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D55" w:rsidP="3B6520D8" w:rsidRDefault="00167D55" w14:paraId="31938326" w14:textId="070ED088">
      <w:pPr>
        <w:jc w:val="center"/>
        <w:rPr>
          <w:b w:val="1"/>
          <w:bCs w:val="1"/>
          <w:sz w:val="24"/>
          <w:szCs w:val="24"/>
        </w:rPr>
      </w:pPr>
      <w:r w:rsidRPr="3B6520D8" w:rsidR="598FD24C">
        <w:rPr>
          <w:b w:val="1"/>
          <w:bCs w:val="1"/>
          <w:sz w:val="24"/>
          <w:szCs w:val="24"/>
        </w:rPr>
        <w:t xml:space="preserve">Referral information for </w:t>
      </w:r>
      <w:r w:rsidRPr="3B6520D8" w:rsidR="00167D55">
        <w:rPr>
          <w:b w:val="1"/>
          <w:bCs w:val="1"/>
          <w:sz w:val="24"/>
          <w:szCs w:val="24"/>
        </w:rPr>
        <w:t>Healthcare</w:t>
      </w:r>
      <w:r w:rsidRPr="3B6520D8" w:rsidR="00167D55">
        <w:rPr>
          <w:b w:val="1"/>
          <w:bCs w:val="1"/>
          <w:sz w:val="24"/>
          <w:szCs w:val="24"/>
        </w:rPr>
        <w:t xml:space="preserve"> professionals</w:t>
      </w:r>
    </w:p>
    <w:p w:rsidR="003871F4" w:rsidP="3B6520D8" w:rsidRDefault="003871F4" w14:paraId="06CE1F43" w14:textId="77777777">
      <w:pPr>
        <w:jc w:val="center"/>
        <w:rPr>
          <w:b w:val="1"/>
          <w:bCs w:val="1"/>
          <w:sz w:val="24"/>
          <w:szCs w:val="24"/>
        </w:rPr>
      </w:pPr>
    </w:p>
    <w:p w:rsidR="003871F4" w:rsidP="3B6520D8" w:rsidRDefault="003871F4" w14:paraId="7710F0C9" w14:textId="77777777">
      <w:pPr>
        <w:rPr>
          <w:b w:val="1"/>
          <w:bCs w:val="1"/>
          <w:sz w:val="24"/>
          <w:szCs w:val="24"/>
        </w:rPr>
      </w:pPr>
    </w:p>
    <w:p w:rsidR="003871F4" w:rsidP="3B6520D8" w:rsidRDefault="003871F4" w14:paraId="6D859313" w14:textId="26D9C71C">
      <w:pPr>
        <w:rPr>
          <w:sz w:val="24"/>
          <w:szCs w:val="24"/>
        </w:rPr>
      </w:pPr>
      <w:r w:rsidRPr="3B6520D8" w:rsidR="003871F4">
        <w:rPr>
          <w:sz w:val="24"/>
          <w:szCs w:val="24"/>
        </w:rPr>
        <w:t xml:space="preserve">If you </w:t>
      </w:r>
      <w:r w:rsidRPr="3B6520D8" w:rsidR="003871F4">
        <w:rPr>
          <w:sz w:val="24"/>
          <w:szCs w:val="24"/>
        </w:rPr>
        <w:t>require</w:t>
      </w:r>
      <w:r w:rsidRPr="3B6520D8" w:rsidR="003871F4">
        <w:rPr>
          <w:sz w:val="24"/>
          <w:szCs w:val="24"/>
        </w:rPr>
        <w:t xml:space="preserve"> advice and guidance beyond the information provided on this website, </w:t>
      </w:r>
      <w:r w:rsidRPr="3B6520D8" w:rsidR="2FA58773">
        <w:rPr>
          <w:sz w:val="24"/>
          <w:szCs w:val="24"/>
        </w:rPr>
        <w:t xml:space="preserve">please </w:t>
      </w:r>
      <w:r w:rsidRPr="3B6520D8" w:rsidR="2FA58773">
        <w:rPr>
          <w:sz w:val="24"/>
          <w:szCs w:val="24"/>
          <w:u w:val="single"/>
        </w:rPr>
        <w:t>contact</w:t>
      </w:r>
      <w:r w:rsidRPr="3B6520D8" w:rsidR="003871F4">
        <w:rPr>
          <w:sz w:val="24"/>
          <w:szCs w:val="24"/>
          <w:u w:val="single"/>
        </w:rPr>
        <w:t xml:space="preserve"> us</w:t>
      </w:r>
      <w:r w:rsidRPr="3B6520D8" w:rsidR="7D4BD0CE">
        <w:rPr>
          <w:sz w:val="24"/>
          <w:szCs w:val="24"/>
          <w:u w:val="single"/>
        </w:rPr>
        <w:t xml:space="preserve"> (link to contact us p</w:t>
      </w:r>
      <w:r w:rsidRPr="3B6520D8" w:rsidR="7D4BD0CE">
        <w:rPr>
          <w:sz w:val="24"/>
          <w:szCs w:val="24"/>
          <w:u w:val="single"/>
        </w:rPr>
        <w:t>age</w:t>
      </w:r>
      <w:r w:rsidRPr="3B6520D8" w:rsidR="7D4BD0CE">
        <w:rPr>
          <w:sz w:val="24"/>
          <w:szCs w:val="24"/>
          <w:u w:val="single"/>
        </w:rPr>
        <w:t>)</w:t>
      </w:r>
      <w:r w:rsidRPr="3B6520D8" w:rsidR="003871F4">
        <w:rPr>
          <w:sz w:val="24"/>
          <w:szCs w:val="24"/>
        </w:rPr>
        <w:t xml:space="preserve"> for further </w:t>
      </w:r>
      <w:r w:rsidRPr="3B6520D8" w:rsidR="003871F4">
        <w:rPr>
          <w:sz w:val="24"/>
          <w:szCs w:val="24"/>
        </w:rPr>
        <w:t>assistance</w:t>
      </w:r>
      <w:r w:rsidRPr="3B6520D8" w:rsidR="003871F4">
        <w:rPr>
          <w:sz w:val="24"/>
          <w:szCs w:val="24"/>
        </w:rPr>
        <w:t xml:space="preserve"> and signposting information.</w:t>
      </w:r>
    </w:p>
    <w:p w:rsidRPr="00AE5AEB" w:rsidR="003871F4" w:rsidP="3B6520D8" w:rsidRDefault="003871F4" w14:paraId="0E4EA300" w14:textId="55401BDF">
      <w:pPr>
        <w:rPr>
          <w:b w:val="1"/>
          <w:bCs w:val="1"/>
          <w:sz w:val="24"/>
          <w:szCs w:val="24"/>
        </w:rPr>
      </w:pPr>
      <w:r w:rsidRPr="3B6520D8" w:rsidR="003871F4">
        <w:rPr>
          <w:b w:val="1"/>
          <w:bCs w:val="1"/>
          <w:sz w:val="24"/>
          <w:szCs w:val="24"/>
        </w:rPr>
        <w:t>About our service:</w:t>
      </w:r>
    </w:p>
    <w:p w:rsidR="003871F4" w:rsidP="3B6520D8" w:rsidRDefault="003871F4" w14:paraId="72B36632" w14:textId="364B0F2E">
      <w:pPr>
        <w:rPr>
          <w:sz w:val="24"/>
          <w:szCs w:val="24"/>
        </w:rPr>
      </w:pPr>
      <w:r w:rsidRPr="3B6520D8" w:rsidR="003871F4">
        <w:rPr>
          <w:sz w:val="24"/>
          <w:szCs w:val="24"/>
        </w:rPr>
        <w:t xml:space="preserve">The integrated pain and spine service (IPASS) is a </w:t>
      </w:r>
      <w:r w:rsidRPr="3B6520D8" w:rsidR="00AE5AEB">
        <w:rPr>
          <w:sz w:val="24"/>
          <w:szCs w:val="24"/>
        </w:rPr>
        <w:t>community-based</w:t>
      </w:r>
      <w:r w:rsidRPr="3B6520D8" w:rsidR="003871F4">
        <w:rPr>
          <w:sz w:val="24"/>
          <w:szCs w:val="24"/>
        </w:rPr>
        <w:t xml:space="preserve"> service</w:t>
      </w:r>
      <w:r w:rsidRPr="3B6520D8" w:rsidR="00292C2B">
        <w:rPr>
          <w:sz w:val="24"/>
          <w:szCs w:val="24"/>
        </w:rPr>
        <w:t>, with clinics running across West Berkshire</w:t>
      </w:r>
      <w:r w:rsidRPr="3B6520D8" w:rsidR="003871F4">
        <w:rPr>
          <w:sz w:val="24"/>
          <w:szCs w:val="24"/>
        </w:rPr>
        <w:t xml:space="preserve">. </w:t>
      </w:r>
      <w:r w:rsidRPr="3B6520D8" w:rsidR="00AE5AEB">
        <w:rPr>
          <w:sz w:val="24"/>
          <w:szCs w:val="24"/>
        </w:rPr>
        <w:t xml:space="preserve">IPASS provide </w:t>
      </w:r>
      <w:r w:rsidRPr="3B6520D8" w:rsidR="000A6D43">
        <w:rPr>
          <w:sz w:val="24"/>
          <w:szCs w:val="24"/>
        </w:rPr>
        <w:t xml:space="preserve">spinal </w:t>
      </w:r>
      <w:r w:rsidRPr="3B6520D8" w:rsidR="00AE5AEB">
        <w:rPr>
          <w:sz w:val="24"/>
          <w:szCs w:val="24"/>
        </w:rPr>
        <w:t xml:space="preserve">assessment, imaging and diagnostics, treatment and rehabilitation and MDT pain services. </w:t>
      </w:r>
      <w:r w:rsidRPr="3B6520D8" w:rsidR="506D3597">
        <w:rPr>
          <w:sz w:val="24"/>
          <w:szCs w:val="24"/>
        </w:rPr>
        <w:t xml:space="preserve">The </w:t>
      </w:r>
      <w:r w:rsidRPr="3B6520D8" w:rsidR="6AFE003E">
        <w:rPr>
          <w:sz w:val="24"/>
          <w:szCs w:val="24"/>
        </w:rPr>
        <w:t>Spine</w:t>
      </w:r>
      <w:r w:rsidRPr="3B6520D8" w:rsidR="506D3597">
        <w:rPr>
          <w:sz w:val="24"/>
          <w:szCs w:val="24"/>
        </w:rPr>
        <w:t xml:space="preserve"> service consists of a team of advanced physiotherapy practitioners</w:t>
      </w:r>
      <w:r w:rsidRPr="3B6520D8" w:rsidR="78701DCF">
        <w:rPr>
          <w:sz w:val="24"/>
          <w:szCs w:val="24"/>
        </w:rPr>
        <w:t xml:space="preserve"> (APP’s)</w:t>
      </w:r>
      <w:r w:rsidRPr="3B6520D8" w:rsidR="506D3597">
        <w:rPr>
          <w:sz w:val="24"/>
          <w:szCs w:val="24"/>
        </w:rPr>
        <w:t xml:space="preserve">. </w:t>
      </w:r>
      <w:r w:rsidRPr="3B6520D8" w:rsidR="576E0BF0">
        <w:rPr>
          <w:sz w:val="24"/>
          <w:szCs w:val="24"/>
        </w:rPr>
        <w:t>The spine APP’s</w:t>
      </w:r>
      <w:r w:rsidRPr="3B6520D8" w:rsidR="2A38D408">
        <w:rPr>
          <w:sz w:val="24"/>
          <w:szCs w:val="24"/>
        </w:rPr>
        <w:t xml:space="preserve"> meet regularly with the Orthopaedic Spine Team at the Royal Berkshire Hospital to discuss cases which may require a referral to their </w:t>
      </w:r>
      <w:r w:rsidRPr="3B6520D8" w:rsidR="7B4036A8">
        <w:rPr>
          <w:sz w:val="24"/>
          <w:szCs w:val="24"/>
        </w:rPr>
        <w:t xml:space="preserve">secondary care </w:t>
      </w:r>
      <w:r w:rsidRPr="3B6520D8" w:rsidR="2A38D408">
        <w:rPr>
          <w:sz w:val="24"/>
          <w:szCs w:val="24"/>
        </w:rPr>
        <w:t>service.</w:t>
      </w:r>
      <w:r w:rsidRPr="3B6520D8" w:rsidR="3921AEBB">
        <w:rPr>
          <w:sz w:val="24"/>
          <w:szCs w:val="24"/>
        </w:rPr>
        <w:t xml:space="preserve"> </w:t>
      </w:r>
      <w:r w:rsidRPr="3B6520D8" w:rsidR="506D3597">
        <w:rPr>
          <w:sz w:val="24"/>
          <w:szCs w:val="24"/>
        </w:rPr>
        <w:t xml:space="preserve">The pain service consists of a team of advanced, physiotherapy </w:t>
      </w:r>
      <w:r w:rsidRPr="3B6520D8" w:rsidR="2640116B">
        <w:rPr>
          <w:sz w:val="24"/>
          <w:szCs w:val="24"/>
        </w:rPr>
        <w:t>practitioners</w:t>
      </w:r>
      <w:r w:rsidRPr="3B6520D8" w:rsidR="506D3597">
        <w:rPr>
          <w:sz w:val="24"/>
          <w:szCs w:val="24"/>
        </w:rPr>
        <w:t>, psychologists, psychology assistan</w:t>
      </w:r>
      <w:r w:rsidRPr="3B6520D8" w:rsidR="694D4A84">
        <w:rPr>
          <w:sz w:val="24"/>
          <w:szCs w:val="24"/>
        </w:rPr>
        <w:t xml:space="preserve">ts and a </w:t>
      </w:r>
      <w:r w:rsidRPr="3B6520D8" w:rsidR="694D4A84">
        <w:rPr>
          <w:sz w:val="24"/>
          <w:szCs w:val="24"/>
        </w:rPr>
        <w:t>Consultant</w:t>
      </w:r>
      <w:r w:rsidRPr="3B6520D8" w:rsidR="694D4A84">
        <w:rPr>
          <w:sz w:val="24"/>
          <w:szCs w:val="24"/>
        </w:rPr>
        <w:t xml:space="preserve"> in pain management.</w:t>
      </w:r>
    </w:p>
    <w:p w:rsidR="003871F4" w:rsidP="3B6520D8" w:rsidRDefault="003871F4" w14:paraId="45073973" w14:textId="00108DB9">
      <w:pPr>
        <w:rPr>
          <w:sz w:val="24"/>
          <w:szCs w:val="24"/>
        </w:rPr>
      </w:pPr>
      <w:r w:rsidRPr="3B6520D8" w:rsidR="003871F4">
        <w:rPr>
          <w:sz w:val="24"/>
          <w:szCs w:val="24"/>
        </w:rPr>
        <w:t xml:space="preserve">All referrals received are triaged by an advanced practitioner to the right service/ appointment type. </w:t>
      </w:r>
      <w:r w:rsidRPr="3B6520D8" w:rsidR="000A6D43">
        <w:rPr>
          <w:sz w:val="24"/>
          <w:szCs w:val="24"/>
        </w:rPr>
        <w:t>Referrals may be directed to other services such as physiotherapy or secondary care at the point of triage.</w:t>
      </w:r>
    </w:p>
    <w:p w:rsidR="003871F4" w:rsidP="3B6520D8" w:rsidRDefault="003871F4" w14:paraId="15AAFE8F" w14:textId="2D769A28">
      <w:pPr>
        <w:rPr>
          <w:sz w:val="24"/>
          <w:szCs w:val="24"/>
        </w:rPr>
      </w:pPr>
      <w:r w:rsidRPr="3B6520D8" w:rsidR="003871F4">
        <w:rPr>
          <w:sz w:val="24"/>
          <w:szCs w:val="24"/>
        </w:rPr>
        <w:t xml:space="preserve">When making a referral please </w:t>
      </w:r>
      <w:r w:rsidRPr="3B6520D8" w:rsidR="003871F4">
        <w:rPr>
          <w:sz w:val="24"/>
          <w:szCs w:val="24"/>
        </w:rPr>
        <w:t>indicate</w:t>
      </w:r>
      <w:r w:rsidRPr="3B6520D8" w:rsidR="003871F4">
        <w:rPr>
          <w:sz w:val="24"/>
          <w:szCs w:val="24"/>
        </w:rPr>
        <w:t xml:space="preserve"> the service </w:t>
      </w:r>
      <w:r w:rsidRPr="3B6520D8" w:rsidR="003871F4">
        <w:rPr>
          <w:sz w:val="24"/>
          <w:szCs w:val="24"/>
        </w:rPr>
        <w:t>required</w:t>
      </w:r>
      <w:r w:rsidRPr="3B6520D8" w:rsidR="000A6D43">
        <w:rPr>
          <w:sz w:val="24"/>
          <w:szCs w:val="24"/>
        </w:rPr>
        <w:t xml:space="preserve"> (chronic pain or spine service)</w:t>
      </w:r>
      <w:r w:rsidRPr="3B6520D8" w:rsidR="003871F4">
        <w:rPr>
          <w:sz w:val="24"/>
          <w:szCs w:val="24"/>
        </w:rPr>
        <w:t xml:space="preserve"> and include as much detail as possible including </w:t>
      </w:r>
      <w:r w:rsidRPr="3B6520D8" w:rsidR="003871F4">
        <w:rPr>
          <w:sz w:val="24"/>
          <w:szCs w:val="24"/>
        </w:rPr>
        <w:t>previous</w:t>
      </w:r>
      <w:r w:rsidRPr="3B6520D8" w:rsidR="003871F4">
        <w:rPr>
          <w:sz w:val="24"/>
          <w:szCs w:val="24"/>
        </w:rPr>
        <w:t xml:space="preserve"> investigations, other conditions and attach any </w:t>
      </w:r>
      <w:r w:rsidRPr="3B6520D8" w:rsidR="003871F4">
        <w:rPr>
          <w:sz w:val="24"/>
          <w:szCs w:val="24"/>
        </w:rPr>
        <w:t>previous</w:t>
      </w:r>
      <w:r w:rsidRPr="3B6520D8" w:rsidR="003871F4">
        <w:rPr>
          <w:sz w:val="24"/>
          <w:szCs w:val="24"/>
        </w:rPr>
        <w:t xml:space="preserve"> letters and /or diagnostic results. We can request electronic transfer of relevant imaging that may have been performed elsewhere if we are informed in advance of where and when this was </w:t>
      </w:r>
      <w:r w:rsidRPr="3B6520D8" w:rsidR="00292C2B">
        <w:rPr>
          <w:sz w:val="24"/>
          <w:szCs w:val="24"/>
        </w:rPr>
        <w:t>taken.</w:t>
      </w:r>
    </w:p>
    <w:p w:rsidR="000A6D43" w:rsidP="3B6520D8" w:rsidRDefault="003871F4" w14:paraId="319067A7" w14:textId="34067173">
      <w:pPr>
        <w:rPr>
          <w:sz w:val="24"/>
          <w:szCs w:val="24"/>
        </w:rPr>
      </w:pPr>
      <w:r w:rsidRPr="3B6520D8" w:rsidR="003871F4">
        <w:rPr>
          <w:sz w:val="24"/>
          <w:szCs w:val="24"/>
        </w:rPr>
        <w:t xml:space="preserve">Please note that IPASS </w:t>
      </w:r>
      <w:r w:rsidRPr="3B6520D8" w:rsidR="003871F4">
        <w:rPr>
          <w:sz w:val="24"/>
          <w:szCs w:val="24"/>
          <w:u w:val="single"/>
        </w:rPr>
        <w:t xml:space="preserve">does not </w:t>
      </w:r>
      <w:r w:rsidRPr="3B6520D8" w:rsidR="003871F4">
        <w:rPr>
          <w:sz w:val="24"/>
          <w:szCs w:val="24"/>
        </w:rPr>
        <w:t>have access to the 2WW</w:t>
      </w:r>
      <w:r w:rsidRPr="3B6520D8" w:rsidR="001378E8">
        <w:rPr>
          <w:sz w:val="24"/>
          <w:szCs w:val="24"/>
        </w:rPr>
        <w:t>/ non-specific symptom</w:t>
      </w:r>
      <w:r w:rsidRPr="3B6520D8" w:rsidR="003871F4">
        <w:rPr>
          <w:sz w:val="24"/>
          <w:szCs w:val="24"/>
        </w:rPr>
        <w:t xml:space="preserve"> pathway, for more information about serious pathology please </w:t>
      </w:r>
      <w:r w:rsidRPr="3B6520D8" w:rsidR="003871F4">
        <w:rPr>
          <w:sz w:val="24"/>
          <w:szCs w:val="24"/>
          <w:highlight w:val="yellow"/>
        </w:rPr>
        <w:t>click here</w:t>
      </w:r>
      <w:r w:rsidRPr="3B6520D8" w:rsidR="003871F4">
        <w:rPr>
          <w:sz w:val="24"/>
          <w:szCs w:val="24"/>
        </w:rPr>
        <w:t>.</w:t>
      </w:r>
    </w:p>
    <w:p w:rsidR="001378E8" w:rsidP="3B6520D8" w:rsidRDefault="001378E8" w14:paraId="5317D2E9" w14:textId="77777777">
      <w:pPr>
        <w:rPr>
          <w:sz w:val="24"/>
          <w:szCs w:val="24"/>
        </w:rPr>
      </w:pPr>
    </w:p>
    <w:p w:rsidRPr="00AE5AEB" w:rsidR="00167D55" w:rsidP="3B6520D8" w:rsidRDefault="00AE5AEB" w14:paraId="2FDDB14A" w14:textId="2CAA6A7F">
      <w:pPr>
        <w:rPr>
          <w:b w:val="1"/>
          <w:bCs w:val="1"/>
          <w:sz w:val="24"/>
          <w:szCs w:val="24"/>
        </w:rPr>
      </w:pPr>
      <w:r w:rsidRPr="3B6520D8" w:rsidR="00AE5AEB">
        <w:rPr>
          <w:b w:val="1"/>
          <w:bCs w:val="1"/>
          <w:sz w:val="24"/>
          <w:szCs w:val="24"/>
        </w:rPr>
        <w:t>Making a referral:</w:t>
      </w:r>
    </w:p>
    <w:p w:rsidR="00167D55" w:rsidP="3B6520D8" w:rsidRDefault="00167D55" w14:paraId="359F8F17" w14:textId="20C45A03">
      <w:pPr>
        <w:rPr>
          <w:sz w:val="24"/>
          <w:szCs w:val="24"/>
        </w:rPr>
      </w:pPr>
      <w:r w:rsidRPr="3B6520D8" w:rsidR="00167D55">
        <w:rPr>
          <w:sz w:val="24"/>
          <w:szCs w:val="24"/>
        </w:rPr>
        <w:t xml:space="preserve">All </w:t>
      </w:r>
      <w:r w:rsidRPr="3B6520D8" w:rsidR="00167D55">
        <w:rPr>
          <w:sz w:val="24"/>
          <w:szCs w:val="24"/>
        </w:rPr>
        <w:t>non emergency</w:t>
      </w:r>
      <w:r w:rsidRPr="3B6520D8" w:rsidR="00167D55">
        <w:rPr>
          <w:sz w:val="24"/>
          <w:szCs w:val="24"/>
        </w:rPr>
        <w:t xml:space="preserve"> referrals should be sent electronically via the </w:t>
      </w:r>
      <w:r w:rsidRPr="3B6520D8" w:rsidR="003F0DF2">
        <w:rPr>
          <w:sz w:val="24"/>
          <w:szCs w:val="24"/>
        </w:rPr>
        <w:t>Electronic</w:t>
      </w:r>
      <w:r w:rsidRPr="3B6520D8" w:rsidR="00167D55">
        <w:rPr>
          <w:sz w:val="24"/>
          <w:szCs w:val="24"/>
        </w:rPr>
        <w:t xml:space="preserve"> Referral System (ERS) using the directory of ‘</w:t>
      </w:r>
      <w:r w:rsidRPr="3B6520D8" w:rsidR="00167D55">
        <w:rPr>
          <w:sz w:val="24"/>
          <w:szCs w:val="24"/>
          <w:highlight w:val="yellow"/>
        </w:rPr>
        <w:t>insert</w:t>
      </w:r>
      <w:r w:rsidRPr="3B6520D8" w:rsidR="00167D55">
        <w:rPr>
          <w:sz w:val="24"/>
          <w:szCs w:val="24"/>
        </w:rPr>
        <w:t>’</w:t>
      </w:r>
      <w:r w:rsidRPr="3B6520D8" w:rsidR="003F0DF2">
        <w:rPr>
          <w:sz w:val="24"/>
          <w:szCs w:val="24"/>
        </w:rPr>
        <w:t>,</w:t>
      </w:r>
      <w:r w:rsidRPr="3B6520D8" w:rsidR="003F0DF2">
        <w:rPr>
          <w:sz w:val="24"/>
          <w:szCs w:val="24"/>
        </w:rPr>
        <w:t xml:space="preserve"> u</w:t>
      </w:r>
      <w:r w:rsidRPr="3B6520D8" w:rsidR="00167D55">
        <w:rPr>
          <w:sz w:val="24"/>
          <w:szCs w:val="24"/>
        </w:rPr>
        <w:t>sing the IPASS referral form</w:t>
      </w:r>
      <w:r w:rsidRPr="3B6520D8" w:rsidR="003F0DF2">
        <w:rPr>
          <w:sz w:val="24"/>
          <w:szCs w:val="24"/>
        </w:rPr>
        <w:t xml:space="preserve"> (</w:t>
      </w:r>
      <w:r w:rsidRPr="3B6520D8" w:rsidR="003F0DF2">
        <w:rPr>
          <w:sz w:val="24"/>
          <w:szCs w:val="24"/>
          <w:highlight w:val="yellow"/>
        </w:rPr>
        <w:t>Link</w:t>
      </w:r>
      <w:r w:rsidRPr="3B6520D8" w:rsidR="003F0DF2">
        <w:rPr>
          <w:sz w:val="24"/>
          <w:szCs w:val="24"/>
        </w:rPr>
        <w:t>)</w:t>
      </w:r>
      <w:r w:rsidRPr="3B6520D8" w:rsidR="00167D55">
        <w:rPr>
          <w:sz w:val="24"/>
          <w:szCs w:val="24"/>
        </w:rPr>
        <w:t xml:space="preserve">. </w:t>
      </w:r>
    </w:p>
    <w:p w:rsidR="00167D55" w:rsidP="3B6520D8" w:rsidRDefault="00167026" w14:paraId="220540A9" w14:textId="3CC79AB5">
      <w:pPr>
        <w:rPr>
          <w:sz w:val="24"/>
          <w:szCs w:val="24"/>
        </w:rPr>
      </w:pPr>
      <w:r w:rsidRPr="3B6520D8" w:rsidR="00167026">
        <w:rPr>
          <w:sz w:val="24"/>
          <w:szCs w:val="24"/>
        </w:rPr>
        <w:t xml:space="preserve">Inclusion, </w:t>
      </w:r>
      <w:r w:rsidRPr="3B6520D8" w:rsidR="00167026">
        <w:rPr>
          <w:sz w:val="24"/>
          <w:szCs w:val="24"/>
        </w:rPr>
        <w:t>exclusion</w:t>
      </w:r>
      <w:r w:rsidRPr="3B6520D8" w:rsidR="00167026">
        <w:rPr>
          <w:sz w:val="24"/>
          <w:szCs w:val="24"/>
        </w:rPr>
        <w:t xml:space="preserve"> and urgent referral criteria are provided below.</w:t>
      </w:r>
    </w:p>
    <w:p w:rsidRPr="001378E8" w:rsidR="00167D55" w:rsidP="3B6520D8" w:rsidRDefault="00167D55" w14:paraId="756C71B9" w14:textId="7FE51777">
      <w:pPr>
        <w:rPr>
          <w:sz w:val="24"/>
          <w:szCs w:val="24"/>
          <w:u w:val="single"/>
        </w:rPr>
      </w:pPr>
      <w:r w:rsidRPr="3B6520D8" w:rsidR="00167D55">
        <w:rPr>
          <w:sz w:val="24"/>
          <w:szCs w:val="24"/>
          <w:u w:val="single"/>
        </w:rPr>
        <w:t>Urgent Spine referrals:</w:t>
      </w:r>
    </w:p>
    <w:p w:rsidR="00167D55" w:rsidP="3B6520D8" w:rsidRDefault="00167D55" w14:paraId="3E4789F7" w14:textId="0B524835">
      <w:pPr>
        <w:rPr>
          <w:sz w:val="24"/>
          <w:szCs w:val="24"/>
        </w:rPr>
      </w:pPr>
      <w:r w:rsidRPr="3B6520D8" w:rsidR="00167D55">
        <w:rPr>
          <w:sz w:val="24"/>
          <w:szCs w:val="24"/>
        </w:rPr>
        <w:t xml:space="preserve">Please email urgent referrals to the IPASS email inbox ‘IPASS@berkshire.nhs.uk. The IPASS referral form should be attached to the </w:t>
      </w:r>
      <w:r w:rsidRPr="3B6520D8" w:rsidR="6565177E">
        <w:rPr>
          <w:sz w:val="24"/>
          <w:szCs w:val="24"/>
        </w:rPr>
        <w:t>email</w:t>
      </w:r>
      <w:r w:rsidRPr="3B6520D8" w:rsidR="00167D55">
        <w:rPr>
          <w:sz w:val="24"/>
          <w:szCs w:val="24"/>
        </w:rPr>
        <w:t>.</w:t>
      </w:r>
    </w:p>
    <w:p w:rsidR="00167026" w:rsidP="3B6520D8" w:rsidRDefault="00167026" w14:paraId="54B0D0A6" w14:textId="77777777">
      <w:pPr>
        <w:rPr>
          <w:sz w:val="24"/>
          <w:szCs w:val="24"/>
        </w:rPr>
      </w:pPr>
    </w:p>
    <w:p w:rsidRPr="00AE5AEB" w:rsidR="003F0DF2" w:rsidP="3B6520D8" w:rsidRDefault="00AE5AEB" w14:paraId="7D68A00E" w14:textId="20C09F36">
      <w:pPr>
        <w:rPr>
          <w:b w:val="1"/>
          <w:bCs w:val="1"/>
          <w:sz w:val="24"/>
          <w:szCs w:val="24"/>
        </w:rPr>
      </w:pPr>
      <w:r w:rsidRPr="3B6520D8" w:rsidR="00AE5AEB">
        <w:rPr>
          <w:b w:val="1"/>
          <w:bCs w:val="1"/>
          <w:sz w:val="24"/>
          <w:szCs w:val="24"/>
        </w:rPr>
        <w:t>Spine service criteria:</w:t>
      </w:r>
    </w:p>
    <w:p w:rsidRPr="00AE5AEB" w:rsidR="003F0DF2" w:rsidP="3B6520D8" w:rsidRDefault="003F0DF2" w14:paraId="40EBF083" w14:textId="1D4D19DE">
      <w:pPr>
        <w:rPr>
          <w:sz w:val="24"/>
          <w:szCs w:val="24"/>
          <w:u w:val="single"/>
        </w:rPr>
      </w:pPr>
      <w:r w:rsidRPr="3B6520D8" w:rsidR="003F0DF2">
        <w:rPr>
          <w:sz w:val="24"/>
          <w:szCs w:val="24"/>
          <w:u w:val="single"/>
        </w:rPr>
        <w:t>Inclusion criteria:</w:t>
      </w:r>
    </w:p>
    <w:p w:rsidR="003F0DF2" w:rsidP="3B6520D8" w:rsidRDefault="003F0DF2" w14:paraId="64ABB29A" w14:textId="2C0623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B6520D8" w:rsidR="223CEEC8">
        <w:rPr>
          <w:sz w:val="24"/>
          <w:szCs w:val="24"/>
        </w:rPr>
        <w:t xml:space="preserve">&gt; </w:t>
      </w:r>
      <w:r w:rsidRPr="3B6520D8" w:rsidR="003F0DF2">
        <w:rPr>
          <w:sz w:val="24"/>
          <w:szCs w:val="24"/>
        </w:rPr>
        <w:t>16 years</w:t>
      </w:r>
      <w:r w:rsidRPr="3B6520D8" w:rsidR="3633D27D">
        <w:rPr>
          <w:sz w:val="24"/>
          <w:szCs w:val="24"/>
        </w:rPr>
        <w:t xml:space="preserve"> of age</w:t>
      </w:r>
    </w:p>
    <w:p w:rsidR="003F0DF2" w:rsidP="3B6520D8" w:rsidRDefault="003F0DF2" w14:paraId="4E76B620" w14:textId="49CDD0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B6520D8" w:rsidR="003F0DF2">
        <w:rPr>
          <w:sz w:val="24"/>
          <w:szCs w:val="24"/>
        </w:rPr>
        <w:t xml:space="preserve">&gt; 6 weeks duration </w:t>
      </w:r>
      <w:r w:rsidRPr="3B6520D8" w:rsidR="00AE5AEB">
        <w:rPr>
          <w:sz w:val="24"/>
          <w:szCs w:val="24"/>
        </w:rPr>
        <w:t>of</w:t>
      </w:r>
      <w:r w:rsidRPr="3B6520D8" w:rsidR="003F0DF2">
        <w:rPr>
          <w:sz w:val="24"/>
          <w:szCs w:val="24"/>
        </w:rPr>
        <w:t xml:space="preserve"> symptoms or meeting urgent referral criteria</w:t>
      </w:r>
    </w:p>
    <w:p w:rsidR="00292C2B" w:rsidP="3B6520D8" w:rsidRDefault="00292C2B" w14:paraId="12BFF08F" w14:textId="11464C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B6520D8" w:rsidR="00292C2B">
        <w:rPr>
          <w:sz w:val="24"/>
          <w:szCs w:val="24"/>
        </w:rPr>
        <w:t>Registered with GP in West Berkshire</w:t>
      </w:r>
    </w:p>
    <w:p w:rsidRPr="00AE5AEB" w:rsidR="003F0DF2" w:rsidP="3B6520D8" w:rsidRDefault="003F0DF2" w14:paraId="3559E107" w14:textId="35C345B6">
      <w:pPr>
        <w:rPr>
          <w:sz w:val="24"/>
          <w:szCs w:val="24"/>
          <w:u w:val="single"/>
        </w:rPr>
      </w:pPr>
      <w:r w:rsidRPr="3B6520D8" w:rsidR="003F0DF2">
        <w:rPr>
          <w:sz w:val="24"/>
          <w:szCs w:val="24"/>
          <w:u w:val="single"/>
        </w:rPr>
        <w:t>Exclusion criteria</w:t>
      </w:r>
    </w:p>
    <w:p w:rsidR="003F0DF2" w:rsidP="3B6520D8" w:rsidRDefault="003F0DF2" w14:paraId="45202107" w14:textId="6964C6A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B6520D8" w:rsidR="003F0DF2">
        <w:rPr>
          <w:sz w:val="24"/>
          <w:szCs w:val="24"/>
        </w:rPr>
        <w:t>Referral</w:t>
      </w:r>
      <w:r w:rsidRPr="3B6520D8" w:rsidR="792FD1C5">
        <w:rPr>
          <w:sz w:val="24"/>
          <w:szCs w:val="24"/>
        </w:rPr>
        <w:t>s</w:t>
      </w:r>
      <w:r w:rsidRPr="3B6520D8" w:rsidR="003F0DF2">
        <w:rPr>
          <w:sz w:val="24"/>
          <w:szCs w:val="24"/>
        </w:rPr>
        <w:t xml:space="preserve"> for people with MSK conditions which are less than 6 weeks duration- please manage in primary care unless they meet urgent criteria</w:t>
      </w:r>
    </w:p>
    <w:p w:rsidRPr="003F0DF2" w:rsidR="003F0DF2" w:rsidP="3B6520D8" w:rsidRDefault="003F0DF2" w14:paraId="61CFA3CA" w14:textId="2679A65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B6520D8" w:rsidR="003F0DF2">
        <w:rPr>
          <w:sz w:val="24"/>
          <w:szCs w:val="24"/>
        </w:rPr>
        <w:t>Suspicion of cauda equina syndrome with symptoms which are new OR changing within the last 2 weeks (in line with the GIRFT cauda equina guidelines)</w:t>
      </w:r>
    </w:p>
    <w:p w:rsidRPr="003F0DF2" w:rsidR="003F0DF2" w:rsidP="3B6520D8" w:rsidRDefault="003F0DF2" w14:paraId="75CB644E" w14:textId="3EAE104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B6520D8" w:rsidR="003F0DF2">
        <w:rPr>
          <w:sz w:val="24"/>
          <w:szCs w:val="24"/>
        </w:rPr>
        <w:t>Requires a neurosurgical opinion.</w:t>
      </w:r>
    </w:p>
    <w:p w:rsidRPr="003F0DF2" w:rsidR="003F0DF2" w:rsidP="3B6520D8" w:rsidRDefault="003F0DF2" w14:paraId="16D40212" w14:textId="2144C45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B6520D8" w:rsidR="003F0DF2">
        <w:rPr>
          <w:sz w:val="24"/>
          <w:szCs w:val="24"/>
        </w:rPr>
        <w:t>Scoliosis with COBB angle &gt;50 and requiring surgical opinion</w:t>
      </w:r>
    </w:p>
    <w:p w:rsidRPr="003F0DF2" w:rsidR="003F0DF2" w:rsidP="3B6520D8" w:rsidRDefault="003F0DF2" w14:paraId="5E601839" w14:textId="19DFA20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B6520D8" w:rsidR="003F0DF2">
        <w:rPr>
          <w:sz w:val="24"/>
          <w:szCs w:val="24"/>
        </w:rPr>
        <w:t>Suspected malignancy/ metastatic cord compression e.g. night sweats, unexplained weight loss, systemically unwell</w:t>
      </w:r>
    </w:p>
    <w:p w:rsidRPr="003F0DF2" w:rsidR="003F0DF2" w:rsidP="3B6520D8" w:rsidRDefault="003F0DF2" w14:paraId="278E1894" w14:textId="7EF009B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B6520D8" w:rsidR="003F0DF2">
        <w:rPr>
          <w:sz w:val="24"/>
          <w:szCs w:val="24"/>
        </w:rPr>
        <w:t>Suspected spinal infection</w:t>
      </w:r>
    </w:p>
    <w:p w:rsidRPr="003F0DF2" w:rsidR="003F0DF2" w:rsidP="3B6520D8" w:rsidRDefault="003F0DF2" w14:paraId="11519F63" w14:textId="629172D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B6520D8" w:rsidR="003F0DF2">
        <w:rPr>
          <w:sz w:val="24"/>
          <w:szCs w:val="24"/>
        </w:rPr>
        <w:t>Recent significant trauma/ suspected unstable fracture</w:t>
      </w:r>
    </w:p>
    <w:p w:rsidR="003F0DF2" w:rsidP="3B6520D8" w:rsidRDefault="003F0DF2" w14:paraId="035C6698" w14:textId="3AF77BEE">
      <w:pPr>
        <w:pStyle w:val="ListParagraph"/>
        <w:numPr>
          <w:ilvl w:val="0"/>
          <w:numId w:val="6"/>
        </w:numPr>
        <w:tabs>
          <w:tab w:val="center" w:pos="4513"/>
        </w:tabs>
        <w:rPr>
          <w:sz w:val="24"/>
          <w:szCs w:val="24"/>
        </w:rPr>
      </w:pPr>
      <w:r w:rsidRPr="3B6520D8" w:rsidR="003F0DF2">
        <w:rPr>
          <w:sz w:val="24"/>
          <w:szCs w:val="24"/>
        </w:rPr>
        <w:t>Paediatric spines under the age of 16</w:t>
      </w:r>
      <w:r>
        <w:tab/>
      </w:r>
    </w:p>
    <w:p w:rsidR="00AE5AEB" w:rsidP="3B6520D8" w:rsidRDefault="00AE5AEB" w14:paraId="152984DB" w14:textId="77777777">
      <w:pPr>
        <w:tabs>
          <w:tab w:val="center" w:pos="4513"/>
        </w:tabs>
        <w:rPr>
          <w:sz w:val="24"/>
          <w:szCs w:val="24"/>
        </w:rPr>
      </w:pPr>
    </w:p>
    <w:p w:rsidRPr="00AE5AEB" w:rsidR="003F0DF2" w:rsidP="3B6520D8" w:rsidRDefault="003F0DF2" w14:paraId="22A6FD33" w14:textId="6BA2DC65">
      <w:pPr>
        <w:tabs>
          <w:tab w:val="center" w:pos="4513"/>
        </w:tabs>
        <w:rPr>
          <w:sz w:val="24"/>
          <w:szCs w:val="24"/>
          <w:u w:val="single"/>
        </w:rPr>
      </w:pPr>
      <w:r w:rsidRPr="3B6520D8" w:rsidR="003F0DF2">
        <w:rPr>
          <w:sz w:val="24"/>
          <w:szCs w:val="24"/>
          <w:u w:val="single"/>
        </w:rPr>
        <w:t>Urgent spine criteria</w:t>
      </w:r>
    </w:p>
    <w:p w:rsidRPr="003F0DF2" w:rsidR="003F0DF2" w:rsidP="3B6520D8" w:rsidRDefault="003F0DF2" w14:paraId="68AB726C" w14:textId="67BBD4B2">
      <w:pPr>
        <w:pStyle w:val="ListParagraph"/>
        <w:numPr>
          <w:ilvl w:val="0"/>
          <w:numId w:val="7"/>
        </w:numPr>
        <w:tabs>
          <w:tab w:val="center" w:pos="4513"/>
        </w:tabs>
        <w:rPr>
          <w:sz w:val="24"/>
          <w:szCs w:val="24"/>
        </w:rPr>
      </w:pPr>
      <w:r w:rsidRPr="3B6520D8" w:rsidR="003F0DF2">
        <w:rPr>
          <w:sz w:val="24"/>
          <w:szCs w:val="24"/>
        </w:rPr>
        <w:t xml:space="preserve">Significant </w:t>
      </w:r>
      <w:r w:rsidRPr="3B6520D8" w:rsidR="003F0DF2">
        <w:rPr>
          <w:sz w:val="24"/>
          <w:szCs w:val="24"/>
        </w:rPr>
        <w:t>myotomal</w:t>
      </w:r>
      <w:r w:rsidRPr="3B6520D8" w:rsidR="003F0DF2">
        <w:rPr>
          <w:sz w:val="24"/>
          <w:szCs w:val="24"/>
        </w:rPr>
        <w:t xml:space="preserve"> weakness (3/5 power or less)</w:t>
      </w:r>
    </w:p>
    <w:p w:rsidRPr="003F0DF2" w:rsidR="003F0DF2" w:rsidP="3B6520D8" w:rsidRDefault="003F0DF2" w14:paraId="1451855C" w14:textId="7C098324">
      <w:pPr>
        <w:pStyle w:val="ListParagraph"/>
        <w:numPr>
          <w:ilvl w:val="0"/>
          <w:numId w:val="7"/>
        </w:numPr>
        <w:tabs>
          <w:tab w:val="center" w:pos="4513"/>
        </w:tabs>
        <w:rPr>
          <w:sz w:val="24"/>
          <w:szCs w:val="24"/>
        </w:rPr>
      </w:pPr>
      <w:r w:rsidRPr="3B6520D8" w:rsidR="003F0DF2">
        <w:rPr>
          <w:sz w:val="24"/>
          <w:szCs w:val="24"/>
        </w:rPr>
        <w:t>Cauda equina red flags that do not require immediate A+E attendance (</w:t>
      </w:r>
      <w:r w:rsidRPr="3B6520D8" w:rsidR="003F0DF2">
        <w:rPr>
          <w:sz w:val="24"/>
          <w:szCs w:val="24"/>
        </w:rPr>
        <w:t>in accordance with</w:t>
      </w:r>
      <w:r w:rsidRPr="3B6520D8" w:rsidR="003F0DF2">
        <w:rPr>
          <w:sz w:val="24"/>
          <w:szCs w:val="24"/>
        </w:rPr>
        <w:t xml:space="preserve"> GIRFT cauda equina guidelines)</w:t>
      </w:r>
    </w:p>
    <w:p w:rsidRPr="003F0DF2" w:rsidR="003F0DF2" w:rsidP="3B6520D8" w:rsidRDefault="003F0DF2" w14:paraId="1675D206" w14:textId="5FA9F871">
      <w:pPr>
        <w:pStyle w:val="ListParagraph"/>
        <w:numPr>
          <w:ilvl w:val="0"/>
          <w:numId w:val="7"/>
        </w:numPr>
        <w:tabs>
          <w:tab w:val="center" w:pos="4513"/>
        </w:tabs>
        <w:rPr>
          <w:sz w:val="24"/>
          <w:szCs w:val="24"/>
        </w:rPr>
      </w:pPr>
      <w:r w:rsidRPr="3B6520D8" w:rsidR="003F0DF2">
        <w:rPr>
          <w:sz w:val="24"/>
          <w:szCs w:val="24"/>
        </w:rPr>
        <w:t>Acute or suspected vertebral fragility fracture</w:t>
      </w:r>
    </w:p>
    <w:p w:rsidRPr="003F0DF2" w:rsidR="003F0DF2" w:rsidP="3B6520D8" w:rsidRDefault="003F0DF2" w14:paraId="4106DB1D" w14:textId="756C7306">
      <w:pPr>
        <w:pStyle w:val="ListParagraph"/>
        <w:numPr>
          <w:ilvl w:val="0"/>
          <w:numId w:val="7"/>
        </w:numPr>
        <w:tabs>
          <w:tab w:val="center" w:pos="4513"/>
        </w:tabs>
        <w:rPr>
          <w:sz w:val="24"/>
          <w:szCs w:val="24"/>
        </w:rPr>
      </w:pPr>
      <w:r w:rsidRPr="3B6520D8" w:rsidR="003F0DF2">
        <w:rPr>
          <w:sz w:val="24"/>
          <w:szCs w:val="24"/>
        </w:rPr>
        <w:t>Functional limitation following acute trauma</w:t>
      </w:r>
    </w:p>
    <w:p w:rsidRPr="003F0DF2" w:rsidR="003F0DF2" w:rsidP="3B6520D8" w:rsidRDefault="003F0DF2" w14:paraId="3F10C472" w14:textId="12448A8D">
      <w:pPr>
        <w:pStyle w:val="ListParagraph"/>
        <w:numPr>
          <w:ilvl w:val="0"/>
          <w:numId w:val="7"/>
        </w:numPr>
        <w:tabs>
          <w:tab w:val="center" w:pos="4513"/>
        </w:tabs>
        <w:rPr>
          <w:sz w:val="24"/>
          <w:szCs w:val="24"/>
        </w:rPr>
      </w:pPr>
      <w:r w:rsidRPr="3B6520D8" w:rsidR="003F0DF2">
        <w:rPr>
          <w:sz w:val="24"/>
          <w:szCs w:val="24"/>
        </w:rPr>
        <w:t>Patient presented to A+E within the last 2 weeks due to their current symptoms</w:t>
      </w:r>
    </w:p>
    <w:p w:rsidRPr="003F0DF2" w:rsidR="003F0DF2" w:rsidP="3B6520D8" w:rsidRDefault="003F0DF2" w14:paraId="014D2C40" w14:textId="7F10D448">
      <w:pPr>
        <w:pStyle w:val="ListParagraph"/>
        <w:numPr>
          <w:ilvl w:val="0"/>
          <w:numId w:val="7"/>
        </w:numPr>
        <w:tabs>
          <w:tab w:val="center" w:pos="4513"/>
        </w:tabs>
        <w:rPr>
          <w:sz w:val="24"/>
          <w:szCs w:val="24"/>
        </w:rPr>
      </w:pPr>
      <w:r w:rsidRPr="3B6520D8" w:rsidR="003F0DF2">
        <w:rPr>
          <w:sz w:val="24"/>
          <w:szCs w:val="24"/>
        </w:rPr>
        <w:t>Acute myelopathic symptoms (see myelopathy.org for common signs)</w:t>
      </w:r>
    </w:p>
    <w:p w:rsidRPr="003F0DF2" w:rsidR="003F0DF2" w:rsidP="3B6520D8" w:rsidRDefault="003F0DF2" w14:paraId="08A736C5" w14:textId="4F4BE2B3">
      <w:pPr>
        <w:pStyle w:val="ListParagraph"/>
        <w:numPr>
          <w:ilvl w:val="0"/>
          <w:numId w:val="7"/>
        </w:numPr>
        <w:tabs>
          <w:tab w:val="center" w:pos="4513"/>
        </w:tabs>
        <w:rPr>
          <w:sz w:val="24"/>
          <w:szCs w:val="24"/>
        </w:rPr>
      </w:pPr>
      <w:r w:rsidRPr="3B6520D8" w:rsidR="003F0DF2">
        <w:rPr>
          <w:sz w:val="24"/>
          <w:szCs w:val="24"/>
        </w:rPr>
        <w:t>Worsening or progressive neurological signs and symptoms</w:t>
      </w:r>
    </w:p>
    <w:p w:rsidR="003F0DF2" w:rsidP="3B6520D8" w:rsidRDefault="003F0DF2" w14:paraId="11ECDACB" w14:textId="671D07DE">
      <w:pPr>
        <w:pStyle w:val="ListParagraph"/>
        <w:numPr>
          <w:ilvl w:val="0"/>
          <w:numId w:val="7"/>
        </w:numPr>
        <w:tabs>
          <w:tab w:val="center" w:pos="4513"/>
        </w:tabs>
        <w:rPr>
          <w:sz w:val="24"/>
          <w:szCs w:val="24"/>
        </w:rPr>
      </w:pPr>
      <w:r w:rsidRPr="3B6520D8" w:rsidR="003F0DF2">
        <w:rPr>
          <w:sz w:val="24"/>
          <w:szCs w:val="24"/>
        </w:rPr>
        <w:t>Current symptoms having a profound impact on mental health</w:t>
      </w:r>
    </w:p>
    <w:p w:rsidR="00AE5AEB" w:rsidP="3B6520D8" w:rsidRDefault="00AE5AEB" w14:paraId="1A9B8421" w14:textId="77777777">
      <w:pPr>
        <w:tabs>
          <w:tab w:val="center" w:pos="4513"/>
        </w:tabs>
        <w:rPr>
          <w:sz w:val="24"/>
          <w:szCs w:val="24"/>
        </w:rPr>
      </w:pPr>
    </w:p>
    <w:p w:rsidR="00AE5AEB" w:rsidP="3B6520D8" w:rsidRDefault="00AE5AEB" w14:paraId="3F2CC08F" w14:textId="709D9628">
      <w:pPr>
        <w:tabs>
          <w:tab w:val="center" w:pos="4513"/>
        </w:tabs>
        <w:rPr>
          <w:b w:val="1"/>
          <w:bCs w:val="1"/>
          <w:sz w:val="24"/>
          <w:szCs w:val="24"/>
        </w:rPr>
      </w:pPr>
      <w:r w:rsidRPr="3B6520D8" w:rsidR="00AE5AEB">
        <w:rPr>
          <w:b w:val="1"/>
          <w:bCs w:val="1"/>
          <w:sz w:val="24"/>
          <w:szCs w:val="24"/>
        </w:rPr>
        <w:t>Pain service criteria:</w:t>
      </w:r>
    </w:p>
    <w:p w:rsidR="001378E8" w:rsidP="3B6520D8" w:rsidRDefault="001378E8" w14:paraId="43956B28" w14:textId="77777777">
      <w:pPr>
        <w:tabs>
          <w:tab w:val="center" w:pos="4513"/>
        </w:tabs>
        <w:rPr>
          <w:b w:val="1"/>
          <w:bCs w:val="1"/>
          <w:sz w:val="24"/>
          <w:szCs w:val="24"/>
        </w:rPr>
      </w:pPr>
    </w:p>
    <w:p w:rsidRPr="0002788A" w:rsidR="0002788A" w:rsidP="3B6520D8" w:rsidRDefault="0002788A" w14:paraId="1C320E6E" w14:textId="77777777">
      <w:pPr>
        <w:tabs>
          <w:tab w:val="center" w:pos="4513"/>
        </w:tabs>
        <w:rPr>
          <w:sz w:val="24"/>
          <w:szCs w:val="24"/>
          <w:u w:val="single"/>
        </w:rPr>
      </w:pPr>
      <w:r w:rsidRPr="3B6520D8" w:rsidR="0002788A">
        <w:rPr>
          <w:sz w:val="24"/>
          <w:szCs w:val="24"/>
          <w:u w:val="single"/>
        </w:rPr>
        <w:t>Inclusion criteria:</w:t>
      </w:r>
    </w:p>
    <w:p w:rsidR="0002788A" w:rsidP="3B6520D8" w:rsidRDefault="0002788A" w14:paraId="526FF611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B6520D8" w:rsidR="0002788A">
        <w:rPr>
          <w:sz w:val="24"/>
          <w:szCs w:val="24"/>
        </w:rPr>
        <w:t>16 years</w:t>
      </w:r>
    </w:p>
    <w:p w:rsidR="0002788A" w:rsidP="3B6520D8" w:rsidRDefault="0002788A" w14:paraId="1B6DDAB2" w14:textId="5F04C7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B6520D8" w:rsidR="0002788A">
        <w:rPr>
          <w:sz w:val="24"/>
          <w:szCs w:val="24"/>
        </w:rPr>
        <w:t xml:space="preserve">All primary pain conditions or pain secondary to other pathologies which has persisted for longer than 3 months </w:t>
      </w:r>
    </w:p>
    <w:p w:rsidR="0002788A" w:rsidP="3B6520D8" w:rsidRDefault="0002788A" w14:paraId="3EB8D23F" w14:textId="440757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B6520D8" w:rsidR="0002788A">
        <w:rPr>
          <w:sz w:val="24"/>
          <w:szCs w:val="24"/>
        </w:rPr>
        <w:t>Registered with GP in West Berkshire</w:t>
      </w:r>
    </w:p>
    <w:p w:rsidR="0002788A" w:rsidP="3B6520D8" w:rsidRDefault="0002788A" w14:paraId="65FB8998" w14:textId="7F2BC0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B6520D8" w:rsidR="0002788A">
        <w:rPr>
          <w:sz w:val="24"/>
          <w:szCs w:val="24"/>
        </w:rPr>
        <w:t xml:space="preserve">All symptoms have been appropriately investigated </w:t>
      </w:r>
    </w:p>
    <w:p w:rsidRPr="00EF6A2B" w:rsidR="00684F26" w:rsidP="3B6520D8" w:rsidRDefault="00684F26" w14:paraId="35C1E6B3" w14:textId="77777777">
      <w:pPr>
        <w:pStyle w:val="ListParagraph"/>
        <w:numPr>
          <w:ilvl w:val="0"/>
          <w:numId w:val="1"/>
        </w:numPr>
        <w:tabs>
          <w:tab w:val="center" w:pos="4513"/>
        </w:tabs>
        <w:rPr>
          <w:sz w:val="24"/>
          <w:szCs w:val="24"/>
        </w:rPr>
      </w:pPr>
      <w:r w:rsidRPr="3B6520D8" w:rsidR="00684F26">
        <w:rPr>
          <w:sz w:val="24"/>
          <w:szCs w:val="24"/>
        </w:rPr>
        <w:t xml:space="preserve">Suspected or confirmed acute complex regional pain syndrome (CRPS) should be clearly </w:t>
      </w:r>
      <w:r w:rsidRPr="3B6520D8" w:rsidR="00684F26">
        <w:rPr>
          <w:sz w:val="24"/>
          <w:szCs w:val="24"/>
        </w:rPr>
        <w:t>stated</w:t>
      </w:r>
      <w:r w:rsidRPr="3B6520D8" w:rsidR="00684F26">
        <w:rPr>
          <w:sz w:val="24"/>
          <w:szCs w:val="24"/>
        </w:rPr>
        <w:t xml:space="preserve"> on referral &amp; referred to RBH Pain Clinic (or will be directed to RBH Pain Clinic by IPASS Triage)</w:t>
      </w:r>
    </w:p>
    <w:p w:rsidR="00684F26" w:rsidP="3B6520D8" w:rsidRDefault="00684F26" w14:paraId="7F8894D0" w14:textId="77777777">
      <w:pPr>
        <w:pStyle w:val="ListParagraph"/>
        <w:rPr>
          <w:sz w:val="24"/>
          <w:szCs w:val="24"/>
        </w:rPr>
      </w:pPr>
    </w:p>
    <w:p w:rsidR="0002788A" w:rsidP="3B6520D8" w:rsidRDefault="0002788A" w14:paraId="5493BD01" w14:textId="77777777">
      <w:pPr>
        <w:tabs>
          <w:tab w:val="center" w:pos="4513"/>
        </w:tabs>
        <w:rPr>
          <w:b w:val="1"/>
          <w:bCs w:val="1"/>
          <w:sz w:val="24"/>
          <w:szCs w:val="24"/>
        </w:rPr>
      </w:pPr>
    </w:p>
    <w:p w:rsidRPr="0002788A" w:rsidR="0002788A" w:rsidP="3B6520D8" w:rsidRDefault="0002788A" w14:paraId="06175236" w14:textId="46A8023E">
      <w:pPr>
        <w:rPr>
          <w:sz w:val="24"/>
          <w:szCs w:val="24"/>
          <w:u w:val="single"/>
        </w:rPr>
      </w:pPr>
      <w:r w:rsidRPr="3B6520D8" w:rsidR="0002788A">
        <w:rPr>
          <w:b w:val="1"/>
          <w:bCs w:val="1"/>
          <w:sz w:val="24"/>
          <w:szCs w:val="24"/>
        </w:rPr>
        <w:t xml:space="preserve"> </w:t>
      </w:r>
      <w:r w:rsidRPr="3B6520D8" w:rsidR="0002788A">
        <w:rPr>
          <w:sz w:val="24"/>
          <w:szCs w:val="24"/>
          <w:u w:val="single"/>
        </w:rPr>
        <w:t>Exclusion criteria</w:t>
      </w:r>
    </w:p>
    <w:p w:rsidR="0002788A" w:rsidP="3B6520D8" w:rsidRDefault="0002788A" w14:paraId="75CF0253" w14:textId="60A04D25">
      <w:pPr>
        <w:pStyle w:val="ListParagraph"/>
        <w:numPr>
          <w:ilvl w:val="0"/>
          <w:numId w:val="4"/>
        </w:numPr>
        <w:tabs>
          <w:tab w:val="center" w:pos="4513"/>
        </w:tabs>
        <w:rPr>
          <w:sz w:val="24"/>
          <w:szCs w:val="24"/>
        </w:rPr>
      </w:pPr>
      <w:r w:rsidRPr="3B6520D8" w:rsidR="0002788A">
        <w:rPr>
          <w:sz w:val="24"/>
          <w:szCs w:val="24"/>
        </w:rPr>
        <w:t>Uninvestigated</w:t>
      </w:r>
      <w:r w:rsidRPr="3B6520D8" w:rsidR="0002788A">
        <w:rPr>
          <w:sz w:val="24"/>
          <w:szCs w:val="24"/>
        </w:rPr>
        <w:t xml:space="preserve"> pain or suspicion </w:t>
      </w:r>
      <w:r w:rsidRPr="3B6520D8" w:rsidR="00150B60">
        <w:rPr>
          <w:sz w:val="24"/>
          <w:szCs w:val="24"/>
        </w:rPr>
        <w:t>that</w:t>
      </w:r>
      <w:r w:rsidRPr="3B6520D8" w:rsidR="0002788A">
        <w:rPr>
          <w:sz w:val="24"/>
          <w:szCs w:val="24"/>
        </w:rPr>
        <w:t xml:space="preserve"> pain </w:t>
      </w:r>
      <w:r w:rsidRPr="3B6520D8" w:rsidR="00150B60">
        <w:rPr>
          <w:sz w:val="24"/>
          <w:szCs w:val="24"/>
        </w:rPr>
        <w:t xml:space="preserve">is </w:t>
      </w:r>
      <w:r w:rsidRPr="3B6520D8" w:rsidR="0002788A">
        <w:rPr>
          <w:sz w:val="24"/>
          <w:szCs w:val="24"/>
        </w:rPr>
        <w:t xml:space="preserve">related to serious/sinister pathology </w:t>
      </w:r>
    </w:p>
    <w:p w:rsidR="007839A1" w:rsidP="3B6520D8" w:rsidRDefault="00264771" w14:paraId="340D080B" w14:textId="3AEBBB9E">
      <w:pPr>
        <w:pStyle w:val="ListParagraph"/>
        <w:numPr>
          <w:ilvl w:val="0"/>
          <w:numId w:val="4"/>
        </w:numPr>
        <w:tabs>
          <w:tab w:val="center" w:pos="4513"/>
        </w:tabs>
        <w:rPr>
          <w:sz w:val="24"/>
          <w:szCs w:val="24"/>
        </w:rPr>
      </w:pPr>
      <w:r w:rsidRPr="3B6520D8" w:rsidR="00264771">
        <w:rPr>
          <w:sz w:val="24"/>
          <w:szCs w:val="24"/>
        </w:rPr>
        <w:t xml:space="preserve">Having or requiring </w:t>
      </w:r>
      <w:r w:rsidRPr="3B6520D8" w:rsidR="007839A1">
        <w:rPr>
          <w:sz w:val="24"/>
          <w:szCs w:val="24"/>
        </w:rPr>
        <w:t>investigations</w:t>
      </w:r>
    </w:p>
    <w:p w:rsidR="007839A1" w:rsidP="3B6520D8" w:rsidRDefault="007839A1" w14:paraId="6EF49E29" w14:textId="195E4409">
      <w:pPr>
        <w:pStyle w:val="ListParagraph"/>
        <w:numPr>
          <w:ilvl w:val="0"/>
          <w:numId w:val="4"/>
        </w:numPr>
        <w:tabs>
          <w:tab w:val="center" w:pos="4513"/>
        </w:tabs>
        <w:rPr>
          <w:sz w:val="24"/>
          <w:szCs w:val="24"/>
        </w:rPr>
      </w:pPr>
      <w:r w:rsidRPr="3B6520D8" w:rsidR="007839A1">
        <w:rPr>
          <w:sz w:val="24"/>
          <w:szCs w:val="24"/>
        </w:rPr>
        <w:t xml:space="preserve">Current serious mental health concerns or those in mental health crisis – please refer to </w:t>
      </w:r>
      <w:r w:rsidRPr="3B6520D8" w:rsidR="007839A1">
        <w:rPr>
          <w:sz w:val="24"/>
          <w:szCs w:val="24"/>
        </w:rPr>
        <w:t>appropriate mental</w:t>
      </w:r>
      <w:r w:rsidRPr="3B6520D8" w:rsidR="007839A1">
        <w:rPr>
          <w:sz w:val="24"/>
          <w:szCs w:val="24"/>
        </w:rPr>
        <w:t xml:space="preserve"> health service for assessment and support</w:t>
      </w:r>
    </w:p>
    <w:p w:rsidR="00264771" w:rsidP="3B6520D8" w:rsidRDefault="00264771" w14:paraId="31200C5C" w14:textId="2C2EAA74">
      <w:pPr>
        <w:pStyle w:val="ListParagraph"/>
        <w:numPr>
          <w:ilvl w:val="0"/>
          <w:numId w:val="4"/>
        </w:numPr>
        <w:tabs>
          <w:tab w:val="center" w:pos="4513"/>
        </w:tabs>
        <w:rPr>
          <w:sz w:val="24"/>
          <w:szCs w:val="24"/>
        </w:rPr>
      </w:pPr>
      <w:r w:rsidRPr="3B6520D8" w:rsidR="00264771">
        <w:rPr>
          <w:sz w:val="24"/>
          <w:szCs w:val="24"/>
        </w:rPr>
        <w:t xml:space="preserve">MSK conditions that have not previously trialled </w:t>
      </w:r>
      <w:r w:rsidRPr="3B6520D8" w:rsidR="00960386">
        <w:rPr>
          <w:sz w:val="24"/>
          <w:szCs w:val="24"/>
        </w:rPr>
        <w:t xml:space="preserve">a course of </w:t>
      </w:r>
      <w:r w:rsidRPr="3B6520D8" w:rsidR="00264771">
        <w:rPr>
          <w:sz w:val="24"/>
          <w:szCs w:val="24"/>
        </w:rPr>
        <w:t xml:space="preserve">MSK Physiotherapy </w:t>
      </w:r>
    </w:p>
    <w:p w:rsidR="00264771" w:rsidP="3B6520D8" w:rsidRDefault="00264771" w14:paraId="6CF4D75F" w14:textId="77777777">
      <w:pPr>
        <w:tabs>
          <w:tab w:val="center" w:pos="4513"/>
        </w:tabs>
        <w:rPr>
          <w:sz w:val="24"/>
          <w:szCs w:val="24"/>
        </w:rPr>
      </w:pPr>
    </w:p>
    <w:p w:rsidRPr="00264771" w:rsidR="00264771" w:rsidP="3B6520D8" w:rsidRDefault="00264771" w14:paraId="449417C8" w14:textId="77777777">
      <w:pPr>
        <w:tabs>
          <w:tab w:val="center" w:pos="4513"/>
        </w:tabs>
        <w:rPr>
          <w:b w:val="1"/>
          <w:bCs w:val="1"/>
          <w:sz w:val="24"/>
          <w:szCs w:val="24"/>
        </w:rPr>
      </w:pPr>
      <w:r w:rsidRPr="3B6520D8" w:rsidR="00264771">
        <w:rPr>
          <w:b w:val="1"/>
          <w:bCs w:val="1"/>
          <w:sz w:val="24"/>
          <w:szCs w:val="24"/>
        </w:rPr>
        <w:t xml:space="preserve">Please note that IPASS Pain is for those with chronic pain &amp; does NOT have an urgent pathway. </w:t>
      </w:r>
    </w:p>
    <w:p w:rsidR="0002788A" w:rsidP="003F0DF2" w:rsidRDefault="0002788A" w14:paraId="560C276F" w14:textId="77777777">
      <w:pPr>
        <w:tabs>
          <w:tab w:val="center" w:pos="4513"/>
        </w:tabs>
      </w:pPr>
    </w:p>
    <w:p w:rsidR="00264771" w:rsidP="003F0DF2" w:rsidRDefault="00264771" w14:paraId="13CD431B" w14:textId="77777777">
      <w:pPr>
        <w:tabs>
          <w:tab w:val="center" w:pos="4513"/>
        </w:tabs>
      </w:pPr>
    </w:p>
    <w:p w:rsidRPr="00C1083F" w:rsidR="00264771" w:rsidP="003F0DF2" w:rsidRDefault="00C1083F" w14:paraId="665472D8" w14:textId="719DBFFF">
      <w:pPr>
        <w:tabs>
          <w:tab w:val="center" w:pos="4513"/>
        </w:tabs>
        <w:rPr>
          <w:b/>
          <w:bCs/>
        </w:rPr>
      </w:pPr>
      <w:r>
        <w:rPr>
          <w:b/>
          <w:bCs/>
        </w:rPr>
        <w:t xml:space="preserve">When to refer to </w:t>
      </w:r>
      <w:r w:rsidR="00264771">
        <w:rPr>
          <w:b/>
          <w:bCs/>
        </w:rPr>
        <w:t xml:space="preserve">RBH Pain Clinic </w:t>
      </w:r>
    </w:p>
    <w:p w:rsidRPr="009F6378" w:rsidR="0002788A" w:rsidP="003F0DF2" w:rsidRDefault="0002788A" w14:paraId="43F539BF" w14:textId="1C9A44BB">
      <w:pPr>
        <w:tabs>
          <w:tab w:val="center" w:pos="4513"/>
        </w:tabs>
      </w:pPr>
      <w:r w:rsidRPr="009F6378">
        <w:t xml:space="preserve">IPASS Pain Service collaborates with RBH Pain Clinic to offer a stepped care pathway for patients with chronic pain.  </w:t>
      </w:r>
      <w:r w:rsidRPr="009F6378" w:rsidR="009F6378">
        <w:t xml:space="preserve">Referral may be sent directly to RBH Pain Clinic or </w:t>
      </w:r>
      <w:r w:rsidRPr="009F6378">
        <w:t>IPASS will triage referrals to RBH Pain Clinic as appropriate</w:t>
      </w:r>
      <w:r w:rsidRPr="009F6378" w:rsidR="00264771">
        <w:t xml:space="preserve">. </w:t>
      </w:r>
    </w:p>
    <w:p w:rsidRPr="00383693" w:rsidR="00E02865" w:rsidP="003F0DF2" w:rsidRDefault="00E02865" w14:paraId="5F66C942" w14:textId="69182071">
      <w:pPr>
        <w:tabs>
          <w:tab w:val="center" w:pos="4513"/>
        </w:tabs>
        <w:rPr>
          <w:i/>
          <w:iCs/>
          <w:highlight w:val="yellow"/>
        </w:rPr>
      </w:pPr>
      <w:r w:rsidRPr="00383693">
        <w:rPr>
          <w:i/>
          <w:iCs/>
          <w:highlight w:val="yellow"/>
        </w:rPr>
        <w:t xml:space="preserve">Patients who may require assessment by a Pain Consultant or who may benefit from longer term Pain Service support may be referred to RBH Pain Clinic from triage or post assessment.  </w:t>
      </w:r>
    </w:p>
    <w:p w:rsidRPr="00383693" w:rsidR="00264771" w:rsidP="003F0DF2" w:rsidRDefault="00264771" w14:paraId="5BD53B05" w14:textId="0A4FE9E3">
      <w:pPr>
        <w:tabs>
          <w:tab w:val="center" w:pos="4513"/>
        </w:tabs>
        <w:rPr>
          <w:i/>
          <w:iCs/>
          <w:highlight w:val="yellow"/>
        </w:rPr>
      </w:pPr>
      <w:r w:rsidRPr="00383693">
        <w:rPr>
          <w:i/>
          <w:iCs/>
          <w:highlight w:val="yellow"/>
        </w:rPr>
        <w:t xml:space="preserve">Patients wishing to discuss suitability for interventions (as recommended by NICE guidelines for management of chronic </w:t>
      </w:r>
      <w:r w:rsidRPr="00383693" w:rsidR="00E02865">
        <w:rPr>
          <w:i/>
          <w:iCs/>
          <w:highlight w:val="yellow"/>
        </w:rPr>
        <w:t>pain) should</w:t>
      </w:r>
      <w:r w:rsidRPr="00383693">
        <w:rPr>
          <w:i/>
          <w:iCs/>
          <w:highlight w:val="yellow"/>
        </w:rPr>
        <w:t xml:space="preserve"> be referred to RBH Pain Clinic </w:t>
      </w:r>
      <w:r w:rsidRPr="00383693" w:rsidR="00E02865">
        <w:rPr>
          <w:i/>
          <w:iCs/>
          <w:highlight w:val="yellow"/>
        </w:rPr>
        <w:t xml:space="preserve">(or referrals will be directed to RBH Pain Clinic by IPASS Triage) </w:t>
      </w:r>
    </w:p>
    <w:p w:rsidRPr="00383693" w:rsidR="00264771" w:rsidP="003F0DF2" w:rsidRDefault="00264771" w14:paraId="77387D71" w14:textId="458EB361">
      <w:pPr>
        <w:tabs>
          <w:tab w:val="center" w:pos="4513"/>
        </w:tabs>
        <w:rPr>
          <w:i/>
          <w:iCs/>
        </w:rPr>
      </w:pPr>
      <w:r w:rsidRPr="00383693">
        <w:rPr>
          <w:i/>
          <w:iCs/>
          <w:highlight w:val="yellow"/>
        </w:rPr>
        <w:t>IPASS Pain Service can offer medication reviews</w:t>
      </w:r>
      <w:r w:rsidRPr="00383693" w:rsidR="00E02865">
        <w:rPr>
          <w:i/>
          <w:iCs/>
          <w:highlight w:val="yellow"/>
        </w:rPr>
        <w:t>,</w:t>
      </w:r>
      <w:r w:rsidRPr="00383693">
        <w:rPr>
          <w:i/>
          <w:iCs/>
          <w:highlight w:val="yellow"/>
        </w:rPr>
        <w:t xml:space="preserve"> optimisation </w:t>
      </w:r>
      <w:r w:rsidRPr="00383693" w:rsidR="00E02865">
        <w:rPr>
          <w:i/>
          <w:iCs/>
          <w:highlight w:val="yellow"/>
        </w:rPr>
        <w:t xml:space="preserve">and deprescribing advice </w:t>
      </w:r>
      <w:r w:rsidRPr="00383693">
        <w:rPr>
          <w:i/>
          <w:iCs/>
          <w:highlight w:val="yellow"/>
        </w:rPr>
        <w:t>for patients under their care as part of their MDT Pain treatment pathway.  For patients requiring assessment and advice regarding pain medications</w:t>
      </w:r>
      <w:r w:rsidRPr="00383693" w:rsidR="00E02865">
        <w:rPr>
          <w:i/>
          <w:iCs/>
          <w:highlight w:val="yellow"/>
        </w:rPr>
        <w:t xml:space="preserve"> only</w:t>
      </w:r>
      <w:r w:rsidRPr="00383693">
        <w:rPr>
          <w:i/>
          <w:iCs/>
          <w:highlight w:val="yellow"/>
        </w:rPr>
        <w:t xml:space="preserve"> please refer to RBH Pain Clinic </w:t>
      </w:r>
      <w:r w:rsidRPr="00383693" w:rsidR="00E02865">
        <w:rPr>
          <w:i/>
          <w:iCs/>
          <w:highlight w:val="yellow"/>
        </w:rPr>
        <w:t>(or referrals will be directed to RBH Pain Clinic by IPASS Triage)</w:t>
      </w:r>
    </w:p>
    <w:p w:rsidR="001378E8" w:rsidP="003F0DF2" w:rsidRDefault="001378E8" w14:paraId="7108F80E" w14:textId="77777777">
      <w:pPr>
        <w:tabs>
          <w:tab w:val="center" w:pos="4513"/>
        </w:tabs>
        <w:rPr>
          <w:b/>
          <w:bCs/>
        </w:rPr>
      </w:pPr>
    </w:p>
    <w:p w:rsidR="001378E8" w:rsidP="003F0DF2" w:rsidRDefault="001378E8" w14:paraId="10A4014A" w14:textId="77777777">
      <w:pPr>
        <w:tabs>
          <w:tab w:val="center" w:pos="4513"/>
        </w:tabs>
        <w:rPr>
          <w:b/>
          <w:bCs/>
        </w:rPr>
      </w:pPr>
    </w:p>
    <w:p w:rsidR="001378E8" w:rsidP="003F0DF2" w:rsidRDefault="001378E8" w14:paraId="626A4FDC" w14:textId="77777777">
      <w:pPr>
        <w:tabs>
          <w:tab w:val="center" w:pos="4513"/>
        </w:tabs>
        <w:rPr>
          <w:b/>
          <w:bCs/>
        </w:rPr>
      </w:pPr>
    </w:p>
    <w:p w:rsidR="001378E8" w:rsidP="003F0DF2" w:rsidRDefault="001378E8" w14:paraId="7E771247" w14:textId="77777777">
      <w:pPr>
        <w:tabs>
          <w:tab w:val="center" w:pos="4513"/>
        </w:tabs>
        <w:rPr>
          <w:b/>
          <w:bCs/>
        </w:rPr>
      </w:pPr>
    </w:p>
    <w:p w:rsidR="001378E8" w:rsidP="003F0DF2" w:rsidRDefault="001378E8" w14:paraId="183250D5" w14:textId="77777777">
      <w:pPr>
        <w:tabs>
          <w:tab w:val="center" w:pos="4513"/>
        </w:tabs>
        <w:rPr>
          <w:b/>
          <w:bCs/>
        </w:rPr>
      </w:pPr>
    </w:p>
    <w:p w:rsidR="001378E8" w:rsidP="003F0DF2" w:rsidRDefault="001378E8" w14:paraId="70D1DD6C" w14:textId="77777777">
      <w:pPr>
        <w:tabs>
          <w:tab w:val="center" w:pos="4513"/>
        </w:tabs>
        <w:rPr>
          <w:b/>
          <w:bCs/>
        </w:rPr>
      </w:pPr>
    </w:p>
    <w:p w:rsidR="001378E8" w:rsidP="003F0DF2" w:rsidRDefault="001378E8" w14:paraId="5AD4412C" w14:textId="77777777">
      <w:pPr>
        <w:tabs>
          <w:tab w:val="center" w:pos="4513"/>
        </w:tabs>
        <w:rPr>
          <w:b/>
          <w:bCs/>
        </w:rPr>
      </w:pPr>
    </w:p>
    <w:p w:rsidR="001378E8" w:rsidP="003F0DF2" w:rsidRDefault="001378E8" w14:paraId="51450BC4" w14:textId="77777777">
      <w:pPr>
        <w:tabs>
          <w:tab w:val="center" w:pos="4513"/>
        </w:tabs>
        <w:rPr>
          <w:b/>
          <w:bCs/>
        </w:rPr>
      </w:pPr>
    </w:p>
    <w:p w:rsidR="006D16C9" w:rsidP="003F0DF2" w:rsidRDefault="006D16C9" w14:paraId="13F4E929" w14:textId="77777777">
      <w:pPr>
        <w:tabs>
          <w:tab w:val="center" w:pos="4513"/>
        </w:tabs>
        <w:rPr>
          <w:b/>
          <w:bCs/>
        </w:rPr>
      </w:pPr>
    </w:p>
    <w:p w:rsidR="006D16C9" w:rsidP="003F0DF2" w:rsidRDefault="006D16C9" w14:paraId="0EE35C3B" w14:textId="77777777">
      <w:pPr>
        <w:tabs>
          <w:tab w:val="center" w:pos="4513"/>
        </w:tabs>
        <w:rPr>
          <w:b/>
          <w:bCs/>
        </w:rPr>
      </w:pPr>
    </w:p>
    <w:p w:rsidRPr="00AE5AEB" w:rsidR="006D16C9" w:rsidP="003F0DF2" w:rsidRDefault="006D16C9" w14:paraId="54F3AE8C" w14:textId="77777777">
      <w:pPr>
        <w:tabs>
          <w:tab w:val="center" w:pos="4513"/>
        </w:tabs>
        <w:rPr>
          <w:b/>
          <w:bCs/>
        </w:rPr>
      </w:pPr>
    </w:p>
    <w:p w:rsidRPr="003F0DF2" w:rsidR="003F0DF2" w:rsidP="003F0DF2" w:rsidRDefault="003F0DF2" w14:paraId="03C4241E" w14:textId="77777777">
      <w:pPr>
        <w:tabs>
          <w:tab w:val="center" w:pos="4513"/>
        </w:tabs>
      </w:pPr>
    </w:p>
    <w:sectPr w:rsidR="00941AB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3eb33e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87dba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b7c39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C21F13"/>
    <w:multiLevelType w:val="hybridMultilevel"/>
    <w:tmpl w:val="1AB85E7A"/>
    <w:lvl w:ilvl="0" w:tplc="387A1AA2"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5E7483"/>
    <w:multiLevelType w:val="hybridMultilevel"/>
    <w:tmpl w:val="15F0DB10"/>
    <w:lvl w:ilvl="0" w:tplc="387A1AA2"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142373B"/>
    <w:multiLevelType w:val="hybridMultilevel"/>
    <w:tmpl w:val="16F86828"/>
    <w:lvl w:ilvl="0" w:tplc="77DCC6CC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2A5E69"/>
    <w:multiLevelType w:val="hybridMultilevel"/>
    <w:tmpl w:val="33940B28"/>
    <w:lvl w:ilvl="0" w:tplc="77DCC6CC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1" w16cid:durableId="1728147513">
    <w:abstractNumId w:val="0"/>
  </w:num>
  <w:num w:numId="2" w16cid:durableId="596210133">
    <w:abstractNumId w:val="3"/>
  </w:num>
  <w:num w:numId="3" w16cid:durableId="314771902">
    <w:abstractNumId w:val="2"/>
  </w:num>
  <w:num w:numId="4" w16cid:durableId="1111363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55"/>
    <w:rsid w:val="0002788A"/>
    <w:rsid w:val="000A6D43"/>
    <w:rsid w:val="001378E8"/>
    <w:rsid w:val="00150B60"/>
    <w:rsid w:val="00157B9B"/>
    <w:rsid w:val="00167026"/>
    <w:rsid w:val="00167D55"/>
    <w:rsid w:val="001C1B92"/>
    <w:rsid w:val="00264771"/>
    <w:rsid w:val="00292C2B"/>
    <w:rsid w:val="00296CF1"/>
    <w:rsid w:val="00383693"/>
    <w:rsid w:val="003871F4"/>
    <w:rsid w:val="003B1A96"/>
    <w:rsid w:val="003F0DF2"/>
    <w:rsid w:val="00684F26"/>
    <w:rsid w:val="006A1A98"/>
    <w:rsid w:val="006D16C9"/>
    <w:rsid w:val="007839A1"/>
    <w:rsid w:val="008C2222"/>
    <w:rsid w:val="00941AB7"/>
    <w:rsid w:val="00960386"/>
    <w:rsid w:val="009F6378"/>
    <w:rsid w:val="00AE5AEB"/>
    <w:rsid w:val="00B37505"/>
    <w:rsid w:val="00BB7CE2"/>
    <w:rsid w:val="00C1083F"/>
    <w:rsid w:val="00E02865"/>
    <w:rsid w:val="00E50AF0"/>
    <w:rsid w:val="00E56EBB"/>
    <w:rsid w:val="00E97A4E"/>
    <w:rsid w:val="00EF6A2B"/>
    <w:rsid w:val="06CDD3A1"/>
    <w:rsid w:val="100E0CA4"/>
    <w:rsid w:val="150A441D"/>
    <w:rsid w:val="170903F1"/>
    <w:rsid w:val="187C5670"/>
    <w:rsid w:val="191F2F40"/>
    <w:rsid w:val="1EDA5631"/>
    <w:rsid w:val="223CEEC8"/>
    <w:rsid w:val="238EE31E"/>
    <w:rsid w:val="2640116B"/>
    <w:rsid w:val="2A38D408"/>
    <w:rsid w:val="2B4A24C7"/>
    <w:rsid w:val="2DED46FA"/>
    <w:rsid w:val="2FA58773"/>
    <w:rsid w:val="3633D27D"/>
    <w:rsid w:val="382D9DC8"/>
    <w:rsid w:val="3921AEBB"/>
    <w:rsid w:val="3B6520D8"/>
    <w:rsid w:val="506D3597"/>
    <w:rsid w:val="576E0BF0"/>
    <w:rsid w:val="598FD24C"/>
    <w:rsid w:val="5BE5DEB4"/>
    <w:rsid w:val="6234870F"/>
    <w:rsid w:val="6565177E"/>
    <w:rsid w:val="694D4A84"/>
    <w:rsid w:val="6AFE003E"/>
    <w:rsid w:val="7088C07D"/>
    <w:rsid w:val="78701DCF"/>
    <w:rsid w:val="792FD1C5"/>
    <w:rsid w:val="7B4036A8"/>
    <w:rsid w:val="7D4BD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5745"/>
  <w15:chartTrackingRefBased/>
  <w15:docId w15:val="{C36A29F6-4DDB-4DD5-A613-5BA32282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788A"/>
  </w:style>
  <w:style w:type="paragraph" w:styleId="Heading1">
    <w:name w:val="heading 1"/>
    <w:basedOn w:val="Normal"/>
    <w:next w:val="Normal"/>
    <w:link w:val="Heading1Char"/>
    <w:uiPriority w:val="9"/>
    <w:qFormat/>
    <w:rsid w:val="00167D5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D5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67D5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67D5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67D5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67D5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67D5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67D5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67D5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67D5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67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D5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67D5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67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D5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67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D5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7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88567FF3937429A03B5BC64AE44A2" ma:contentTypeVersion="18" ma:contentTypeDescription="Create a new document." ma:contentTypeScope="" ma:versionID="ed93d898dcf14aa902cf432c3bac701a">
  <xsd:schema xmlns:xsd="http://www.w3.org/2001/XMLSchema" xmlns:xs="http://www.w3.org/2001/XMLSchema" xmlns:p="http://schemas.microsoft.com/office/2006/metadata/properties" xmlns:ns2="315eb980-9cd7-4964-ac6a-e56d21ef1dbe" targetNamespace="http://schemas.microsoft.com/office/2006/metadata/properties" ma:root="true" ma:fieldsID="c6cc6346595d0ecdaec46ec47b97d9f2" ns2:_="">
    <xsd:import namespace="315eb980-9cd7-4964-ac6a-e56d21ef1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Datecreated" minOccurs="0"/>
                <xsd:element ref="ns2:Reviewdate" minOccurs="0"/>
                <xsd:element ref="ns2:Documenttype" minOccurs="0"/>
                <xsd:element ref="ns2:Assignedto" minOccurs="0"/>
                <xsd:element ref="ns2:Owner" minOccurs="0"/>
                <xsd:element ref="ns2:Status" minOccurs="0"/>
                <xsd:element ref="ns2:LinktoDocument_x0028_PDF_x0029_" minOccurs="0"/>
                <xsd:element ref="ns2:Publish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b980-9cd7-4964-ac6a-e56d21ef1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created" ma:index="12" nillable="true" ma:displayName="Date created " ma:description="Document creation date " ma:format="DateOnly" ma:internalName="Datecreated">
      <xsd:simpleType>
        <xsd:restriction base="dms:DateTime"/>
      </xsd:simpleType>
    </xsd:element>
    <xsd:element name="Reviewdate" ma:index="13" nillable="true" ma:displayName="Review date " ma:description="Date document due for review " ma:format="DateOnly" ma:internalName="Reviewdate">
      <xsd:simpleType>
        <xsd:restriction base="dms:DateTime"/>
      </xsd:simpleType>
    </xsd:element>
    <xsd:element name="Documenttype" ma:index="14" nillable="true" ma:displayName="Document type " ma:description="Type of document " ma:format="Dropdown" ma:internalName="Documenttype">
      <xsd:simpleType>
        <xsd:restriction base="dms:Choice">
          <xsd:enumeration value="Standard work"/>
          <xsd:enumeration value="Service Pathway"/>
          <xsd:enumeration value="Policies"/>
          <xsd:enumeration value="PILS"/>
          <xsd:enumeration value="User guides"/>
          <xsd:enumeration value="National guidelines"/>
        </xsd:restriction>
      </xsd:simpleType>
    </xsd:element>
    <xsd:element name="Assignedto" ma:index="15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" ma:index="16" nillable="true" ma:displayName="Owner " ma:description="Service owner " ma:format="Dropdown" ma:internalName="Owner">
      <xsd:simpleType>
        <xsd:restriction base="dms:Choice">
          <xsd:enumeration value="IPASS/BLIS"/>
          <xsd:enumeration value="IPASS Spines"/>
          <xsd:enumeration value="IPASS Pain"/>
          <xsd:enumeration value="BLIS"/>
        </xsd:restriction>
      </xsd:simpleType>
    </xsd:element>
    <xsd:element name="Status" ma:index="17" nillable="true" ma:displayName="Status " ma:format="Dropdown" ma:internalName="Status">
      <xsd:simpleType>
        <xsd:restriction base="dms:Choice">
          <xsd:enumeration value="Under review"/>
          <xsd:enumeration value="Completed"/>
          <xsd:enumeration value="Not started"/>
          <xsd:enumeration value="Archive"/>
        </xsd:restriction>
      </xsd:simpleType>
    </xsd:element>
    <xsd:element name="LinktoDocument_x0028_PDF_x0029_" ma:index="18" nillable="true" ma:displayName="Link to Document (PDF) " ma:format="Hyperlink" ma:internalName="LinktoDocument_x0028_PDF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" ma:index="19" nillable="true" ma:displayName="Published" ma:format="Dropdown" ma:internalName="Publish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315eb980-9cd7-4964-ac6a-e56d21ef1dbe">
      <UserInfo>
        <DisplayName/>
        <AccountId xsi:nil="true"/>
        <AccountType/>
      </UserInfo>
    </Assignedto>
    <LinktoDocument_x0028_PDF_x0029_ xmlns="315eb980-9cd7-4964-ac6a-e56d21ef1dbe">
      <Url xsi:nil="true"/>
      <Description xsi:nil="true"/>
    </LinktoDocument_x0028_PDF_x0029_>
    <Reviewdate xmlns="315eb980-9cd7-4964-ac6a-e56d21ef1dbe" xsi:nil="true"/>
    <Documenttype xmlns="315eb980-9cd7-4964-ac6a-e56d21ef1dbe" xsi:nil="true"/>
    <Publish xmlns="315eb980-9cd7-4964-ac6a-e56d21ef1dbe" xsi:nil="true"/>
    <Datecreated xmlns="315eb980-9cd7-4964-ac6a-e56d21ef1dbe" xsi:nil="true"/>
    <Owner xmlns="315eb980-9cd7-4964-ac6a-e56d21ef1dbe" xsi:nil="true"/>
    <Status xmlns="315eb980-9cd7-4964-ac6a-e56d21ef1dbe" xsi:nil="true"/>
  </documentManagement>
</p:properties>
</file>

<file path=customXml/itemProps1.xml><?xml version="1.0" encoding="utf-8"?>
<ds:datastoreItem xmlns:ds="http://schemas.openxmlformats.org/officeDocument/2006/customXml" ds:itemID="{19CB2926-9E33-4B4C-9117-078090A9869A}"/>
</file>

<file path=customXml/itemProps2.xml><?xml version="1.0" encoding="utf-8"?>
<ds:datastoreItem xmlns:ds="http://schemas.openxmlformats.org/officeDocument/2006/customXml" ds:itemID="{D25E1389-2BF4-4776-9F45-9523EFB3F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8FC2C-9EFB-4E38-B586-1C699992F7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Moore</dc:creator>
  <cp:keywords/>
  <dc:description/>
  <cp:lastModifiedBy>Alice Moore</cp:lastModifiedBy>
  <cp:revision>10</cp:revision>
  <dcterms:created xsi:type="dcterms:W3CDTF">2025-06-11T14:15:00Z</dcterms:created>
  <dcterms:modified xsi:type="dcterms:W3CDTF">2025-07-02T12:37:30Z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0x0101002C288567FF3937429A03B5BC64AE44A2</vt:lpwstr>
  </property>
</Properties>
</file>