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4F381" w14:textId="77777777" w:rsidR="0066485E" w:rsidRDefault="00DC1337">
      <w:pPr>
        <w:spacing w:after="0" w:line="259" w:lineRule="auto"/>
        <w:ind w:left="0" w:right="0" w:firstLine="0"/>
        <w:jc w:val="left"/>
      </w:pPr>
      <w:r>
        <w:t xml:space="preserve"> </w:t>
      </w:r>
    </w:p>
    <w:tbl>
      <w:tblPr>
        <w:tblStyle w:val="TableGrid"/>
        <w:tblW w:w="9314" w:type="dxa"/>
        <w:tblInd w:w="10" w:type="dxa"/>
        <w:tblCellMar>
          <w:top w:w="116" w:type="dxa"/>
          <w:left w:w="101" w:type="dxa"/>
          <w:bottom w:w="0" w:type="dxa"/>
          <w:right w:w="65" w:type="dxa"/>
        </w:tblCellMar>
        <w:tblLook w:val="04A0" w:firstRow="1" w:lastRow="0" w:firstColumn="1" w:lastColumn="0" w:noHBand="0" w:noVBand="1"/>
      </w:tblPr>
      <w:tblGrid>
        <w:gridCol w:w="2328"/>
        <w:gridCol w:w="2329"/>
        <w:gridCol w:w="2328"/>
        <w:gridCol w:w="2329"/>
      </w:tblGrid>
      <w:tr w:rsidR="0066485E" w14:paraId="3F58700F" w14:textId="77777777">
        <w:trPr>
          <w:trHeight w:val="497"/>
        </w:trPr>
        <w:tc>
          <w:tcPr>
            <w:tcW w:w="2328" w:type="dxa"/>
            <w:tcBorders>
              <w:top w:val="single" w:sz="8" w:space="0" w:color="000000"/>
              <w:left w:val="single" w:sz="8" w:space="0" w:color="000000"/>
              <w:bottom w:val="single" w:sz="8" w:space="0" w:color="000000"/>
              <w:right w:val="single" w:sz="8" w:space="0" w:color="000000"/>
            </w:tcBorders>
            <w:vAlign w:val="center"/>
          </w:tcPr>
          <w:p w14:paraId="1F0E915B" w14:textId="77777777" w:rsidR="0066485E" w:rsidRDefault="00DC1337">
            <w:pPr>
              <w:spacing w:after="0" w:line="259" w:lineRule="auto"/>
              <w:ind w:left="0" w:right="0" w:firstLine="0"/>
              <w:jc w:val="left"/>
            </w:pPr>
            <w:r>
              <w:rPr>
                <w:b/>
              </w:rPr>
              <w:t xml:space="preserve">Version Number </w:t>
            </w:r>
          </w:p>
        </w:tc>
        <w:tc>
          <w:tcPr>
            <w:tcW w:w="2329" w:type="dxa"/>
            <w:tcBorders>
              <w:top w:val="single" w:sz="8" w:space="0" w:color="000000"/>
              <w:left w:val="single" w:sz="8" w:space="0" w:color="000000"/>
              <w:bottom w:val="single" w:sz="8" w:space="0" w:color="000000"/>
              <w:right w:val="single" w:sz="8" w:space="0" w:color="000000"/>
            </w:tcBorders>
            <w:vAlign w:val="center"/>
          </w:tcPr>
          <w:p w14:paraId="0CEB1359" w14:textId="77777777" w:rsidR="0066485E" w:rsidRDefault="00DC1337">
            <w:pPr>
              <w:spacing w:after="0" w:line="259" w:lineRule="auto"/>
              <w:ind w:left="0" w:right="0" w:firstLine="0"/>
              <w:jc w:val="left"/>
            </w:pPr>
            <w:r>
              <w:t xml:space="preserve">1 </w:t>
            </w:r>
          </w:p>
        </w:tc>
        <w:tc>
          <w:tcPr>
            <w:tcW w:w="2328" w:type="dxa"/>
            <w:tcBorders>
              <w:top w:val="single" w:sz="8" w:space="0" w:color="000000"/>
              <w:left w:val="single" w:sz="8" w:space="0" w:color="000000"/>
              <w:bottom w:val="single" w:sz="8" w:space="0" w:color="000000"/>
              <w:right w:val="single" w:sz="8" w:space="0" w:color="000000"/>
            </w:tcBorders>
            <w:vAlign w:val="center"/>
          </w:tcPr>
          <w:p w14:paraId="3151F528" w14:textId="77777777" w:rsidR="0066485E" w:rsidRDefault="00DC1337">
            <w:pPr>
              <w:spacing w:after="0" w:line="259" w:lineRule="auto"/>
              <w:ind w:left="0" w:right="0" w:firstLine="0"/>
            </w:pPr>
            <w:r>
              <w:rPr>
                <w:b/>
              </w:rPr>
              <w:t xml:space="preserve">Type of document </w:t>
            </w:r>
          </w:p>
        </w:tc>
        <w:tc>
          <w:tcPr>
            <w:tcW w:w="2329" w:type="dxa"/>
            <w:tcBorders>
              <w:top w:val="single" w:sz="8" w:space="0" w:color="000000"/>
              <w:left w:val="single" w:sz="8" w:space="0" w:color="000000"/>
              <w:bottom w:val="single" w:sz="8" w:space="0" w:color="000000"/>
              <w:right w:val="single" w:sz="8" w:space="0" w:color="000000"/>
            </w:tcBorders>
            <w:vAlign w:val="center"/>
          </w:tcPr>
          <w:p w14:paraId="3036BF5F" w14:textId="77777777" w:rsidR="0066485E" w:rsidRDefault="00DC1337">
            <w:pPr>
              <w:spacing w:after="0" w:line="259" w:lineRule="auto"/>
              <w:ind w:left="0" w:right="0" w:firstLine="0"/>
              <w:jc w:val="left"/>
            </w:pPr>
            <w:r>
              <w:t xml:space="preserve">Practice Guidance  </w:t>
            </w:r>
          </w:p>
        </w:tc>
      </w:tr>
      <w:tr w:rsidR="0066485E" w14:paraId="55ED1137" w14:textId="77777777">
        <w:trPr>
          <w:trHeight w:val="773"/>
        </w:trPr>
        <w:tc>
          <w:tcPr>
            <w:tcW w:w="2328" w:type="dxa"/>
            <w:tcBorders>
              <w:top w:val="single" w:sz="8" w:space="0" w:color="000000"/>
              <w:left w:val="single" w:sz="8" w:space="0" w:color="000000"/>
              <w:bottom w:val="single" w:sz="8" w:space="0" w:color="000000"/>
              <w:right w:val="single" w:sz="8" w:space="0" w:color="000000"/>
            </w:tcBorders>
          </w:tcPr>
          <w:p w14:paraId="3ECFD367" w14:textId="77777777" w:rsidR="0066485E" w:rsidRDefault="00DC1337">
            <w:pPr>
              <w:spacing w:after="0" w:line="259" w:lineRule="auto"/>
              <w:ind w:left="0" w:right="0" w:firstLine="0"/>
              <w:jc w:val="left"/>
            </w:pPr>
            <w:r>
              <w:rPr>
                <w:b/>
              </w:rPr>
              <w:t xml:space="preserve">Audience </w:t>
            </w:r>
          </w:p>
        </w:tc>
        <w:tc>
          <w:tcPr>
            <w:tcW w:w="6986" w:type="dxa"/>
            <w:gridSpan w:val="3"/>
            <w:tcBorders>
              <w:top w:val="single" w:sz="8" w:space="0" w:color="000000"/>
              <w:left w:val="single" w:sz="8" w:space="0" w:color="000000"/>
              <w:bottom w:val="single" w:sz="8" w:space="0" w:color="000000"/>
              <w:right w:val="single" w:sz="8" w:space="0" w:color="000000"/>
            </w:tcBorders>
            <w:vAlign w:val="center"/>
          </w:tcPr>
          <w:p w14:paraId="45EDFC18" w14:textId="77777777" w:rsidR="0066485E" w:rsidRDefault="00DC1337">
            <w:pPr>
              <w:spacing w:after="0" w:line="259" w:lineRule="auto"/>
              <w:ind w:left="0" w:right="0" w:firstLine="0"/>
              <w:jc w:val="left"/>
            </w:pPr>
            <w:r>
              <w:t xml:space="preserve">Registered Care Homes, Registered Nursing Homes and all Slough Borough Council Prescriber Staff </w:t>
            </w:r>
          </w:p>
        </w:tc>
      </w:tr>
      <w:tr w:rsidR="0066485E" w14:paraId="37D02F65" w14:textId="77777777">
        <w:trPr>
          <w:trHeight w:val="494"/>
        </w:trPr>
        <w:tc>
          <w:tcPr>
            <w:tcW w:w="2328" w:type="dxa"/>
            <w:tcBorders>
              <w:top w:val="single" w:sz="8" w:space="0" w:color="000000"/>
              <w:left w:val="single" w:sz="8" w:space="0" w:color="000000"/>
              <w:bottom w:val="single" w:sz="8" w:space="0" w:color="000000"/>
              <w:right w:val="single" w:sz="8" w:space="0" w:color="000000"/>
            </w:tcBorders>
            <w:vAlign w:val="center"/>
          </w:tcPr>
          <w:p w14:paraId="02BA456C" w14:textId="77777777" w:rsidR="0066485E" w:rsidRDefault="00DC1337">
            <w:pPr>
              <w:spacing w:after="0" w:line="259" w:lineRule="auto"/>
              <w:ind w:left="0" w:right="0" w:firstLine="0"/>
              <w:jc w:val="left"/>
            </w:pPr>
            <w:r>
              <w:rPr>
                <w:b/>
              </w:rPr>
              <w:t xml:space="preserve">Approved by </w:t>
            </w:r>
          </w:p>
        </w:tc>
        <w:tc>
          <w:tcPr>
            <w:tcW w:w="2329" w:type="dxa"/>
            <w:tcBorders>
              <w:top w:val="single" w:sz="8" w:space="0" w:color="000000"/>
              <w:left w:val="single" w:sz="8" w:space="0" w:color="000000"/>
              <w:bottom w:val="single" w:sz="8" w:space="0" w:color="000000"/>
              <w:right w:val="single" w:sz="8" w:space="0" w:color="000000"/>
            </w:tcBorders>
            <w:vAlign w:val="center"/>
          </w:tcPr>
          <w:p w14:paraId="3F05FCED" w14:textId="77777777" w:rsidR="0066485E" w:rsidRDefault="00DC1337">
            <w:pPr>
              <w:spacing w:after="0" w:line="259" w:lineRule="auto"/>
              <w:ind w:left="0" w:right="0" w:firstLine="0"/>
              <w:jc w:val="left"/>
            </w:pPr>
            <w:r>
              <w:t xml:space="preserve">Marc Gadsby  </w:t>
            </w:r>
          </w:p>
        </w:tc>
        <w:tc>
          <w:tcPr>
            <w:tcW w:w="2328" w:type="dxa"/>
            <w:tcBorders>
              <w:top w:val="single" w:sz="8" w:space="0" w:color="000000"/>
              <w:left w:val="single" w:sz="8" w:space="0" w:color="000000"/>
              <w:bottom w:val="single" w:sz="8" w:space="0" w:color="000000"/>
              <w:right w:val="single" w:sz="8" w:space="0" w:color="000000"/>
            </w:tcBorders>
            <w:vAlign w:val="center"/>
          </w:tcPr>
          <w:p w14:paraId="63C4EEE2" w14:textId="77777777" w:rsidR="0066485E" w:rsidRDefault="00DC1337">
            <w:pPr>
              <w:spacing w:after="0" w:line="259" w:lineRule="auto"/>
              <w:ind w:left="0" w:right="0" w:firstLine="0"/>
              <w:jc w:val="left"/>
            </w:pPr>
            <w:r>
              <w:rPr>
                <w:b/>
              </w:rPr>
              <w:t xml:space="preserve">Date Approved </w:t>
            </w:r>
          </w:p>
        </w:tc>
        <w:tc>
          <w:tcPr>
            <w:tcW w:w="2329" w:type="dxa"/>
            <w:tcBorders>
              <w:top w:val="single" w:sz="8" w:space="0" w:color="000000"/>
              <w:left w:val="single" w:sz="8" w:space="0" w:color="000000"/>
              <w:bottom w:val="single" w:sz="8" w:space="0" w:color="000000"/>
              <w:right w:val="single" w:sz="8" w:space="0" w:color="000000"/>
            </w:tcBorders>
            <w:vAlign w:val="center"/>
          </w:tcPr>
          <w:p w14:paraId="150D3C54" w14:textId="77777777" w:rsidR="0066485E" w:rsidRDefault="00DC1337">
            <w:pPr>
              <w:spacing w:after="0" w:line="259" w:lineRule="auto"/>
              <w:ind w:left="0" w:right="0" w:firstLine="0"/>
              <w:jc w:val="left"/>
            </w:pPr>
            <w:r>
              <w:t xml:space="preserve">16/07/2024 </w:t>
            </w:r>
          </w:p>
        </w:tc>
      </w:tr>
      <w:tr w:rsidR="0066485E" w14:paraId="64D44E4C" w14:textId="77777777">
        <w:trPr>
          <w:trHeight w:val="773"/>
        </w:trPr>
        <w:tc>
          <w:tcPr>
            <w:tcW w:w="2328" w:type="dxa"/>
            <w:tcBorders>
              <w:top w:val="single" w:sz="8" w:space="0" w:color="000000"/>
              <w:left w:val="single" w:sz="8" w:space="0" w:color="000000"/>
              <w:bottom w:val="single" w:sz="8" w:space="0" w:color="000000"/>
              <w:right w:val="single" w:sz="8" w:space="0" w:color="000000"/>
            </w:tcBorders>
            <w:vAlign w:val="center"/>
          </w:tcPr>
          <w:p w14:paraId="48B6F71B" w14:textId="77777777" w:rsidR="0066485E" w:rsidRDefault="00DC1337">
            <w:pPr>
              <w:spacing w:after="0" w:line="259" w:lineRule="auto"/>
              <w:ind w:left="0" w:right="0" w:firstLine="0"/>
              <w:jc w:val="left"/>
            </w:pPr>
            <w:r>
              <w:rPr>
                <w:b/>
              </w:rPr>
              <w:t xml:space="preserve">Practice Guidance Author </w:t>
            </w:r>
          </w:p>
        </w:tc>
        <w:tc>
          <w:tcPr>
            <w:tcW w:w="6986" w:type="dxa"/>
            <w:gridSpan w:val="3"/>
            <w:tcBorders>
              <w:top w:val="single" w:sz="8" w:space="0" w:color="000000"/>
              <w:left w:val="single" w:sz="8" w:space="0" w:color="000000"/>
              <w:bottom w:val="single" w:sz="8" w:space="0" w:color="000000"/>
              <w:right w:val="single" w:sz="8" w:space="0" w:color="000000"/>
            </w:tcBorders>
          </w:tcPr>
          <w:p w14:paraId="2E32903D" w14:textId="77777777" w:rsidR="0066485E" w:rsidRDefault="00DC1337">
            <w:pPr>
              <w:spacing w:after="0" w:line="259" w:lineRule="auto"/>
              <w:ind w:left="0" w:right="0" w:firstLine="0"/>
              <w:jc w:val="left"/>
            </w:pPr>
            <w:r>
              <w:t xml:space="preserve">OT Service Manager, Alliah Khan  </w:t>
            </w:r>
          </w:p>
        </w:tc>
      </w:tr>
      <w:tr w:rsidR="0066485E" w14:paraId="44C936A2" w14:textId="77777777">
        <w:trPr>
          <w:trHeight w:val="497"/>
        </w:trPr>
        <w:tc>
          <w:tcPr>
            <w:tcW w:w="2328" w:type="dxa"/>
            <w:tcBorders>
              <w:top w:val="single" w:sz="8" w:space="0" w:color="000000"/>
              <w:left w:val="single" w:sz="8" w:space="0" w:color="000000"/>
              <w:bottom w:val="single" w:sz="8" w:space="0" w:color="000000"/>
              <w:right w:val="single" w:sz="8" w:space="0" w:color="000000"/>
            </w:tcBorders>
            <w:vAlign w:val="center"/>
          </w:tcPr>
          <w:p w14:paraId="3FCCA728" w14:textId="77777777" w:rsidR="0066485E" w:rsidRDefault="00DC1337">
            <w:pPr>
              <w:spacing w:after="0" w:line="259" w:lineRule="auto"/>
              <w:ind w:left="0" w:right="0" w:firstLine="0"/>
              <w:jc w:val="left"/>
            </w:pPr>
            <w:r>
              <w:rPr>
                <w:b/>
              </w:rPr>
              <w:t xml:space="preserve">Review Period </w:t>
            </w:r>
          </w:p>
        </w:tc>
        <w:tc>
          <w:tcPr>
            <w:tcW w:w="2329" w:type="dxa"/>
            <w:tcBorders>
              <w:top w:val="single" w:sz="8" w:space="0" w:color="000000"/>
              <w:left w:val="single" w:sz="8" w:space="0" w:color="000000"/>
              <w:bottom w:val="single" w:sz="8" w:space="0" w:color="000000"/>
              <w:right w:val="single" w:sz="8" w:space="0" w:color="000000"/>
            </w:tcBorders>
            <w:vAlign w:val="center"/>
          </w:tcPr>
          <w:p w14:paraId="29357270" w14:textId="77777777" w:rsidR="0066485E" w:rsidRDefault="00DC1337">
            <w:pPr>
              <w:spacing w:after="0" w:line="259" w:lineRule="auto"/>
              <w:ind w:left="0" w:right="0" w:firstLine="0"/>
              <w:jc w:val="left"/>
            </w:pPr>
            <w:r>
              <w:t xml:space="preserve"> </w:t>
            </w:r>
          </w:p>
        </w:tc>
        <w:tc>
          <w:tcPr>
            <w:tcW w:w="2328" w:type="dxa"/>
            <w:tcBorders>
              <w:top w:val="single" w:sz="8" w:space="0" w:color="000000"/>
              <w:left w:val="single" w:sz="8" w:space="0" w:color="000000"/>
              <w:bottom w:val="single" w:sz="8" w:space="0" w:color="000000"/>
              <w:right w:val="single" w:sz="8" w:space="0" w:color="000000"/>
            </w:tcBorders>
            <w:vAlign w:val="center"/>
          </w:tcPr>
          <w:p w14:paraId="0274026A" w14:textId="77777777" w:rsidR="0066485E" w:rsidRDefault="00DC1337">
            <w:pPr>
              <w:spacing w:after="0" w:line="259" w:lineRule="auto"/>
              <w:ind w:left="0" w:right="0" w:firstLine="0"/>
              <w:jc w:val="left"/>
            </w:pPr>
            <w:r>
              <w:rPr>
                <w:b/>
              </w:rPr>
              <w:t xml:space="preserve">Review Due Date </w:t>
            </w:r>
          </w:p>
        </w:tc>
        <w:tc>
          <w:tcPr>
            <w:tcW w:w="2329" w:type="dxa"/>
            <w:tcBorders>
              <w:top w:val="single" w:sz="8" w:space="0" w:color="000000"/>
              <w:left w:val="single" w:sz="8" w:space="0" w:color="000000"/>
              <w:bottom w:val="single" w:sz="8" w:space="0" w:color="000000"/>
              <w:right w:val="single" w:sz="8" w:space="0" w:color="000000"/>
            </w:tcBorders>
            <w:vAlign w:val="center"/>
          </w:tcPr>
          <w:p w14:paraId="378D5A2D" w14:textId="77777777" w:rsidR="0066485E" w:rsidRDefault="00DC1337">
            <w:pPr>
              <w:spacing w:after="0" w:line="259" w:lineRule="auto"/>
              <w:ind w:left="0" w:right="0" w:firstLine="0"/>
              <w:jc w:val="left"/>
            </w:pPr>
            <w:r>
              <w:t xml:space="preserve"> </w:t>
            </w:r>
          </w:p>
        </w:tc>
      </w:tr>
    </w:tbl>
    <w:p w14:paraId="7641BDDD" w14:textId="77777777" w:rsidR="0066485E" w:rsidRDefault="00DC1337">
      <w:pPr>
        <w:spacing w:after="0" w:line="259" w:lineRule="auto"/>
        <w:ind w:left="0" w:right="0" w:firstLine="0"/>
        <w:jc w:val="left"/>
      </w:pPr>
      <w:r>
        <w:t xml:space="preserve"> </w:t>
      </w:r>
    </w:p>
    <w:p w14:paraId="531DBF65" w14:textId="77777777" w:rsidR="0066485E" w:rsidRDefault="00DC1337">
      <w:pPr>
        <w:spacing w:after="88" w:line="259" w:lineRule="auto"/>
        <w:ind w:left="0" w:right="0" w:firstLine="0"/>
        <w:jc w:val="left"/>
      </w:pPr>
      <w:r>
        <w:rPr>
          <w:sz w:val="22"/>
        </w:rPr>
        <w:t xml:space="preserve"> </w:t>
      </w:r>
    </w:p>
    <w:p w14:paraId="37446620" w14:textId="77777777" w:rsidR="0066485E" w:rsidRDefault="00DC1337">
      <w:pPr>
        <w:spacing w:after="0" w:line="276" w:lineRule="auto"/>
        <w:ind w:left="0" w:right="0" w:firstLine="0"/>
        <w:jc w:val="center"/>
      </w:pPr>
      <w:r>
        <w:rPr>
          <w:b/>
          <w:sz w:val="30"/>
        </w:rPr>
        <w:t xml:space="preserve">Slough Borough Council (SBC) Practice Guidance - </w:t>
      </w:r>
      <w:r>
        <w:rPr>
          <w:b/>
          <w:sz w:val="30"/>
        </w:rPr>
        <w:t xml:space="preserve">Provision of Equipment in Registered Residential Care and Nursing Homes </w:t>
      </w:r>
    </w:p>
    <w:p w14:paraId="560EAAB2" w14:textId="77777777" w:rsidR="0066485E" w:rsidRDefault="00DC1337">
      <w:pPr>
        <w:spacing w:after="13" w:line="259" w:lineRule="auto"/>
        <w:ind w:left="284" w:right="0" w:firstLine="0"/>
        <w:jc w:val="left"/>
      </w:pPr>
      <w:r>
        <w:t xml:space="preserve"> </w:t>
      </w:r>
      <w:r>
        <w:rPr>
          <w:sz w:val="22"/>
        </w:rPr>
        <w:t xml:space="preserve"> </w:t>
      </w:r>
    </w:p>
    <w:p w14:paraId="0BB75D09" w14:textId="77777777" w:rsidR="0066485E" w:rsidRDefault="00DC1337">
      <w:pPr>
        <w:pStyle w:val="Heading1"/>
        <w:spacing w:after="40"/>
      </w:pPr>
      <w:r>
        <w:rPr>
          <w:u w:val="none"/>
        </w:rPr>
        <w:t xml:space="preserve">1. </w:t>
      </w:r>
      <w:r>
        <w:t>Introduction</w:t>
      </w:r>
      <w:r>
        <w:rPr>
          <w:u w:val="none"/>
        </w:rPr>
        <w:t xml:space="preserve"> </w:t>
      </w:r>
    </w:p>
    <w:p w14:paraId="1478EB1A" w14:textId="77777777" w:rsidR="0066485E" w:rsidRDefault="00DC1337">
      <w:pPr>
        <w:spacing w:after="0" w:line="259" w:lineRule="auto"/>
        <w:ind w:left="1004" w:right="0" w:firstLine="0"/>
        <w:jc w:val="left"/>
      </w:pPr>
      <w:r>
        <w:rPr>
          <w:b/>
          <w:sz w:val="28"/>
        </w:rPr>
        <w:t xml:space="preserve"> </w:t>
      </w:r>
    </w:p>
    <w:p w14:paraId="7DE00D32" w14:textId="77777777" w:rsidR="0066485E" w:rsidRDefault="00DC1337">
      <w:pPr>
        <w:ind w:left="-5" w:right="0"/>
      </w:pPr>
      <w:r>
        <w:t xml:space="preserve">This document outlines the statutory framework and guidance from the Department of Health and Social Care in England and aims to provide guidance for local authority and health prescribers on the loan of equipment from the Berkshire Community Equipment Services (BCES) for registered care homes and nursing homes, hereinafter jointly referred to as care homes.  </w:t>
      </w:r>
    </w:p>
    <w:p w14:paraId="176745AE" w14:textId="77777777" w:rsidR="0066485E" w:rsidRDefault="00DC1337">
      <w:pPr>
        <w:spacing w:after="0" w:line="259" w:lineRule="auto"/>
        <w:ind w:left="0" w:right="0" w:firstLine="0"/>
        <w:jc w:val="left"/>
      </w:pPr>
      <w:r>
        <w:t xml:space="preserve"> </w:t>
      </w:r>
    </w:p>
    <w:p w14:paraId="6FE8EA44" w14:textId="77777777" w:rsidR="0066485E" w:rsidRDefault="00DC1337">
      <w:pPr>
        <w:ind w:left="-5" w:right="0"/>
      </w:pPr>
      <w:r>
        <w:t xml:space="preserve">BCES in SBC is contracted to provide community equipment on loan to adults and children following assessment by Health and Social Care practitioners. Equipment is provided to assist people to perform essential activities of daily living and to maintain their health, independence, and wellbeing in the community. </w:t>
      </w:r>
    </w:p>
    <w:p w14:paraId="55702C89" w14:textId="77777777" w:rsidR="0066485E" w:rsidRDefault="00DC1337">
      <w:pPr>
        <w:spacing w:after="0" w:line="259" w:lineRule="auto"/>
        <w:ind w:left="0" w:right="0" w:firstLine="0"/>
        <w:jc w:val="left"/>
      </w:pPr>
      <w:r>
        <w:t xml:space="preserve"> </w:t>
      </w:r>
    </w:p>
    <w:p w14:paraId="4B696B18" w14:textId="77777777" w:rsidR="0066485E" w:rsidRDefault="00DC1337">
      <w:pPr>
        <w:spacing w:after="192"/>
        <w:ind w:left="-5" w:right="0"/>
      </w:pPr>
      <w:r>
        <w:t xml:space="preserve">The guidance aims to assist health and social care practitioners, hereinafter referred to as SBC prescribers, when assessing SBC residents for equipment in care home settings to understand their obligations in relation to care homes for children, adults and older people. This document will also help care home owners understand their obligations to fund equipment for SBC residents placed in their care. </w:t>
      </w:r>
    </w:p>
    <w:p w14:paraId="263E6411" w14:textId="77777777" w:rsidR="0066485E" w:rsidRDefault="00DC1337">
      <w:pPr>
        <w:spacing w:after="0" w:line="276" w:lineRule="auto"/>
        <w:ind w:right="332"/>
        <w:jc w:val="left"/>
      </w:pPr>
      <w:r>
        <w:t xml:space="preserve">SBC prescriber's must also consult their manager or legal team to ensure that ordinary resident criteria is met and the most appropriate and cost-effective equipment is recommended.   </w:t>
      </w:r>
    </w:p>
    <w:p w14:paraId="4291ACAE" w14:textId="77777777" w:rsidR="0066485E" w:rsidRDefault="00DC1337">
      <w:pPr>
        <w:ind w:left="-5" w:right="0"/>
      </w:pPr>
      <w:r>
        <w:t xml:space="preserve">This document is a working document, and has been ratified by the OT Service Manager, </w:t>
      </w:r>
      <w:r>
        <w:t xml:space="preserve">Contracts Manager, Market Management (Adults)  and Head of Short Term Services at the BCES partnership meetings.  </w:t>
      </w:r>
    </w:p>
    <w:p w14:paraId="699A5425" w14:textId="77777777" w:rsidR="0066485E" w:rsidRDefault="00DC1337">
      <w:pPr>
        <w:spacing w:after="0" w:line="259" w:lineRule="auto"/>
        <w:ind w:left="0" w:right="0" w:firstLine="0"/>
        <w:jc w:val="left"/>
      </w:pPr>
      <w:r>
        <w:t xml:space="preserve"> </w:t>
      </w:r>
    </w:p>
    <w:p w14:paraId="609AED7A" w14:textId="77777777" w:rsidR="0066485E" w:rsidRDefault="00DC1337">
      <w:pPr>
        <w:spacing w:after="0" w:line="259" w:lineRule="auto"/>
        <w:ind w:left="0" w:right="0" w:firstLine="0"/>
        <w:jc w:val="left"/>
      </w:pPr>
      <w:r>
        <w:t xml:space="preserve"> </w:t>
      </w:r>
    </w:p>
    <w:p w14:paraId="32953996" w14:textId="77777777" w:rsidR="0066485E" w:rsidRDefault="00DC1337">
      <w:pPr>
        <w:pStyle w:val="Heading1"/>
      </w:pPr>
      <w:r>
        <w:rPr>
          <w:u w:val="none"/>
        </w:rPr>
        <w:lastRenderedPageBreak/>
        <w:t xml:space="preserve">2. </w:t>
      </w:r>
      <w:r>
        <w:t>Statutory Legislation and Guidance</w:t>
      </w:r>
      <w:r>
        <w:rPr>
          <w:u w:val="none"/>
        </w:rPr>
        <w:t xml:space="preserve"> </w:t>
      </w:r>
    </w:p>
    <w:p w14:paraId="21CF0849" w14:textId="77777777" w:rsidR="0066485E" w:rsidRDefault="00DC1337">
      <w:pPr>
        <w:spacing w:after="0" w:line="259" w:lineRule="auto"/>
        <w:ind w:left="1004" w:right="0" w:firstLine="0"/>
        <w:jc w:val="left"/>
      </w:pPr>
      <w:r>
        <w:rPr>
          <w:b/>
        </w:rPr>
        <w:t xml:space="preserve"> </w:t>
      </w:r>
    </w:p>
    <w:p w14:paraId="1E7D955D" w14:textId="77777777" w:rsidR="0066485E" w:rsidRDefault="00DC1337">
      <w:pPr>
        <w:ind w:left="-5" w:right="0"/>
      </w:pPr>
      <w:r>
        <w:t xml:space="preserve">There are a number of legislation and guidance that outlines the responsibilities; </w:t>
      </w:r>
    </w:p>
    <w:p w14:paraId="52D7D724" w14:textId="77777777" w:rsidR="0066485E" w:rsidRDefault="00DC1337">
      <w:pPr>
        <w:spacing w:after="0" w:line="259" w:lineRule="auto"/>
        <w:ind w:left="0" w:right="0" w:firstLine="0"/>
        <w:jc w:val="left"/>
      </w:pPr>
      <w:r>
        <w:t xml:space="preserve"> </w:t>
      </w:r>
    </w:p>
    <w:p w14:paraId="3D656F6C" w14:textId="77777777" w:rsidR="0066485E" w:rsidRDefault="00DC1337">
      <w:pPr>
        <w:numPr>
          <w:ilvl w:val="0"/>
          <w:numId w:val="1"/>
        </w:numPr>
        <w:ind w:right="0" w:hanging="360"/>
      </w:pPr>
      <w:r>
        <w:t xml:space="preserve">Health and Social Care Act 2008 (Regulated Activities) (Amendment) Regulations 2015 The Care Act 2014 </w:t>
      </w:r>
    </w:p>
    <w:p w14:paraId="777058EC" w14:textId="77777777" w:rsidR="0066485E" w:rsidRDefault="00DC1337">
      <w:pPr>
        <w:numPr>
          <w:ilvl w:val="0"/>
          <w:numId w:val="1"/>
        </w:numPr>
        <w:ind w:right="0" w:hanging="360"/>
      </w:pPr>
      <w:r>
        <w:t xml:space="preserve">The Care and Support (Charging and Assessment of Resources) </w:t>
      </w:r>
    </w:p>
    <w:p w14:paraId="2C105C02" w14:textId="77777777" w:rsidR="0066485E" w:rsidRDefault="00DC1337">
      <w:pPr>
        <w:numPr>
          <w:ilvl w:val="0"/>
          <w:numId w:val="1"/>
        </w:numPr>
        <w:ind w:right="0" w:hanging="360"/>
      </w:pPr>
      <w:r>
        <w:t xml:space="preserve">Regulations 2014  </w:t>
      </w:r>
    </w:p>
    <w:p w14:paraId="0AA67F63" w14:textId="77777777" w:rsidR="0066485E" w:rsidRDefault="00DC1337">
      <w:pPr>
        <w:numPr>
          <w:ilvl w:val="0"/>
          <w:numId w:val="1"/>
        </w:numPr>
        <w:ind w:right="0" w:hanging="360"/>
      </w:pPr>
      <w:r>
        <w:t xml:space="preserve">Care Quality Commission (Registration) Regulations 2009  </w:t>
      </w:r>
    </w:p>
    <w:p w14:paraId="3071B775" w14:textId="77777777" w:rsidR="0066485E" w:rsidRDefault="00DC1337">
      <w:pPr>
        <w:numPr>
          <w:ilvl w:val="0"/>
          <w:numId w:val="1"/>
        </w:numPr>
        <w:ind w:right="0" w:hanging="360"/>
      </w:pPr>
      <w:r>
        <w:t xml:space="preserve">The Department of Health Guidance: Community Equipment and Care Homes (2004) </w:t>
      </w:r>
    </w:p>
    <w:p w14:paraId="1597C9B7" w14:textId="77777777" w:rsidR="0066485E" w:rsidRDefault="00DC1337">
      <w:pPr>
        <w:ind w:left="654" w:right="0"/>
      </w:pPr>
      <w:r>
        <w:t xml:space="preserve">●  </w:t>
      </w:r>
    </w:p>
    <w:p w14:paraId="7B222C85" w14:textId="77777777" w:rsidR="0066485E" w:rsidRDefault="00DC1337">
      <w:pPr>
        <w:numPr>
          <w:ilvl w:val="0"/>
          <w:numId w:val="1"/>
        </w:numPr>
        <w:ind w:right="0" w:hanging="360"/>
      </w:pPr>
      <w:r>
        <w:t xml:space="preserve">Health &amp; Safety at Work Act 1974 </w:t>
      </w:r>
    </w:p>
    <w:p w14:paraId="6912EF9D" w14:textId="77777777" w:rsidR="0066485E" w:rsidRDefault="00DC1337">
      <w:pPr>
        <w:numPr>
          <w:ilvl w:val="0"/>
          <w:numId w:val="1"/>
        </w:numPr>
        <w:ind w:right="0" w:hanging="360"/>
      </w:pPr>
      <w:r>
        <w:t xml:space="preserve">Provision and Use of Work Equipment Regulations (PUWER) 1998 </w:t>
      </w:r>
    </w:p>
    <w:p w14:paraId="167F3946" w14:textId="77777777" w:rsidR="0066485E" w:rsidRDefault="00DC1337">
      <w:pPr>
        <w:spacing w:after="0" w:line="259" w:lineRule="auto"/>
        <w:ind w:left="0" w:right="6"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51FB9D0" wp14:editId="3D283C6D">
                <wp:simplePos x="0" y="0"/>
                <wp:positionH relativeFrom="column">
                  <wp:posOffset>635000</wp:posOffset>
                </wp:positionH>
                <wp:positionV relativeFrom="paragraph">
                  <wp:posOffset>-2082</wp:posOffset>
                </wp:positionV>
                <wp:extent cx="6096" cy="172212"/>
                <wp:effectExtent l="0" t="0" r="0" b="0"/>
                <wp:wrapNone/>
                <wp:docPr id="34134" name="Group 34134"/>
                <wp:cNvGraphicFramePr/>
                <a:graphic xmlns:a="http://schemas.openxmlformats.org/drawingml/2006/main">
                  <a:graphicData uri="http://schemas.microsoft.com/office/word/2010/wordprocessingGroup">
                    <wpg:wgp>
                      <wpg:cNvGrpSpPr/>
                      <wpg:grpSpPr>
                        <a:xfrm>
                          <a:off x="0" y="0"/>
                          <a:ext cx="6096" cy="172212"/>
                          <a:chOff x="0" y="0"/>
                          <a:chExt cx="6096" cy="172212"/>
                        </a:xfrm>
                      </wpg:grpSpPr>
                      <wps:wsp>
                        <wps:cNvPr id="280" name="Shape 280"/>
                        <wps:cNvSpPr/>
                        <wps:spPr>
                          <a:xfrm>
                            <a:off x="4572" y="170688"/>
                            <a:ext cx="1524" cy="1524"/>
                          </a:xfrm>
                          <a:custGeom>
                            <a:avLst/>
                            <a:gdLst/>
                            <a:ahLst/>
                            <a:cxnLst/>
                            <a:rect l="0" t="0" r="0" b="0"/>
                            <a:pathLst>
                              <a:path w="1524" h="1524">
                                <a:moveTo>
                                  <a:pt x="1524" y="1524"/>
                                </a:moveTo>
                                <a:lnTo>
                                  <a:pt x="0" y="0"/>
                                </a:lnTo>
                              </a:path>
                            </a:pathLst>
                          </a:custGeom>
                          <a:ln w="1778" cap="sq">
                            <a:round/>
                          </a:ln>
                        </wps:spPr>
                        <wps:style>
                          <a:lnRef idx="1">
                            <a:srgbClr val="633277"/>
                          </a:lnRef>
                          <a:fillRef idx="0">
                            <a:srgbClr val="000000">
                              <a:alpha val="0"/>
                            </a:srgbClr>
                          </a:fillRef>
                          <a:effectRef idx="0">
                            <a:scrgbClr r="0" g="0" b="0"/>
                          </a:effectRef>
                          <a:fontRef idx="none"/>
                        </wps:style>
                        <wps:bodyPr/>
                      </wps:wsp>
                      <wps:wsp>
                        <wps:cNvPr id="281" name="Shape 281"/>
                        <wps:cNvSpPr/>
                        <wps:spPr>
                          <a:xfrm>
                            <a:off x="3048" y="3048"/>
                            <a:ext cx="0" cy="166116"/>
                          </a:xfrm>
                          <a:custGeom>
                            <a:avLst/>
                            <a:gdLst/>
                            <a:ahLst/>
                            <a:cxnLst/>
                            <a:rect l="0" t="0" r="0" b="0"/>
                            <a:pathLst>
                              <a:path h="166116">
                                <a:moveTo>
                                  <a:pt x="0" y="166116"/>
                                </a:moveTo>
                                <a:lnTo>
                                  <a:pt x="0" y="0"/>
                                </a:lnTo>
                              </a:path>
                            </a:pathLst>
                          </a:custGeom>
                          <a:ln w="1778" cap="sq">
                            <a:round/>
                          </a:ln>
                        </wps:spPr>
                        <wps:style>
                          <a:lnRef idx="1">
                            <a:srgbClr val="633277"/>
                          </a:lnRef>
                          <a:fillRef idx="0">
                            <a:srgbClr val="000000">
                              <a:alpha val="0"/>
                            </a:srgbClr>
                          </a:fillRef>
                          <a:effectRef idx="0">
                            <a:scrgbClr r="0" g="0" b="0"/>
                          </a:effectRef>
                          <a:fontRef idx="none"/>
                        </wps:style>
                        <wps:bodyPr/>
                      </wps:wsp>
                      <wps:wsp>
                        <wps:cNvPr id="282" name="Shape 282"/>
                        <wps:cNvSpPr/>
                        <wps:spPr>
                          <a:xfrm>
                            <a:off x="3048" y="0"/>
                            <a:ext cx="1524" cy="1524"/>
                          </a:xfrm>
                          <a:custGeom>
                            <a:avLst/>
                            <a:gdLst/>
                            <a:ahLst/>
                            <a:cxnLst/>
                            <a:rect l="0" t="0" r="0" b="0"/>
                            <a:pathLst>
                              <a:path w="1524" h="1524">
                                <a:moveTo>
                                  <a:pt x="0" y="1524"/>
                                </a:moveTo>
                                <a:lnTo>
                                  <a:pt x="1524" y="0"/>
                                </a:lnTo>
                              </a:path>
                            </a:pathLst>
                          </a:custGeom>
                          <a:ln w="1778" cap="sq">
                            <a:round/>
                          </a:ln>
                        </wps:spPr>
                        <wps:style>
                          <a:lnRef idx="1">
                            <a:srgbClr val="633277"/>
                          </a:lnRef>
                          <a:fillRef idx="0">
                            <a:srgbClr val="000000">
                              <a:alpha val="0"/>
                            </a:srgbClr>
                          </a:fillRef>
                          <a:effectRef idx="0">
                            <a:scrgbClr r="0" g="0" b="0"/>
                          </a:effectRef>
                          <a:fontRef idx="none"/>
                        </wps:style>
                        <wps:bodyPr/>
                      </wps:wsp>
                      <wps:wsp>
                        <wps:cNvPr id="283" name="Shape 283"/>
                        <wps:cNvSpPr/>
                        <wps:spPr>
                          <a:xfrm>
                            <a:off x="0" y="170688"/>
                            <a:ext cx="1524" cy="1524"/>
                          </a:xfrm>
                          <a:custGeom>
                            <a:avLst/>
                            <a:gdLst/>
                            <a:ahLst/>
                            <a:cxnLst/>
                            <a:rect l="0" t="0" r="0" b="0"/>
                            <a:pathLst>
                              <a:path w="1524" h="1524">
                                <a:moveTo>
                                  <a:pt x="0" y="1524"/>
                                </a:moveTo>
                                <a:lnTo>
                                  <a:pt x="1524" y="0"/>
                                </a:lnTo>
                              </a:path>
                            </a:pathLst>
                          </a:custGeom>
                          <a:ln w="1778" cap="sq">
                            <a:round/>
                          </a:ln>
                        </wps:spPr>
                        <wps:style>
                          <a:lnRef idx="1">
                            <a:srgbClr val="633277"/>
                          </a:lnRef>
                          <a:fillRef idx="0">
                            <a:srgbClr val="000000">
                              <a:alpha val="0"/>
                            </a:srgbClr>
                          </a:fillRef>
                          <a:effectRef idx="0">
                            <a:scrgbClr r="0" g="0" b="0"/>
                          </a:effectRef>
                          <a:fontRef idx="none"/>
                        </wps:style>
                        <wps:bodyPr/>
                      </wps:wsp>
                      <wps:wsp>
                        <wps:cNvPr id="284" name="Shape 284"/>
                        <wps:cNvSpPr/>
                        <wps:spPr>
                          <a:xfrm>
                            <a:off x="3048" y="3048"/>
                            <a:ext cx="0" cy="166116"/>
                          </a:xfrm>
                          <a:custGeom>
                            <a:avLst/>
                            <a:gdLst/>
                            <a:ahLst/>
                            <a:cxnLst/>
                            <a:rect l="0" t="0" r="0" b="0"/>
                            <a:pathLst>
                              <a:path h="166116">
                                <a:moveTo>
                                  <a:pt x="0" y="166116"/>
                                </a:moveTo>
                                <a:lnTo>
                                  <a:pt x="0" y="0"/>
                                </a:lnTo>
                              </a:path>
                            </a:pathLst>
                          </a:custGeom>
                          <a:ln w="1778" cap="sq">
                            <a:round/>
                          </a:ln>
                        </wps:spPr>
                        <wps:style>
                          <a:lnRef idx="1">
                            <a:srgbClr val="633277"/>
                          </a:lnRef>
                          <a:fillRef idx="0">
                            <a:srgbClr val="000000">
                              <a:alpha val="0"/>
                            </a:srgbClr>
                          </a:fillRef>
                          <a:effectRef idx="0">
                            <a:scrgbClr r="0" g="0" b="0"/>
                          </a:effectRef>
                          <a:fontRef idx="none"/>
                        </wps:style>
                        <wps:bodyPr/>
                      </wps:wsp>
                      <wps:wsp>
                        <wps:cNvPr id="285" name="Shape 285"/>
                        <wps:cNvSpPr/>
                        <wps:spPr>
                          <a:xfrm>
                            <a:off x="1524" y="0"/>
                            <a:ext cx="1524" cy="1524"/>
                          </a:xfrm>
                          <a:custGeom>
                            <a:avLst/>
                            <a:gdLst/>
                            <a:ahLst/>
                            <a:cxnLst/>
                            <a:rect l="0" t="0" r="0" b="0"/>
                            <a:pathLst>
                              <a:path w="1524" h="1524">
                                <a:moveTo>
                                  <a:pt x="1524" y="1524"/>
                                </a:moveTo>
                                <a:lnTo>
                                  <a:pt x="0" y="0"/>
                                </a:lnTo>
                              </a:path>
                            </a:pathLst>
                          </a:custGeom>
                          <a:ln w="1778" cap="sq">
                            <a:round/>
                          </a:ln>
                        </wps:spPr>
                        <wps:style>
                          <a:lnRef idx="1">
                            <a:srgbClr val="63327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34" style="width:0.480003pt;height:13.56pt;position:absolute;z-index:-2147483606;mso-position-horizontal-relative:text;mso-position-horizontal:absolute;margin-left:50pt;mso-position-vertical-relative:text;margin-top:-0.164017pt;" coordsize="60,1722">
                <v:shape id="Shape 280" style="position:absolute;width:15;height:15;left:45;top:1706;" coordsize="1524,1524" path="m1524,1524l0,0">
                  <v:stroke weight="0.14pt" endcap="square" joinstyle="round" on="true" color="#633277"/>
                  <v:fill on="false" color="#000000" opacity="0"/>
                </v:shape>
                <v:shape id="Shape 281" style="position:absolute;width:0;height:1661;left:30;top:30;" coordsize="0,166116" path="m0,166116l0,0">
                  <v:stroke weight="0.14pt" endcap="square" joinstyle="round" on="true" color="#633277"/>
                  <v:fill on="false" color="#000000" opacity="0"/>
                </v:shape>
                <v:shape id="Shape 282" style="position:absolute;width:15;height:15;left:30;top:0;" coordsize="1524,1524" path="m0,1524l1524,0">
                  <v:stroke weight="0.14pt" endcap="square" joinstyle="round" on="true" color="#633277"/>
                  <v:fill on="false" color="#000000" opacity="0"/>
                </v:shape>
                <v:shape id="Shape 283" style="position:absolute;width:15;height:15;left:0;top:1706;" coordsize="1524,1524" path="m0,1524l1524,0">
                  <v:stroke weight="0.14pt" endcap="square" joinstyle="round" on="true" color="#633277"/>
                  <v:fill on="false" color="#000000" opacity="0"/>
                </v:shape>
                <v:shape id="Shape 284" style="position:absolute;width:0;height:1661;left:30;top:30;" coordsize="0,166116" path="m0,166116l0,0">
                  <v:stroke weight="0.14pt" endcap="square" joinstyle="round" on="true" color="#633277"/>
                  <v:fill on="false" color="#000000" opacity="0"/>
                </v:shape>
                <v:shape id="Shape 285" style="position:absolute;width:15;height:15;left:15;top:0;" coordsize="1524,1524" path="m1524,1524l0,0">
                  <v:stroke weight="0.14pt" endcap="square" joinstyle="round" on="true" color="#633277"/>
                  <v:fill on="false" color="#000000" opacity="0"/>
                </v:shape>
              </v:group>
            </w:pict>
          </mc:Fallback>
        </mc:AlternateContent>
      </w:r>
      <w:r>
        <w:rPr>
          <w:sz w:val="16"/>
        </w:rPr>
        <w:t>[</w:t>
      </w:r>
      <w:r>
        <w:rPr>
          <w:vertAlign w:val="subscript"/>
        </w:rPr>
        <w:t>VC1]</w:t>
      </w:r>
      <w:r>
        <w:t xml:space="preserve">Health and Safety Executive Guidance Health and Safety in Care Homes 2014  </w:t>
      </w:r>
    </w:p>
    <w:p w14:paraId="29C4E0BD" w14:textId="77777777" w:rsidR="0066485E" w:rsidRDefault="00DC1337">
      <w:pPr>
        <w:spacing w:after="0" w:line="259" w:lineRule="auto"/>
        <w:ind w:left="0" w:right="0" w:firstLine="0"/>
        <w:jc w:val="left"/>
      </w:pPr>
      <w:r>
        <w:rPr>
          <w:b/>
        </w:rPr>
        <w:t xml:space="preserve"> </w:t>
      </w:r>
    </w:p>
    <w:p w14:paraId="00EE6FE1" w14:textId="77777777" w:rsidR="0066485E" w:rsidRDefault="00DC1337">
      <w:pPr>
        <w:pStyle w:val="Heading1"/>
        <w:ind w:left="639"/>
      </w:pPr>
      <w:r>
        <w:rPr>
          <w:u w:val="none"/>
        </w:rPr>
        <w:t xml:space="preserve">3. </w:t>
      </w:r>
      <w:r>
        <w:t>BCES equipment provider and responsibilities</w:t>
      </w:r>
      <w:r>
        <w:rPr>
          <w:u w:val="none"/>
        </w:rPr>
        <w:t xml:space="preserve"> </w:t>
      </w:r>
    </w:p>
    <w:p w14:paraId="5646CD93" w14:textId="77777777" w:rsidR="0066485E" w:rsidRDefault="00DC1337">
      <w:pPr>
        <w:spacing w:after="0" w:line="259" w:lineRule="auto"/>
        <w:ind w:left="1004" w:right="0" w:firstLine="0"/>
        <w:jc w:val="left"/>
      </w:pPr>
      <w:r>
        <w:rPr>
          <w:b/>
        </w:rPr>
        <w:t xml:space="preserve"> </w:t>
      </w:r>
    </w:p>
    <w:p w14:paraId="75495B24" w14:textId="77777777" w:rsidR="0066485E" w:rsidRDefault="00DC1337">
      <w:pPr>
        <w:spacing w:after="191"/>
        <w:ind w:left="-5" w:right="0"/>
      </w:pPr>
      <w:r>
        <w:t xml:space="preserve">The BCES provider for SBC </w:t>
      </w:r>
      <w:r>
        <w:t>is NRS Healthcare (NRS). They are the single service provider to the West Berkshire Consortium that comprises 4 Local Authorities. The BCES provider assists in providing equipment recommended by SBC prescribers on loan for use by an individual when the need falls outside of the care or nursing home’s general provision as outlined in Appendix 1. In such circumstances the special equipment will be delivered and fitted by BCES. All equipment is bar coded for audit purposes and all loaned electrical equipment w</w:t>
      </w:r>
      <w:r>
        <w:t xml:space="preserve">ill be regularly serviced and maintained by the BCES. The loan period will be determined by the prescribers at the outset or at subsequent reviews.  </w:t>
      </w:r>
    </w:p>
    <w:p w14:paraId="1A3A581C" w14:textId="77777777" w:rsidR="0066485E" w:rsidRDefault="00DC1337">
      <w:pPr>
        <w:spacing w:after="191"/>
        <w:ind w:left="-5" w:right="0"/>
      </w:pPr>
      <w:r>
        <w:t xml:space="preserve">All equipment loaned to an individual resident by BCES must be signed for on delivery by a responsible member of staff at the care home.  The paperwork is to be retained on the resident’s file as proof of receipt.  This information will be required when the equipment is collected.  All equipment loaned should be listed in the resident’s care plan. BCES loaned equipment should be properly maintained, and is provided for a designated, individual resident as part of a care plan.  </w:t>
      </w:r>
    </w:p>
    <w:p w14:paraId="4B52F087" w14:textId="77777777" w:rsidR="0066485E" w:rsidRDefault="00DC1337">
      <w:pPr>
        <w:spacing w:after="192"/>
        <w:ind w:left="-5" w:right="0"/>
      </w:pPr>
      <w:r>
        <w:t xml:space="preserve">BCES loaned equipment must not be used by any other resident as this contravenes infection control standards and harm can be caused if the equipment is unsuitable. Any noncompliance with this practice guidance or concerns about safeguarding and/or infection control will be reported to the contract monitoring officers of the statutory agencies. </w:t>
      </w:r>
    </w:p>
    <w:p w14:paraId="47E25A63" w14:textId="77777777" w:rsidR="0066485E" w:rsidRDefault="00DC1337">
      <w:pPr>
        <w:spacing w:after="192"/>
        <w:ind w:left="-5" w:right="0"/>
      </w:pPr>
      <w:r>
        <w:t xml:space="preserve">BCES loaned equipment must be returned following the death or discharge of the person. The BCES service provider must be notified of the items to be collected within 48 hours, so that equipment can be collected in a timely manner, usually within 10 working days. A hire charge or full replacement cost will be administered for failure to comply.  </w:t>
      </w:r>
    </w:p>
    <w:p w14:paraId="51B25EA8" w14:textId="77777777" w:rsidR="0066485E" w:rsidRDefault="00DC1337">
      <w:pPr>
        <w:ind w:left="-5" w:right="0"/>
      </w:pPr>
      <w:r>
        <w:t xml:space="preserve">When Continuing Healthcare (CHC) eligibility is established, bespoke equipment will be funded via BCES. </w:t>
      </w:r>
    </w:p>
    <w:p w14:paraId="42E632F1" w14:textId="77777777" w:rsidR="0066485E" w:rsidRDefault="00DC1337">
      <w:pPr>
        <w:spacing w:after="0" w:line="259" w:lineRule="auto"/>
        <w:ind w:left="0" w:right="0" w:firstLine="0"/>
        <w:jc w:val="left"/>
      </w:pPr>
      <w:r>
        <w:t xml:space="preserve"> </w:t>
      </w:r>
    </w:p>
    <w:p w14:paraId="143D0E36" w14:textId="77777777" w:rsidR="0066485E" w:rsidRDefault="00DC1337">
      <w:pPr>
        <w:spacing w:after="0" w:line="259" w:lineRule="auto"/>
        <w:ind w:left="0" w:right="0" w:firstLine="0"/>
        <w:jc w:val="left"/>
      </w:pPr>
      <w:r>
        <w:t xml:space="preserve"> </w:t>
      </w:r>
    </w:p>
    <w:p w14:paraId="0556EC1C" w14:textId="77777777" w:rsidR="0066485E" w:rsidRDefault="00DC1337">
      <w:pPr>
        <w:pStyle w:val="Heading1"/>
        <w:ind w:left="639"/>
      </w:pPr>
      <w:r>
        <w:rPr>
          <w:u w:val="none"/>
        </w:rPr>
        <w:t xml:space="preserve">4. </w:t>
      </w:r>
      <w:r>
        <w:t>Registered Care Home and Nursing Home responsibility</w:t>
      </w:r>
      <w:r>
        <w:rPr>
          <w:u w:val="none"/>
        </w:rPr>
        <w:t xml:space="preserve"> </w:t>
      </w:r>
    </w:p>
    <w:p w14:paraId="72ACB460" w14:textId="77777777" w:rsidR="0066485E" w:rsidRDefault="00DC1337">
      <w:pPr>
        <w:spacing w:after="0" w:line="259" w:lineRule="auto"/>
        <w:ind w:left="1004" w:right="0" w:firstLine="0"/>
        <w:jc w:val="left"/>
      </w:pPr>
      <w:r>
        <w:rPr>
          <w:b/>
        </w:rPr>
        <w:t xml:space="preserve"> </w:t>
      </w:r>
    </w:p>
    <w:p w14:paraId="6690CEA5" w14:textId="77777777" w:rsidR="0066485E" w:rsidRDefault="00DC1337">
      <w:pPr>
        <w:ind w:left="-5" w:right="0"/>
      </w:pPr>
      <w:r>
        <w:lastRenderedPageBreak/>
        <w:t>Care homes provide a range of care including intermediate care, palliative care, respite care and continuing healthcare. Care homes are responsible for having and maintaining their own range of equipment to meet a variety of care needs, including variations in height, weight and size. This equipment should relate to the care for which the home is registered and fulfil the homes’ health and safety obligations to their own care staff. Equipment provision should be focused on the residents’ needs and should be</w:t>
      </w:r>
      <w:r>
        <w:t xml:space="preserve"> provided by the care home, if it is the type of equipment required by its residents as part of its statement of purpose/registration. The equipment provided must be issued as part of a risk management process and staff must be competently trained in the use of equipment. </w:t>
      </w:r>
    </w:p>
    <w:p w14:paraId="5C546EE0" w14:textId="77777777" w:rsidR="0066485E" w:rsidRDefault="00DC1337">
      <w:pPr>
        <w:spacing w:after="0" w:line="259" w:lineRule="auto"/>
        <w:ind w:left="0" w:right="0" w:firstLine="0"/>
        <w:jc w:val="left"/>
      </w:pPr>
      <w:r>
        <w:t xml:space="preserve"> </w:t>
      </w:r>
    </w:p>
    <w:p w14:paraId="2E2E6689" w14:textId="77777777" w:rsidR="0066485E" w:rsidRDefault="00DC1337">
      <w:pPr>
        <w:spacing w:after="0" w:line="276" w:lineRule="auto"/>
        <w:ind w:right="0"/>
        <w:jc w:val="left"/>
      </w:pPr>
      <w:r>
        <w:t xml:space="preserve">The relevant legislation can be found within the Health and Social Care Act 2008 (Regulated Activities) Regulations 2014: Regulation 15.  </w:t>
      </w:r>
      <w:hyperlink r:id="rId7">
        <w:r>
          <w:rPr>
            <w:color w:val="1155CC"/>
            <w:u w:val="single" w:color="1155CC"/>
          </w:rPr>
          <w:t>https://www.cqc.org.uk/guidance</w:t>
        </w:r>
      </w:hyperlink>
      <w:hyperlink r:id="rId8"/>
      <w:hyperlink r:id="rId9">
        <w:r>
          <w:rPr>
            <w:color w:val="1155CC"/>
            <w:u w:val="single" w:color="1155CC"/>
          </w:rPr>
          <w:t>providers/regulations</w:t>
        </w:r>
      </w:hyperlink>
      <w:hyperlink r:id="rId10">
        <w:r>
          <w:rPr>
            <w:color w:val="1155CC"/>
            <w:u w:val="single" w:color="1155CC"/>
          </w:rPr>
          <w:t>-</w:t>
        </w:r>
      </w:hyperlink>
      <w:hyperlink r:id="rId11">
        <w:r>
          <w:rPr>
            <w:color w:val="1155CC"/>
            <w:u w:val="single" w:color="1155CC"/>
          </w:rPr>
          <w:t>enforcement/regulation</w:t>
        </w:r>
      </w:hyperlink>
      <w:hyperlink r:id="rId12">
        <w:r>
          <w:rPr>
            <w:color w:val="1155CC"/>
            <w:u w:val="single" w:color="1155CC"/>
          </w:rPr>
          <w:t>-</w:t>
        </w:r>
      </w:hyperlink>
      <w:hyperlink r:id="rId13">
        <w:r>
          <w:rPr>
            <w:color w:val="1155CC"/>
            <w:u w:val="single" w:color="1155CC"/>
          </w:rPr>
          <w:t>15</w:t>
        </w:r>
      </w:hyperlink>
      <w:hyperlink r:id="rId14">
        <w:r>
          <w:rPr>
            <w:color w:val="1155CC"/>
            <w:u w:val="single" w:color="1155CC"/>
          </w:rPr>
          <w:t>-</w:t>
        </w:r>
      </w:hyperlink>
      <w:hyperlink r:id="rId15">
        <w:r>
          <w:rPr>
            <w:color w:val="1155CC"/>
            <w:u w:val="single" w:color="1155CC"/>
          </w:rPr>
          <w:t>premises</w:t>
        </w:r>
      </w:hyperlink>
      <w:hyperlink r:id="rId16">
        <w:r>
          <w:rPr>
            <w:color w:val="1155CC"/>
            <w:u w:val="single" w:color="1155CC"/>
          </w:rPr>
          <w:t>-</w:t>
        </w:r>
      </w:hyperlink>
      <w:hyperlink r:id="rId17">
        <w:r>
          <w:rPr>
            <w:color w:val="1155CC"/>
            <w:u w:val="single" w:color="1155CC"/>
          </w:rPr>
          <w:t>equipment</w:t>
        </w:r>
      </w:hyperlink>
      <w:hyperlink r:id="rId18">
        <w:r>
          <w:t xml:space="preserve"> </w:t>
        </w:r>
      </w:hyperlink>
      <w:r>
        <w:t xml:space="preserve"> </w:t>
      </w:r>
    </w:p>
    <w:p w14:paraId="45206378" w14:textId="77777777" w:rsidR="0066485E" w:rsidRDefault="00DC1337">
      <w:pPr>
        <w:spacing w:after="0" w:line="259" w:lineRule="auto"/>
        <w:ind w:left="0" w:right="0" w:firstLine="0"/>
        <w:jc w:val="left"/>
      </w:pPr>
      <w:r>
        <w:t xml:space="preserve"> </w:t>
      </w:r>
    </w:p>
    <w:p w14:paraId="0694DA4C" w14:textId="77777777" w:rsidR="0066485E" w:rsidRDefault="00DC1337">
      <w:pPr>
        <w:spacing w:after="29"/>
        <w:ind w:left="294" w:right="327"/>
      </w:pPr>
      <w:r>
        <w:t>The regulations ensure that people have access to the adaptations and equipment they need and place responsibility for providing these services onto care homes. This expectation complies with not only their statement of purpose but also with the contract they have with the statutory agencies. Under this, contracted care homes are required to meet the needs of their residents.  This should include an assessment by the Registered Manager or other appropriate person prior to placement and the need for equipmen</w:t>
      </w:r>
      <w:r>
        <w:t>t should be part of this assessment. Care Homes have a duty to ensure that they can meet the needs of their residents. They should not accept people whose assessed needs they are unable to meet</w:t>
      </w:r>
      <w:r>
        <w:rPr>
          <w:i/>
        </w:rPr>
        <w:t xml:space="preserve">. </w:t>
      </w:r>
    </w:p>
    <w:p w14:paraId="17875813" w14:textId="77777777" w:rsidR="0066485E" w:rsidRDefault="00DC1337">
      <w:pPr>
        <w:spacing w:after="0" w:line="259" w:lineRule="auto"/>
        <w:ind w:left="0" w:right="0" w:firstLine="0"/>
        <w:jc w:val="left"/>
      </w:pPr>
      <w:r>
        <w:rPr>
          <w:sz w:val="28"/>
        </w:rPr>
        <w:t xml:space="preserve">      </w:t>
      </w:r>
    </w:p>
    <w:p w14:paraId="3E4A88CD" w14:textId="77777777" w:rsidR="0066485E" w:rsidRDefault="00DC1337">
      <w:pPr>
        <w:spacing w:after="0" w:line="259" w:lineRule="auto"/>
        <w:ind w:left="0" w:right="0" w:firstLine="0"/>
        <w:jc w:val="left"/>
      </w:pPr>
      <w:r>
        <w:t xml:space="preserve"> </w:t>
      </w:r>
      <w:r>
        <w:tab/>
        <w:t xml:space="preserve"> </w:t>
      </w:r>
    </w:p>
    <w:p w14:paraId="4C6EE748" w14:textId="77777777" w:rsidR="0066485E" w:rsidRDefault="00DC1337">
      <w:pPr>
        <w:ind w:left="-5" w:right="0"/>
      </w:pPr>
      <w:r>
        <w:t xml:space="preserve">Care homes are responsible for provision of such equipment on admission and to meet any future changes in needs.  Care homes should have sufficient equipment to meet a range of needs for all their residents in line with their registered purpose.  Please refer to the equipment tables in Appendix 1 for clarity.  </w:t>
      </w:r>
    </w:p>
    <w:p w14:paraId="55AB8195" w14:textId="77777777" w:rsidR="0066485E" w:rsidRDefault="00DC1337">
      <w:pPr>
        <w:spacing w:after="0" w:line="259" w:lineRule="auto"/>
        <w:ind w:left="0" w:right="0" w:firstLine="0"/>
        <w:jc w:val="left"/>
      </w:pPr>
      <w:r>
        <w:t xml:space="preserve"> </w:t>
      </w:r>
    </w:p>
    <w:p w14:paraId="2F971576" w14:textId="77777777" w:rsidR="0066485E" w:rsidRDefault="00DC1337">
      <w:pPr>
        <w:spacing w:after="26"/>
        <w:ind w:left="-5" w:right="0"/>
      </w:pPr>
      <w:r>
        <w:rPr>
          <w:i/>
        </w:rPr>
        <w:t>Getting Started Community Equipment and Care Homes</w:t>
      </w:r>
      <w:r>
        <w:t xml:space="preserve">, issued by Department of Health and last updated October 2004 outlines the type of equipment which should be provided by care homes in order to be fit for purpose. The document refers to 'standard equipment' as that which is widely available to people living in their private homes. It is expected that care homes will provide any standard equipment to residents if their needs change during their stay at the care home’s cost (or through self-funding if appropriate).  </w:t>
      </w:r>
    </w:p>
    <w:p w14:paraId="521F0BA9" w14:textId="77777777" w:rsidR="0066485E" w:rsidRDefault="00DC1337">
      <w:pPr>
        <w:spacing w:after="0" w:line="259" w:lineRule="auto"/>
        <w:ind w:left="284" w:right="0" w:firstLine="0"/>
        <w:jc w:val="left"/>
      </w:pPr>
      <w:r>
        <w:rPr>
          <w:sz w:val="22"/>
        </w:rPr>
        <w:t>￼</w:t>
      </w:r>
      <w:r>
        <w:t xml:space="preserve"> </w:t>
      </w:r>
    </w:p>
    <w:p w14:paraId="0C0F2A4A" w14:textId="77777777" w:rsidR="0066485E" w:rsidRDefault="00DC1337">
      <w:pPr>
        <w:spacing w:after="26" w:line="259" w:lineRule="auto"/>
        <w:ind w:left="284" w:right="0" w:firstLine="0"/>
        <w:jc w:val="left"/>
      </w:pPr>
      <w:r>
        <w:rPr>
          <w:sz w:val="22"/>
        </w:rPr>
        <w:t xml:space="preserve"> </w:t>
      </w:r>
    </w:p>
    <w:p w14:paraId="3CD60ED5" w14:textId="77777777" w:rsidR="0066485E" w:rsidRDefault="00DC1337">
      <w:pPr>
        <w:ind w:left="-5" w:right="0"/>
      </w:pPr>
      <w:r>
        <w:t xml:space="preserve">Care homes will need to meet the cost of all repairs arising from negligence, damage or inappropriate use of BCES loaned equipment (this includes defacing the equipment or permanent marking with a resident’s name), or the full replacement cost if damage is beyond repair. Care homes will be charged the full replacement cost for all loaned equipment not returned or deemed ‘lost’. </w:t>
      </w:r>
    </w:p>
    <w:p w14:paraId="7B03D2D3" w14:textId="77777777" w:rsidR="0066485E" w:rsidRDefault="00DC1337">
      <w:pPr>
        <w:spacing w:after="0" w:line="259" w:lineRule="auto"/>
        <w:ind w:left="0" w:right="0" w:firstLine="0"/>
        <w:jc w:val="left"/>
      </w:pPr>
      <w:r>
        <w:t xml:space="preserve"> </w:t>
      </w:r>
    </w:p>
    <w:p w14:paraId="5CBBD380" w14:textId="77777777" w:rsidR="0066485E" w:rsidRDefault="00DC1337">
      <w:pPr>
        <w:spacing w:after="0" w:line="259" w:lineRule="auto"/>
        <w:ind w:left="0" w:right="0" w:firstLine="0"/>
        <w:jc w:val="left"/>
      </w:pPr>
      <w:r>
        <w:t xml:space="preserve"> </w:t>
      </w:r>
    </w:p>
    <w:p w14:paraId="2CADB03D" w14:textId="77777777" w:rsidR="0066485E" w:rsidRDefault="00DC1337">
      <w:pPr>
        <w:pStyle w:val="Heading1"/>
        <w:ind w:left="639"/>
      </w:pPr>
      <w:r>
        <w:rPr>
          <w:u w:val="none"/>
        </w:rPr>
        <w:t xml:space="preserve">5. </w:t>
      </w:r>
      <w:r>
        <w:t>Ordinary SBC Resident Assessments</w:t>
      </w:r>
      <w:r>
        <w:rPr>
          <w:u w:val="none"/>
        </w:rPr>
        <w:t xml:space="preserve"> </w:t>
      </w:r>
    </w:p>
    <w:p w14:paraId="1E4EECBA" w14:textId="77777777" w:rsidR="0066485E" w:rsidRDefault="00DC1337">
      <w:pPr>
        <w:spacing w:after="0" w:line="259" w:lineRule="auto"/>
        <w:ind w:left="1004" w:right="0" w:firstLine="0"/>
        <w:jc w:val="left"/>
      </w:pPr>
      <w:r>
        <w:rPr>
          <w:b/>
        </w:rPr>
        <w:t xml:space="preserve"> </w:t>
      </w:r>
    </w:p>
    <w:p w14:paraId="54DC69DF" w14:textId="77777777" w:rsidR="0066485E" w:rsidRDefault="00DC1337">
      <w:pPr>
        <w:ind w:left="-5" w:right="0"/>
      </w:pPr>
      <w:r>
        <w:t>Residents of SBC who live in care homes have the same rights to services, including the provision of some equipment, as those living in their own homes. The assessment, care plan and review process (by care homes and clinical practitioners) are important for successfully meeting equipment needs. Many disputes about equipment provision can be avoided by good practice in assessment and understanding the responsibilities for provision. Particular care should be given to early planning for hospital admissions a</w:t>
      </w:r>
      <w:r>
        <w:t xml:space="preserve">nd discharges.  </w:t>
      </w:r>
    </w:p>
    <w:p w14:paraId="26D662BC" w14:textId="77777777" w:rsidR="0066485E" w:rsidRDefault="00DC1337">
      <w:pPr>
        <w:spacing w:after="0" w:line="259" w:lineRule="auto"/>
        <w:ind w:left="0" w:right="0" w:firstLine="0"/>
        <w:jc w:val="left"/>
      </w:pPr>
      <w:r>
        <w:t xml:space="preserve"> </w:t>
      </w:r>
    </w:p>
    <w:p w14:paraId="09968E28" w14:textId="77777777" w:rsidR="0066485E" w:rsidRDefault="00DC1337">
      <w:pPr>
        <w:spacing w:after="0" w:line="268" w:lineRule="auto"/>
        <w:ind w:right="329"/>
        <w:jc w:val="left"/>
      </w:pPr>
      <w:r>
        <w:rPr>
          <w:b/>
        </w:rPr>
        <w:t xml:space="preserve">Out of Borough placements </w:t>
      </w:r>
    </w:p>
    <w:p w14:paraId="6FD84F6C" w14:textId="77777777" w:rsidR="0066485E" w:rsidRDefault="00DC1337">
      <w:pPr>
        <w:ind w:left="-5" w:right="0"/>
      </w:pPr>
      <w:r>
        <w:t xml:space="preserve">When a SBC </w:t>
      </w:r>
      <w:r>
        <w:t>Ordinary Resident is placed out-of-borough, the placement local authority or county council will be asked to carry out an assessment. If they are unwilling to carry out the assessment, then we can either ask the SBC prescriber to carry out the assessment or the Care Home may engage an independent assessor. The local assessment will need to be robust and strength-based and promote independence and safety. If there are recommendations of equipment such as bed levels and bed rails, where there are risks of ent</w:t>
      </w:r>
      <w:r>
        <w:t>rapment, then a risk assessment must be carried out. The recommendations for the equipment will then be sent to the care home to purchase. Where there is a funding of equipment requirement for a loan to the Care Home, then the assessment will need to be ratified by the SBC OT Service Manager. If the equipment is to be loaned by SBC, then we would have to ask the borough’s local BCES provider to deliver and recharge us. Alternatively, if the placement is in a London Borough who is part of the London Communit</w:t>
      </w:r>
      <w:r>
        <w:t xml:space="preserve">y Equipment Consortium then we can ask NRS to loan the equipment item. </w:t>
      </w:r>
    </w:p>
    <w:p w14:paraId="586BD998" w14:textId="77777777" w:rsidR="0066485E" w:rsidRDefault="00DC1337">
      <w:pPr>
        <w:spacing w:after="0" w:line="259" w:lineRule="auto"/>
        <w:ind w:left="0" w:right="0" w:firstLine="0"/>
        <w:jc w:val="left"/>
      </w:pPr>
      <w:r>
        <w:t xml:space="preserve"> </w:t>
      </w:r>
    </w:p>
    <w:p w14:paraId="3C8783B2" w14:textId="77777777" w:rsidR="0066485E" w:rsidRDefault="00DC1337">
      <w:pPr>
        <w:ind w:left="-5" w:right="0"/>
      </w:pPr>
      <w:r>
        <w:t xml:space="preserve">For health-based needs, these would be carried out the local health teams - as the person will be registered with a local GP. High specification or bespoke equipment that is categorised as ‘health’ such as a high specification pressure mattress, a specialised rollator or bespoke seating to prevent contractures, should be loaned by the local health team. Where split funding is required for equipment meeting Health and Social Care needs, SBC will pay for their contribution.  </w:t>
      </w:r>
    </w:p>
    <w:p w14:paraId="35D41796" w14:textId="77777777" w:rsidR="0066485E" w:rsidRDefault="00DC1337">
      <w:pPr>
        <w:spacing w:after="0" w:line="259" w:lineRule="auto"/>
        <w:ind w:left="0" w:right="0" w:firstLine="0"/>
        <w:jc w:val="left"/>
      </w:pPr>
      <w:r>
        <w:t xml:space="preserve"> </w:t>
      </w:r>
    </w:p>
    <w:p w14:paraId="249999C1" w14:textId="77777777" w:rsidR="0066485E" w:rsidRDefault="00DC1337">
      <w:pPr>
        <w:spacing w:after="0" w:line="259" w:lineRule="auto"/>
        <w:ind w:left="0" w:right="0" w:firstLine="0"/>
        <w:jc w:val="left"/>
      </w:pPr>
      <w:r>
        <w:t xml:space="preserve"> </w:t>
      </w:r>
    </w:p>
    <w:p w14:paraId="33AC46CC" w14:textId="77777777" w:rsidR="0066485E" w:rsidRDefault="00DC1337">
      <w:pPr>
        <w:pStyle w:val="Heading1"/>
        <w:ind w:left="639"/>
      </w:pPr>
      <w:r>
        <w:rPr>
          <w:u w:val="none"/>
        </w:rPr>
        <w:t xml:space="preserve">6. </w:t>
      </w:r>
      <w:r>
        <w:t>Working in partnership</w:t>
      </w:r>
      <w:r>
        <w:rPr>
          <w:u w:val="none"/>
        </w:rPr>
        <w:t xml:space="preserve"> </w:t>
      </w:r>
    </w:p>
    <w:p w14:paraId="7324D719" w14:textId="77777777" w:rsidR="0066485E" w:rsidRDefault="00DC1337">
      <w:pPr>
        <w:spacing w:after="0" w:line="259" w:lineRule="auto"/>
        <w:ind w:left="1004" w:right="0" w:firstLine="0"/>
        <w:jc w:val="left"/>
      </w:pPr>
      <w:r>
        <w:rPr>
          <w:b/>
        </w:rPr>
        <w:t xml:space="preserve"> </w:t>
      </w:r>
    </w:p>
    <w:p w14:paraId="675CD5DD" w14:textId="77777777" w:rsidR="0066485E" w:rsidRDefault="00DC1337">
      <w:pPr>
        <w:ind w:left="-5" w:right="0"/>
      </w:pPr>
      <w:r>
        <w:t xml:space="preserve">Registered care homes, SBC prescribers and the BCES provider will productively collaborate and communicate, to work together in the resident’s best interest.  </w:t>
      </w:r>
    </w:p>
    <w:p w14:paraId="6F855BD2" w14:textId="77777777" w:rsidR="0066485E" w:rsidRDefault="00DC1337">
      <w:pPr>
        <w:numPr>
          <w:ilvl w:val="0"/>
          <w:numId w:val="2"/>
        </w:numPr>
        <w:ind w:right="0" w:hanging="360"/>
      </w:pPr>
      <w:r>
        <w:rPr>
          <w:b/>
        </w:rPr>
        <w:t>BCES</w:t>
      </w:r>
      <w:r>
        <w:t xml:space="preserve"> </w:t>
      </w:r>
      <w:r>
        <w:rPr>
          <w:b/>
        </w:rPr>
        <w:t>provider</w:t>
      </w:r>
      <w:r>
        <w:t xml:space="preserve"> has a responsibility for the delivery, installation, maintenance, repair and collection of equipment on loan from BCES.  </w:t>
      </w:r>
    </w:p>
    <w:p w14:paraId="6A206DA4" w14:textId="77777777" w:rsidR="0066485E" w:rsidRDefault="00DC1337">
      <w:pPr>
        <w:numPr>
          <w:ilvl w:val="0"/>
          <w:numId w:val="2"/>
        </w:numPr>
        <w:ind w:right="0" w:hanging="360"/>
      </w:pPr>
      <w:r>
        <w:rPr>
          <w:b/>
        </w:rPr>
        <w:t>SBC prescribers</w:t>
      </w:r>
      <w:r>
        <w:t xml:space="preserve"> will give advice on equipment loaned and demonstrate the use of the equipment to care home staff. </w:t>
      </w:r>
    </w:p>
    <w:p w14:paraId="791B0B36" w14:textId="77777777" w:rsidR="0066485E" w:rsidRDefault="00DC1337">
      <w:pPr>
        <w:numPr>
          <w:ilvl w:val="0"/>
          <w:numId w:val="2"/>
        </w:numPr>
        <w:spacing w:after="191"/>
        <w:ind w:right="0" w:hanging="360"/>
      </w:pPr>
      <w:r>
        <w:rPr>
          <w:b/>
        </w:rPr>
        <w:t>Care Homes</w:t>
      </w:r>
      <w:r>
        <w:t xml:space="preserve"> shall ensure that they identify and record the ownership of the items of equipment that residents may bring with them when first admitted to the home. They should ensure that BCES is made aware of equipment that they have provided on loan so that they are able undertake the annual PAT and LOLA test and servicing of electrical equipment, informing BCES promptly in the event of BCES equipment breakdown. They should also identify when BCES equipment is no longer required and arrange for prompt collection, ens</w:t>
      </w:r>
      <w:r>
        <w:t xml:space="preserve">uring that equipment prescribed for an individual resident is not used by other residents. They should inform clinical practitioners of any changes in residents’ circumstances e.g. change in pressure care risk, change of functional ability. </w:t>
      </w:r>
    </w:p>
    <w:p w14:paraId="1D8A0045" w14:textId="77777777" w:rsidR="0066485E" w:rsidRDefault="00DC1337">
      <w:pPr>
        <w:spacing w:after="0" w:line="259" w:lineRule="auto"/>
        <w:ind w:left="0" w:right="0" w:firstLine="0"/>
        <w:jc w:val="left"/>
      </w:pPr>
      <w:r>
        <w:t xml:space="preserve"> </w:t>
      </w:r>
    </w:p>
    <w:p w14:paraId="52390F09" w14:textId="77777777" w:rsidR="0066485E" w:rsidRDefault="00DC1337">
      <w:pPr>
        <w:ind w:left="-5" w:right="0"/>
      </w:pPr>
      <w:r>
        <w:t>Reviews and audits of BCES equipment at care homes will be completed regularly as part of SBC BCES contract management, to ensure accurate records of loaned equipment are being maintained and loaned equipment is returned when no longer needed. Annual reviews/audits will be carried out by SBC or third parties contracted by SBC to ensure that equipment is being used appropriately by the resident to whom it was prescribed.  This audit will involve visual inspection of the equipment and Care homes must ensure t</w:t>
      </w:r>
      <w:r>
        <w:t xml:space="preserve">hey assist with auditing by providing full access to equipment and where it is stored or used. Care homes will be provided with a reasonable notice period where possible. Please note that Care homes will be charged the full replacement cost for equipment not returned.   </w:t>
      </w:r>
    </w:p>
    <w:p w14:paraId="7202C068" w14:textId="77777777" w:rsidR="0066485E" w:rsidRDefault="00DC1337">
      <w:pPr>
        <w:spacing w:after="26" w:line="259" w:lineRule="auto"/>
        <w:ind w:left="0" w:right="0" w:firstLine="0"/>
        <w:jc w:val="left"/>
      </w:pPr>
      <w:r>
        <w:t xml:space="preserve"> </w:t>
      </w:r>
    </w:p>
    <w:p w14:paraId="6E9C4473" w14:textId="77777777" w:rsidR="0066485E" w:rsidRDefault="00DC1337">
      <w:pPr>
        <w:pBdr>
          <w:top w:val="single" w:sz="8" w:space="0" w:color="000000"/>
          <w:left w:val="single" w:sz="8" w:space="0" w:color="000000"/>
          <w:bottom w:val="single" w:sz="8" w:space="0" w:color="000000"/>
          <w:right w:val="single" w:sz="8" w:space="0" w:color="000000"/>
        </w:pBdr>
        <w:spacing w:after="2" w:line="230" w:lineRule="auto"/>
        <w:ind w:left="0" w:right="3" w:firstLine="0"/>
      </w:pPr>
      <w:r>
        <w:rPr>
          <w:b/>
        </w:rPr>
        <w:t xml:space="preserve">All equipment collection requests should be made direct to the BCES service provider:  Tel: 0344 893 6960 </w:t>
      </w:r>
    </w:p>
    <w:p w14:paraId="7BFAD48D" w14:textId="77777777" w:rsidR="0066485E" w:rsidRDefault="00DC1337">
      <w:pPr>
        <w:pBdr>
          <w:top w:val="single" w:sz="8" w:space="0" w:color="000000"/>
          <w:left w:val="single" w:sz="8" w:space="0" w:color="000000"/>
          <w:bottom w:val="single" w:sz="8" w:space="0" w:color="000000"/>
          <w:right w:val="single" w:sz="8" w:space="0" w:color="000000"/>
        </w:pBdr>
        <w:spacing w:after="21" w:line="259" w:lineRule="auto"/>
        <w:ind w:left="0" w:right="3" w:firstLine="0"/>
        <w:jc w:val="left"/>
      </w:pPr>
      <w:r>
        <w:rPr>
          <w:b/>
        </w:rPr>
        <w:t xml:space="preserve">Email: </w:t>
      </w:r>
      <w:r>
        <w:rPr>
          <w:b/>
          <w:color w:val="0070C0"/>
          <w:u w:val="single" w:color="0070C0"/>
        </w:rPr>
        <w:t>enquiries@berkshire.nrs-uk.net</w:t>
      </w:r>
      <w:r>
        <w:rPr>
          <w:b/>
          <w:color w:val="0070C0"/>
        </w:rPr>
        <w:t xml:space="preserve"> </w:t>
      </w:r>
      <w:r>
        <w:rPr>
          <w:b/>
          <w:color w:val="222222"/>
        </w:rPr>
        <w:t xml:space="preserve"> </w:t>
      </w:r>
    </w:p>
    <w:p w14:paraId="60B93143" w14:textId="77777777" w:rsidR="0066485E" w:rsidRDefault="00DC1337">
      <w:pPr>
        <w:spacing w:after="0" w:line="259" w:lineRule="auto"/>
        <w:ind w:left="0" w:right="0" w:firstLine="0"/>
        <w:jc w:val="left"/>
      </w:pPr>
      <w:r>
        <w:t xml:space="preserve"> </w:t>
      </w:r>
    </w:p>
    <w:p w14:paraId="3BA3C3E9" w14:textId="77777777" w:rsidR="0066485E" w:rsidRDefault="00DC1337">
      <w:pPr>
        <w:spacing w:after="0" w:line="259" w:lineRule="auto"/>
        <w:ind w:left="0" w:right="0" w:firstLine="0"/>
        <w:jc w:val="left"/>
      </w:pPr>
      <w:r>
        <w:rPr>
          <w:b/>
        </w:rPr>
        <w:t xml:space="preserve"> </w:t>
      </w:r>
    </w:p>
    <w:p w14:paraId="149FA30E" w14:textId="77777777" w:rsidR="0066485E" w:rsidRDefault="00DC1337">
      <w:pPr>
        <w:pStyle w:val="Heading1"/>
        <w:ind w:left="639"/>
      </w:pPr>
      <w:r>
        <w:rPr>
          <w:u w:val="none"/>
        </w:rPr>
        <w:t xml:space="preserve">7. </w:t>
      </w:r>
      <w:r>
        <w:t>Advice and Guidance</w:t>
      </w:r>
      <w:r>
        <w:rPr>
          <w:u w:val="none"/>
        </w:rPr>
        <w:t xml:space="preserve"> </w:t>
      </w:r>
    </w:p>
    <w:p w14:paraId="4B3F08A8" w14:textId="77777777" w:rsidR="0066485E" w:rsidRDefault="00DC1337">
      <w:pPr>
        <w:spacing w:after="0" w:line="259" w:lineRule="auto"/>
        <w:ind w:left="1004" w:right="0" w:firstLine="0"/>
        <w:jc w:val="left"/>
      </w:pPr>
      <w:r>
        <w:rPr>
          <w:b/>
        </w:rPr>
        <w:t xml:space="preserve"> </w:t>
      </w:r>
    </w:p>
    <w:p w14:paraId="4C3BF431" w14:textId="77777777" w:rsidR="0066485E" w:rsidRDefault="00DC1337">
      <w:pPr>
        <w:spacing w:after="0" w:line="276" w:lineRule="auto"/>
        <w:ind w:right="332"/>
        <w:jc w:val="left"/>
      </w:pPr>
      <w:r>
        <w:t>It is the responsibility of the care home to arrange for any assessments and pay (if required) for any equipment needed according to the tables in Appendix 1. Care homes may decide to seek advice from a Health or Social Care professional about undertaking assessments for people with complex needs. There may be circumstances when the community OTs may carry out assessments and make recommendations for equipment for the care home to purchase. Any referrals requesting support and advice on assessments for peop</w:t>
      </w:r>
      <w:r>
        <w:t xml:space="preserve">le with complex needs should include any relevant information including risk assessments and funding status to enable the relevant partner to judge if appropriate for their specialist assessment and advice.   </w:t>
      </w:r>
    </w:p>
    <w:p w14:paraId="3313C981" w14:textId="77777777" w:rsidR="0066485E" w:rsidRDefault="00DC1337">
      <w:pPr>
        <w:spacing w:after="0" w:line="259" w:lineRule="auto"/>
        <w:ind w:left="0" w:right="0" w:firstLine="0"/>
        <w:jc w:val="left"/>
      </w:pPr>
      <w:r>
        <w:t xml:space="preserve"> </w:t>
      </w:r>
    </w:p>
    <w:p w14:paraId="19261B34" w14:textId="77777777" w:rsidR="0066485E" w:rsidRDefault="00DC1337">
      <w:pPr>
        <w:ind w:left="-5" w:right="0"/>
      </w:pPr>
      <w:r>
        <w:t xml:space="preserve">Advice on purchasing equipment may also be sought from the BCES service provider or representatives of equipment suppliers. </w:t>
      </w:r>
    </w:p>
    <w:p w14:paraId="65EE5C5A" w14:textId="77777777" w:rsidR="0066485E" w:rsidRDefault="00DC1337">
      <w:pPr>
        <w:spacing w:after="0" w:line="259" w:lineRule="auto"/>
        <w:ind w:left="0" w:right="0" w:firstLine="0"/>
        <w:jc w:val="left"/>
      </w:pPr>
      <w:r>
        <w:t xml:space="preserve"> </w:t>
      </w:r>
    </w:p>
    <w:p w14:paraId="0459C6F6" w14:textId="77777777" w:rsidR="0066485E" w:rsidRDefault="00DC1337">
      <w:pPr>
        <w:spacing w:after="0" w:line="259" w:lineRule="auto"/>
        <w:ind w:left="0" w:right="0" w:firstLine="0"/>
        <w:jc w:val="left"/>
      </w:pPr>
      <w:r>
        <w:t xml:space="preserve"> </w:t>
      </w:r>
    </w:p>
    <w:p w14:paraId="03326BD1" w14:textId="77777777" w:rsidR="0066485E" w:rsidRDefault="00DC1337">
      <w:pPr>
        <w:pStyle w:val="Heading1"/>
        <w:ind w:left="639"/>
      </w:pPr>
      <w:r>
        <w:rPr>
          <w:u w:val="none"/>
        </w:rPr>
        <w:t xml:space="preserve">8. </w:t>
      </w:r>
      <w:r>
        <w:t>Safe use of equipment by Care Home Staff</w:t>
      </w:r>
      <w:r>
        <w:rPr>
          <w:u w:val="none"/>
        </w:rPr>
        <w:t xml:space="preserve"> </w:t>
      </w:r>
    </w:p>
    <w:p w14:paraId="405ED6FD" w14:textId="77777777" w:rsidR="0066485E" w:rsidRDefault="00DC1337">
      <w:pPr>
        <w:spacing w:after="0" w:line="259" w:lineRule="auto"/>
        <w:ind w:left="1004" w:right="0" w:firstLine="0"/>
        <w:jc w:val="left"/>
      </w:pPr>
      <w:r>
        <w:rPr>
          <w:b/>
        </w:rPr>
        <w:t xml:space="preserve"> </w:t>
      </w:r>
    </w:p>
    <w:p w14:paraId="116A8C3F" w14:textId="77777777" w:rsidR="0066485E" w:rsidRDefault="00DC1337">
      <w:pPr>
        <w:ind w:left="-5" w:right="0"/>
      </w:pPr>
      <w:r>
        <w:t xml:space="preserve">The incorrect use of equipment can lead to safeguarding issues, for example risk of harm to residents when using equipment that was not prescribed for them, or lack of regard to infection control procedures. Care homes must ensure that any risks are minimised through the correct use of equipment, the training of care staff and adherence to policies and standards. The staff in care homes should promptly raise repair or replacement requests to BCES in the event of BCES loaned equipment breakdown. </w:t>
      </w:r>
    </w:p>
    <w:p w14:paraId="3F92F952" w14:textId="77777777" w:rsidR="0066485E" w:rsidRDefault="00DC1337">
      <w:pPr>
        <w:spacing w:after="0" w:line="259" w:lineRule="auto"/>
        <w:ind w:left="0" w:right="0" w:firstLine="0"/>
        <w:jc w:val="left"/>
      </w:pPr>
      <w:r>
        <w:t xml:space="preserve"> </w:t>
      </w:r>
    </w:p>
    <w:p w14:paraId="04738D9E" w14:textId="77777777" w:rsidR="0066485E" w:rsidRDefault="00DC1337">
      <w:pPr>
        <w:ind w:left="-5" w:right="0"/>
      </w:pPr>
      <w:r>
        <w:t xml:space="preserve">Day to day operational cleaning and decontamination of loan equipment is the responsibility of the care home and must follow the manufacturer's instructions and instructions provided by the community equipment service. The care home or resident will need to meet the cost of all repairs arising from negligence, damage or inappropriate use of loan equipment or the cost of replacement if it is lost or beyond repair.  </w:t>
      </w:r>
    </w:p>
    <w:p w14:paraId="600C9D2B" w14:textId="77777777" w:rsidR="0066485E" w:rsidRDefault="00DC1337">
      <w:pPr>
        <w:spacing w:after="0" w:line="259" w:lineRule="auto"/>
        <w:ind w:left="0" w:right="0" w:firstLine="0"/>
        <w:jc w:val="left"/>
      </w:pPr>
      <w:r>
        <w:t xml:space="preserve"> </w:t>
      </w:r>
    </w:p>
    <w:p w14:paraId="5EF6725B" w14:textId="77777777" w:rsidR="0066485E" w:rsidRDefault="00DC1337">
      <w:pPr>
        <w:ind w:left="-5" w:right="0"/>
      </w:pPr>
      <w:r>
        <w:t xml:space="preserve">When a resident purchases equipment privately, they must assume full responsibility for arranging training, maintenance, and insurance. </w:t>
      </w:r>
    </w:p>
    <w:p w14:paraId="2F8DF0F0" w14:textId="77777777" w:rsidR="0066485E" w:rsidRDefault="00DC1337">
      <w:pPr>
        <w:spacing w:after="0" w:line="259" w:lineRule="auto"/>
        <w:ind w:left="0" w:right="0" w:firstLine="0"/>
        <w:jc w:val="left"/>
      </w:pPr>
      <w:r>
        <w:t xml:space="preserve"> </w:t>
      </w:r>
    </w:p>
    <w:p w14:paraId="736105E5" w14:textId="77777777" w:rsidR="0066485E" w:rsidRDefault="00DC1337">
      <w:pPr>
        <w:spacing w:after="0" w:line="259" w:lineRule="auto"/>
        <w:ind w:left="0" w:right="0" w:firstLine="0"/>
        <w:jc w:val="left"/>
      </w:pPr>
      <w:r>
        <w:t xml:space="preserve"> </w:t>
      </w:r>
    </w:p>
    <w:p w14:paraId="6C2C12CE" w14:textId="77777777" w:rsidR="0066485E" w:rsidRDefault="00DC1337">
      <w:pPr>
        <w:pStyle w:val="Heading1"/>
        <w:ind w:left="639"/>
      </w:pPr>
      <w:r>
        <w:rPr>
          <w:u w:val="none"/>
        </w:rPr>
        <w:t xml:space="preserve">9. </w:t>
      </w:r>
      <w:r>
        <w:t>Moving &amp; Handling Assessments</w:t>
      </w:r>
      <w:r>
        <w:rPr>
          <w:u w:val="none"/>
        </w:rPr>
        <w:t xml:space="preserve"> </w:t>
      </w:r>
    </w:p>
    <w:p w14:paraId="71DA6956" w14:textId="77777777" w:rsidR="0066485E" w:rsidRDefault="00DC1337">
      <w:pPr>
        <w:spacing w:after="0" w:line="259" w:lineRule="auto"/>
        <w:ind w:left="1004" w:right="0" w:firstLine="0"/>
        <w:jc w:val="left"/>
      </w:pPr>
      <w:r>
        <w:rPr>
          <w:b/>
        </w:rPr>
        <w:t xml:space="preserve"> </w:t>
      </w:r>
    </w:p>
    <w:p w14:paraId="6307F5DC" w14:textId="77777777" w:rsidR="0066485E" w:rsidRDefault="00DC1337">
      <w:pPr>
        <w:ind w:left="-5" w:right="0"/>
      </w:pPr>
      <w:r>
        <w:t>Care home and nursing home staff will need to complete a moving and handling risk assessment as soon as a resident moves into the home. This must be reviewed each time there is a change in health or functional ability. Care homes are expected to have a full range of modern, up-to-date moving and handling equipment available. Care home staff will need to be competent and confident to recommend which moving and handling equipment is appropriate for the range of needs within the home. The range of standard equ</w:t>
      </w:r>
      <w:r>
        <w:t>ipment provided by the care home should include equipment such as handling belts and slide sheets, hoists and slings, transfer aids in different styles and sizes. Referrals for additional professional expertise from moving and handling advisors, or Occupational Therapists, may be required when equipment provided by the care home does not meet a resident’s needs and alternative or bespoke solutions may need to be considered. Moving and Handling training is not within the remit of the Partner agencies as this</w:t>
      </w:r>
      <w:r>
        <w:t xml:space="preserve"> is expected to be provided by the care home or other external suppliers.    </w:t>
      </w:r>
    </w:p>
    <w:p w14:paraId="436FEF3C" w14:textId="77777777" w:rsidR="0066485E" w:rsidRDefault="00DC1337">
      <w:pPr>
        <w:spacing w:after="0" w:line="259" w:lineRule="auto"/>
        <w:ind w:left="0" w:right="0" w:firstLine="0"/>
        <w:jc w:val="left"/>
      </w:pPr>
      <w:r>
        <w:t xml:space="preserve"> </w:t>
      </w:r>
    </w:p>
    <w:p w14:paraId="3839A35E" w14:textId="77777777" w:rsidR="0066485E" w:rsidRDefault="00DC1337">
      <w:pPr>
        <w:ind w:left="-5" w:right="0"/>
      </w:pPr>
      <w:r>
        <w:t xml:space="preserve">Guidance can be found on Health and Safety Executive website. </w:t>
      </w:r>
      <w:hyperlink r:id="rId19">
        <w:r>
          <w:rPr>
            <w:color w:val="0000FF"/>
            <w:u w:val="single" w:color="0000FF"/>
          </w:rPr>
          <w:t>http://www.hse.gov.uk/healthservices/moving</w:t>
        </w:r>
      </w:hyperlink>
      <w:hyperlink r:id="rId20">
        <w:r>
          <w:rPr>
            <w:color w:val="0000FF"/>
            <w:u w:val="single" w:color="0000FF"/>
          </w:rPr>
          <w:t>-</w:t>
        </w:r>
      </w:hyperlink>
      <w:hyperlink r:id="rId21">
        <w:r>
          <w:rPr>
            <w:color w:val="0000FF"/>
            <w:u w:val="single" w:color="0000FF"/>
          </w:rPr>
          <w:t>handling.htm</w:t>
        </w:r>
      </w:hyperlink>
      <w:hyperlink r:id="rId22">
        <w:r>
          <w:t xml:space="preserve"> </w:t>
        </w:r>
      </w:hyperlink>
    </w:p>
    <w:p w14:paraId="163D2D6F" w14:textId="77777777" w:rsidR="0066485E" w:rsidRDefault="00DC1337">
      <w:pPr>
        <w:spacing w:after="0" w:line="259" w:lineRule="auto"/>
        <w:ind w:left="0" w:right="0" w:firstLine="0"/>
        <w:jc w:val="left"/>
      </w:pPr>
      <w:r>
        <w:rPr>
          <w:b/>
        </w:rPr>
        <w:t xml:space="preserve"> </w:t>
      </w:r>
    </w:p>
    <w:p w14:paraId="4404BE76" w14:textId="77777777" w:rsidR="0066485E" w:rsidRDefault="00DC1337">
      <w:pPr>
        <w:spacing w:after="0" w:line="259" w:lineRule="auto"/>
        <w:ind w:left="0" w:right="0" w:firstLine="0"/>
        <w:jc w:val="left"/>
      </w:pPr>
      <w:r>
        <w:t xml:space="preserve"> </w:t>
      </w:r>
    </w:p>
    <w:p w14:paraId="050B851F" w14:textId="77777777" w:rsidR="0066485E" w:rsidRDefault="00DC1337">
      <w:pPr>
        <w:pStyle w:val="Heading1"/>
        <w:ind w:left="639"/>
      </w:pPr>
      <w:r>
        <w:rPr>
          <w:u w:val="none"/>
        </w:rPr>
        <w:t>10.</w:t>
      </w:r>
      <w:r>
        <w:t xml:space="preserve"> Standard equipment provision in registered Care homes</w:t>
      </w:r>
      <w:r>
        <w:rPr>
          <w:u w:val="none"/>
        </w:rPr>
        <w:t xml:space="preserve">   </w:t>
      </w:r>
    </w:p>
    <w:p w14:paraId="25FE97FB" w14:textId="77777777" w:rsidR="0066485E" w:rsidRDefault="00DC1337">
      <w:pPr>
        <w:spacing w:after="0" w:line="259" w:lineRule="auto"/>
        <w:ind w:left="1004" w:right="0" w:firstLine="0"/>
        <w:jc w:val="left"/>
      </w:pPr>
      <w:r>
        <w:rPr>
          <w:b/>
        </w:rPr>
        <w:t xml:space="preserve"> </w:t>
      </w:r>
      <w:r>
        <w:t xml:space="preserve"> </w:t>
      </w:r>
    </w:p>
    <w:p w14:paraId="331947FC" w14:textId="77777777" w:rsidR="0066485E" w:rsidRDefault="00DC1337">
      <w:pPr>
        <w:ind w:left="-5" w:right="0"/>
      </w:pPr>
      <w:r>
        <w:t xml:space="preserve">Standard equipment is any item of generic “off the shelf” equipment which can meet the needs of a variety of people. Such equipment can be readily obtained from a wide range of suppliers in the open market. It can be used to meet any person’s general care needs usually without the need for any modifications.  Standard equipment includes equipment for plus sized people.   </w:t>
      </w:r>
    </w:p>
    <w:p w14:paraId="6BEB532E" w14:textId="77777777" w:rsidR="0066485E" w:rsidRDefault="00DC1337">
      <w:pPr>
        <w:spacing w:after="0" w:line="259" w:lineRule="auto"/>
        <w:ind w:left="0" w:right="0" w:firstLine="0"/>
        <w:jc w:val="left"/>
      </w:pPr>
      <w:r>
        <w:t xml:space="preserve"> </w:t>
      </w:r>
    </w:p>
    <w:p w14:paraId="3DE2F43D" w14:textId="77777777" w:rsidR="0066485E" w:rsidRDefault="00DC1337">
      <w:pPr>
        <w:ind w:left="-5" w:right="0"/>
      </w:pPr>
      <w:r>
        <w:t xml:space="preserve">When considering larger equipment for plus sized needs an environmental assessment may be needed, to assess the suitability of the equipment for that location. In some cases, this may require the Care Home to pay for a professional structural survey.   </w:t>
      </w:r>
    </w:p>
    <w:p w14:paraId="46C08A9F" w14:textId="77777777" w:rsidR="0066485E" w:rsidRDefault="00DC1337">
      <w:pPr>
        <w:spacing w:after="0" w:line="259" w:lineRule="auto"/>
        <w:ind w:left="0" w:right="0" w:firstLine="0"/>
        <w:jc w:val="left"/>
      </w:pPr>
      <w:r>
        <w:t xml:space="preserve"> </w:t>
      </w:r>
    </w:p>
    <w:p w14:paraId="6392D405" w14:textId="77777777" w:rsidR="0066485E" w:rsidRDefault="00DC1337">
      <w:pPr>
        <w:spacing w:after="203"/>
        <w:ind w:left="-5" w:right="0"/>
      </w:pPr>
      <w:r>
        <w:t xml:space="preserve">Registered care homes are expected to provide all persons, on both admission and on an ongoing basis, with standard equipment in accordance with Regulation 15 of the CQC Fundamental Standards. </w:t>
      </w:r>
    </w:p>
    <w:p w14:paraId="12DCB0FD" w14:textId="77777777" w:rsidR="0066485E" w:rsidRDefault="00DC1337">
      <w:pPr>
        <w:numPr>
          <w:ilvl w:val="0"/>
          <w:numId w:val="3"/>
        </w:numPr>
        <w:spacing w:after="42"/>
        <w:ind w:right="0" w:hanging="360"/>
      </w:pPr>
      <w:r>
        <w:t xml:space="preserve">To meet the assessed needs of the person </w:t>
      </w:r>
    </w:p>
    <w:p w14:paraId="377EA656" w14:textId="77777777" w:rsidR="0066485E" w:rsidRDefault="00DC1337">
      <w:pPr>
        <w:numPr>
          <w:ilvl w:val="0"/>
          <w:numId w:val="3"/>
        </w:numPr>
        <w:ind w:right="0" w:hanging="360"/>
      </w:pPr>
      <w:r>
        <w:t xml:space="preserve">To promote people’s independence </w:t>
      </w:r>
    </w:p>
    <w:p w14:paraId="10C01593" w14:textId="77777777" w:rsidR="0066485E" w:rsidRDefault="00DC1337">
      <w:pPr>
        <w:numPr>
          <w:ilvl w:val="0"/>
          <w:numId w:val="3"/>
        </w:numPr>
        <w:spacing w:after="183"/>
        <w:ind w:right="0" w:hanging="360"/>
      </w:pPr>
      <w:r>
        <w:t xml:space="preserve">To meet the Health and Safety obligations for their staff.  </w:t>
      </w:r>
    </w:p>
    <w:p w14:paraId="34086432" w14:textId="77777777" w:rsidR="0066485E" w:rsidRDefault="00DC1337">
      <w:pPr>
        <w:spacing w:after="196" w:line="259" w:lineRule="auto"/>
        <w:ind w:left="284" w:right="0" w:firstLine="0"/>
        <w:jc w:val="left"/>
      </w:pPr>
      <w:r>
        <w:rPr>
          <w:sz w:val="22"/>
        </w:rPr>
        <w:t xml:space="preserve"> </w:t>
      </w:r>
    </w:p>
    <w:p w14:paraId="40F8AA0E" w14:textId="77777777" w:rsidR="0066485E" w:rsidRDefault="00DC1337">
      <w:pPr>
        <w:spacing w:after="163" w:line="276" w:lineRule="auto"/>
        <w:ind w:left="279" w:right="0"/>
        <w:jc w:val="left"/>
      </w:pPr>
      <w:r>
        <w:t xml:space="preserve">Registered care homes are expected to provide equipment fit for purpose in line with the Fundamental Standards on Quality and Safety, i.e.; clean, serviced, safe to use.  Where non-provision is an unacceptable risk, BCES prescribers may agree on a shortterm loan of standard equipment. This will be done on a case by case basis, to allow sufficient time for care homes to procure equipment to meet the assessed needs of the individual.   </w:t>
      </w:r>
    </w:p>
    <w:p w14:paraId="1EA0B766" w14:textId="77777777" w:rsidR="0066485E" w:rsidRDefault="00DC1337">
      <w:pPr>
        <w:spacing w:after="21" w:line="259" w:lineRule="auto"/>
        <w:ind w:left="284" w:right="0" w:firstLine="0"/>
        <w:jc w:val="left"/>
      </w:pPr>
      <w:r>
        <w:t xml:space="preserve"> </w:t>
      </w:r>
    </w:p>
    <w:p w14:paraId="16A89581" w14:textId="77777777" w:rsidR="0066485E" w:rsidRDefault="00DC1337">
      <w:pPr>
        <w:spacing w:after="41"/>
        <w:ind w:left="294" w:right="331"/>
      </w:pPr>
      <w:r>
        <w:t xml:space="preserve">Health or Social Care assessors may on occasion need to trial different types of equipment as part of their assessment, before they can recommend provision of a specific item to be purchased by the Care Home. In this situation it remains the responsibility of the Health and Social Care assessor to ensure the return of any trialled equipment back to BCES.  </w:t>
      </w:r>
    </w:p>
    <w:p w14:paraId="5C7C3A59" w14:textId="77777777" w:rsidR="0066485E" w:rsidRDefault="00DC1337">
      <w:pPr>
        <w:spacing w:after="0" w:line="259" w:lineRule="auto"/>
        <w:ind w:left="0" w:right="0" w:firstLine="0"/>
        <w:jc w:val="left"/>
      </w:pPr>
      <w:r>
        <w:rPr>
          <w:b/>
        </w:rPr>
        <w:t xml:space="preserve"> </w:t>
      </w:r>
    </w:p>
    <w:p w14:paraId="24D742EC" w14:textId="77777777" w:rsidR="0066485E" w:rsidRDefault="00DC1337">
      <w:pPr>
        <w:spacing w:after="0" w:line="259" w:lineRule="auto"/>
        <w:ind w:left="284" w:right="0" w:firstLine="0"/>
        <w:jc w:val="left"/>
      </w:pPr>
      <w:r>
        <w:rPr>
          <w:b/>
        </w:rPr>
        <w:t xml:space="preserve"> </w:t>
      </w:r>
    </w:p>
    <w:p w14:paraId="712F225C" w14:textId="77777777" w:rsidR="0066485E" w:rsidRDefault="00DC1337">
      <w:pPr>
        <w:spacing w:line="250" w:lineRule="auto"/>
        <w:ind w:right="0"/>
        <w:jc w:val="left"/>
      </w:pPr>
      <w:r>
        <w:rPr>
          <w:b/>
          <w:u w:val="single" w:color="000000"/>
        </w:rPr>
        <w:t>11. Equipment required in order to prevent delay in transfer of care from hospital to</w:t>
      </w:r>
      <w:r>
        <w:rPr>
          <w:b/>
        </w:rPr>
        <w:t xml:space="preserve"> </w:t>
      </w:r>
      <w:r>
        <w:rPr>
          <w:b/>
          <w:u w:val="single" w:color="000000"/>
        </w:rPr>
        <w:t>care home.</w:t>
      </w:r>
      <w:r>
        <w:rPr>
          <w:b/>
        </w:rPr>
        <w:t xml:space="preserve"> </w:t>
      </w:r>
    </w:p>
    <w:p w14:paraId="38462054" w14:textId="77777777" w:rsidR="0066485E" w:rsidRDefault="00DC1337">
      <w:pPr>
        <w:spacing w:after="0" w:line="259" w:lineRule="auto"/>
        <w:ind w:left="1004" w:right="0" w:firstLine="0"/>
        <w:jc w:val="left"/>
      </w:pPr>
      <w:r>
        <w:rPr>
          <w:b/>
        </w:rPr>
        <w:t xml:space="preserve"> </w:t>
      </w:r>
    </w:p>
    <w:p w14:paraId="7553088F" w14:textId="77777777" w:rsidR="0066485E" w:rsidRDefault="00DC1337">
      <w:pPr>
        <w:spacing w:after="38"/>
        <w:ind w:left="294" w:right="339"/>
      </w:pPr>
      <w:r>
        <w:t xml:space="preserve">SBC may at its discretion offer short term provision (of up to six weeks) of equipment if a provider is unable to source necessary and appropriate equipment needed to facilitate delivery of safe care at point of transfer.  </w:t>
      </w:r>
    </w:p>
    <w:p w14:paraId="0D7C522F" w14:textId="77777777" w:rsidR="0066485E" w:rsidRDefault="00DC1337">
      <w:pPr>
        <w:spacing w:after="0" w:line="259" w:lineRule="auto"/>
        <w:ind w:left="0" w:right="0" w:firstLine="0"/>
        <w:jc w:val="left"/>
      </w:pPr>
      <w:r>
        <w:rPr>
          <w:b/>
        </w:rPr>
        <w:t xml:space="preserve"> </w:t>
      </w:r>
    </w:p>
    <w:p w14:paraId="75698ED7" w14:textId="77777777" w:rsidR="0066485E" w:rsidRDefault="00DC1337">
      <w:pPr>
        <w:spacing w:after="0" w:line="259" w:lineRule="auto"/>
        <w:ind w:left="0" w:right="0" w:firstLine="0"/>
        <w:jc w:val="left"/>
      </w:pPr>
      <w:r>
        <w:rPr>
          <w:b/>
        </w:rPr>
        <w:t xml:space="preserve"> </w:t>
      </w:r>
    </w:p>
    <w:p w14:paraId="6D99D007" w14:textId="77777777" w:rsidR="0066485E" w:rsidRDefault="00DC1337">
      <w:pPr>
        <w:spacing w:after="0" w:line="259" w:lineRule="auto"/>
        <w:ind w:left="0" w:right="0" w:firstLine="0"/>
        <w:jc w:val="left"/>
      </w:pPr>
      <w:r>
        <w:rPr>
          <w:b/>
        </w:rPr>
        <w:t xml:space="preserve"> </w:t>
      </w:r>
    </w:p>
    <w:p w14:paraId="40CE9B8C" w14:textId="77777777" w:rsidR="0066485E" w:rsidRDefault="00DC1337">
      <w:pPr>
        <w:spacing w:after="0" w:line="259" w:lineRule="auto"/>
        <w:ind w:left="0" w:right="0" w:firstLine="0"/>
        <w:jc w:val="left"/>
      </w:pPr>
      <w:r>
        <w:rPr>
          <w:b/>
        </w:rPr>
        <w:t xml:space="preserve"> </w:t>
      </w:r>
    </w:p>
    <w:p w14:paraId="51321F34" w14:textId="77777777" w:rsidR="0066485E" w:rsidRDefault="00DC1337">
      <w:pPr>
        <w:spacing w:after="0" w:line="259" w:lineRule="auto"/>
        <w:ind w:left="0" w:right="0" w:firstLine="0"/>
        <w:jc w:val="left"/>
      </w:pPr>
      <w:r>
        <w:rPr>
          <w:b/>
        </w:rPr>
        <w:t xml:space="preserve"> </w:t>
      </w:r>
    </w:p>
    <w:p w14:paraId="0AE3E376" w14:textId="77777777" w:rsidR="0066485E" w:rsidRDefault="00DC1337">
      <w:pPr>
        <w:spacing w:after="0" w:line="259" w:lineRule="auto"/>
        <w:ind w:left="0" w:right="0" w:firstLine="0"/>
        <w:jc w:val="left"/>
      </w:pPr>
      <w:r>
        <w:rPr>
          <w:b/>
        </w:rPr>
        <w:t xml:space="preserve"> </w:t>
      </w:r>
    </w:p>
    <w:p w14:paraId="6399E9FA" w14:textId="77777777" w:rsidR="0066485E" w:rsidRDefault="00DC1337">
      <w:pPr>
        <w:pStyle w:val="Heading1"/>
        <w:spacing w:after="26"/>
        <w:ind w:left="1364" w:hanging="360"/>
      </w:pPr>
      <w:r>
        <w:t>12. Bespoke/highly specialised equipment provision in registered care</w:t>
      </w:r>
      <w:r>
        <w:rPr>
          <w:u w:val="none"/>
        </w:rPr>
        <w:t xml:space="preserve"> </w:t>
      </w:r>
      <w:r>
        <w:t>homes</w:t>
      </w:r>
      <w:r>
        <w:rPr>
          <w:u w:val="none"/>
        </w:rPr>
        <w:t xml:space="preserve"> </w:t>
      </w:r>
    </w:p>
    <w:p w14:paraId="22B1F9EF" w14:textId="77777777" w:rsidR="0066485E" w:rsidRDefault="00DC1337">
      <w:pPr>
        <w:spacing w:after="0" w:line="259" w:lineRule="auto"/>
        <w:ind w:left="0" w:right="0" w:firstLine="0"/>
        <w:jc w:val="left"/>
      </w:pPr>
      <w:r>
        <w:rPr>
          <w:sz w:val="28"/>
        </w:rPr>
        <w:t xml:space="preserve"> </w:t>
      </w:r>
    </w:p>
    <w:p w14:paraId="20CDFEB2" w14:textId="77777777" w:rsidR="0066485E" w:rsidRDefault="00DC1337">
      <w:pPr>
        <w:spacing w:after="41"/>
        <w:ind w:left="294" w:right="329"/>
      </w:pPr>
      <w:r>
        <w:t xml:space="preserve">BCES </w:t>
      </w:r>
      <w:r>
        <w:t xml:space="preserve">may loan bespoke equipment to respond to exceptional assessed needs, where an assessment has been completed by a Health or Social Care assessor. Bespoke equipment is defined as equipment that is, designed or adapted or bio-engineered and manufactured for a specific individual.  </w:t>
      </w:r>
    </w:p>
    <w:p w14:paraId="19B0C756" w14:textId="77777777" w:rsidR="0066485E" w:rsidRDefault="00DC1337">
      <w:pPr>
        <w:spacing w:after="75"/>
        <w:ind w:left="294" w:right="333"/>
      </w:pPr>
      <w:r>
        <w:t xml:space="preserve">By definition “bespoke” means that it cannot be used to meet another resident's care needs. The attached Equipment Matrix (Appendix 1) provides full details of responsibility for items of equipment. </w:t>
      </w:r>
    </w:p>
    <w:p w14:paraId="2DDBEB76" w14:textId="77777777" w:rsidR="0066485E" w:rsidRDefault="00DC1337">
      <w:pPr>
        <w:spacing w:after="0" w:line="259" w:lineRule="auto"/>
        <w:ind w:left="284" w:right="0" w:firstLine="0"/>
        <w:jc w:val="left"/>
      </w:pPr>
      <w:r>
        <w:rPr>
          <w:sz w:val="28"/>
        </w:rPr>
        <w:t xml:space="preserve"> </w:t>
      </w:r>
    </w:p>
    <w:p w14:paraId="68E4D0B3" w14:textId="77777777" w:rsidR="0066485E" w:rsidRDefault="00DC1337">
      <w:pPr>
        <w:spacing w:after="0" w:line="276" w:lineRule="auto"/>
        <w:ind w:left="279" w:right="332"/>
        <w:jc w:val="left"/>
      </w:pPr>
      <w:r>
        <w:t xml:space="preserve">There is additional guidance for nursing homes provided by The National Framework for NHS Continuing Healthcare and NHS-funded Nursing Care - July 2009 - "It is expected that care homes providing nursing care will be fit for purpose, which, in the main, means they will have in place basic handling, mobility, and lifting equipment and adaptations". Equipment for the preventative care and relief of pressure ulcers should also be provided for the resident concerned. </w:t>
      </w:r>
    </w:p>
    <w:p w14:paraId="2D276421" w14:textId="77777777" w:rsidR="0066485E" w:rsidRDefault="00DC1337">
      <w:pPr>
        <w:spacing w:after="19" w:line="259" w:lineRule="auto"/>
        <w:ind w:left="284" w:right="0" w:firstLine="0"/>
        <w:jc w:val="left"/>
      </w:pPr>
      <w:r>
        <w:t xml:space="preserve"> </w:t>
      </w:r>
    </w:p>
    <w:p w14:paraId="5B391E8D" w14:textId="77777777" w:rsidR="0066485E" w:rsidRDefault="00DC1337">
      <w:pPr>
        <w:spacing w:after="41"/>
        <w:ind w:left="294" w:right="326"/>
      </w:pPr>
      <w:r>
        <w:t xml:space="preserve">Health Commissioners are responsible for loaning bespoke equipment for people eligible for fully funded NHS continuing healthcare in accordance with the National Framework for NHS Continuing Healthcare &amp; NHS-funded Nursing Care paragraph 172.  </w:t>
      </w:r>
      <w:hyperlink r:id="rId23">
        <w:r>
          <w:rPr>
            <w:color w:val="1155CC"/>
            <w:u w:val="single" w:color="1155CC"/>
          </w:rPr>
          <w:t>https://www.gov.uk/government/publications/national</w:t>
        </w:r>
      </w:hyperlink>
      <w:hyperlink r:id="rId24">
        <w:r>
          <w:rPr>
            <w:color w:val="1155CC"/>
            <w:u w:val="single" w:color="1155CC"/>
          </w:rPr>
          <w:t>-</w:t>
        </w:r>
      </w:hyperlink>
      <w:hyperlink r:id="rId25">
        <w:r>
          <w:rPr>
            <w:color w:val="1155CC"/>
            <w:u w:val="single" w:color="1155CC"/>
          </w:rPr>
          <w:t>framework</w:t>
        </w:r>
      </w:hyperlink>
      <w:hyperlink r:id="rId26">
        <w:r>
          <w:rPr>
            <w:color w:val="1155CC"/>
            <w:u w:val="single" w:color="1155CC"/>
          </w:rPr>
          <w:t>-</w:t>
        </w:r>
      </w:hyperlink>
      <w:hyperlink r:id="rId27">
        <w:r>
          <w:rPr>
            <w:color w:val="1155CC"/>
            <w:u w:val="single" w:color="1155CC"/>
          </w:rPr>
          <w:t>for</w:t>
        </w:r>
      </w:hyperlink>
      <w:hyperlink r:id="rId28">
        <w:r>
          <w:rPr>
            <w:color w:val="1155CC"/>
            <w:u w:val="single" w:color="1155CC"/>
          </w:rPr>
          <w:t>-</w:t>
        </w:r>
      </w:hyperlink>
      <w:hyperlink r:id="rId29">
        <w:r>
          <w:rPr>
            <w:color w:val="1155CC"/>
            <w:u w:val="single" w:color="1155CC"/>
          </w:rPr>
          <w:t>nhs</w:t>
        </w:r>
      </w:hyperlink>
      <w:hyperlink r:id="rId30"/>
      <w:hyperlink r:id="rId31">
        <w:r>
          <w:rPr>
            <w:color w:val="1155CC"/>
            <w:u w:val="single" w:color="1155CC"/>
          </w:rPr>
          <w:t>continuing</w:t>
        </w:r>
      </w:hyperlink>
      <w:hyperlink r:id="rId32">
        <w:r>
          <w:rPr>
            <w:color w:val="1155CC"/>
            <w:u w:val="single" w:color="1155CC"/>
          </w:rPr>
          <w:t>-</w:t>
        </w:r>
      </w:hyperlink>
      <w:hyperlink r:id="rId33">
        <w:r>
          <w:rPr>
            <w:color w:val="1155CC"/>
            <w:u w:val="single" w:color="1155CC"/>
          </w:rPr>
          <w:t>healthcare</w:t>
        </w:r>
      </w:hyperlink>
      <w:hyperlink r:id="rId34">
        <w:r>
          <w:rPr>
            <w:color w:val="1155CC"/>
            <w:u w:val="single" w:color="1155CC"/>
          </w:rPr>
          <w:t>-</w:t>
        </w:r>
      </w:hyperlink>
      <w:hyperlink r:id="rId35">
        <w:r>
          <w:rPr>
            <w:color w:val="1155CC"/>
            <w:u w:val="single" w:color="1155CC"/>
          </w:rPr>
          <w:t>and</w:t>
        </w:r>
      </w:hyperlink>
      <w:hyperlink r:id="rId36">
        <w:r>
          <w:rPr>
            <w:color w:val="1155CC"/>
            <w:u w:val="single" w:color="1155CC"/>
          </w:rPr>
          <w:t>-</w:t>
        </w:r>
      </w:hyperlink>
      <w:hyperlink r:id="rId37">
        <w:r>
          <w:rPr>
            <w:color w:val="1155CC"/>
            <w:u w:val="single" w:color="1155CC"/>
          </w:rPr>
          <w:t>nhs</w:t>
        </w:r>
      </w:hyperlink>
      <w:hyperlink r:id="rId38">
        <w:r>
          <w:rPr>
            <w:color w:val="1155CC"/>
            <w:u w:val="single" w:color="1155CC"/>
          </w:rPr>
          <w:t>-</w:t>
        </w:r>
      </w:hyperlink>
      <w:hyperlink r:id="rId39">
        <w:r>
          <w:rPr>
            <w:color w:val="1155CC"/>
            <w:u w:val="single" w:color="1155CC"/>
          </w:rPr>
          <w:t>funded</w:t>
        </w:r>
      </w:hyperlink>
      <w:hyperlink r:id="rId40">
        <w:r>
          <w:rPr>
            <w:color w:val="1155CC"/>
            <w:u w:val="single" w:color="1155CC"/>
          </w:rPr>
          <w:t>-</w:t>
        </w:r>
      </w:hyperlink>
      <w:hyperlink r:id="rId41">
        <w:r>
          <w:rPr>
            <w:color w:val="1155CC"/>
            <w:u w:val="single" w:color="1155CC"/>
          </w:rPr>
          <w:t>nursing</w:t>
        </w:r>
      </w:hyperlink>
      <w:hyperlink r:id="rId42">
        <w:r>
          <w:rPr>
            <w:color w:val="1155CC"/>
            <w:u w:val="single" w:color="1155CC"/>
          </w:rPr>
          <w:t>-</w:t>
        </w:r>
      </w:hyperlink>
      <w:hyperlink r:id="rId43">
        <w:r>
          <w:rPr>
            <w:color w:val="1155CC"/>
            <w:u w:val="single" w:color="1155CC"/>
          </w:rPr>
          <w:t>care</w:t>
        </w:r>
      </w:hyperlink>
      <w:hyperlink r:id="rId44">
        <w:r>
          <w:t xml:space="preserve"> </w:t>
        </w:r>
      </w:hyperlink>
      <w:r>
        <w:t xml:space="preserve"> </w:t>
      </w:r>
    </w:p>
    <w:p w14:paraId="3955FBE3" w14:textId="77777777" w:rsidR="0066485E" w:rsidRDefault="00DC1337">
      <w:pPr>
        <w:spacing w:after="38"/>
        <w:ind w:left="294" w:right="331"/>
      </w:pPr>
      <w:r>
        <w:t xml:space="preserve">If there is a need for planned respite or long-term care admission, the Health or Social Care Assessor will identify the need for bespoke equipment and liaise with the home as appropriate.   </w:t>
      </w:r>
    </w:p>
    <w:p w14:paraId="32AD0630" w14:textId="77777777" w:rsidR="0066485E" w:rsidRDefault="00DC1337">
      <w:pPr>
        <w:spacing w:after="40"/>
        <w:ind w:left="294" w:right="329"/>
      </w:pPr>
      <w:r>
        <w:t xml:space="preserve">If bespoke equipment is to be moved from one establishment to another, it should be collected for decontamination by the BCES service provider. The Health or Social Care assessor will need to liaise with the BCES service provider giving seven days’ notice of the required collection for cleaning and then subsequent redelivery at the new location. This may require a risk assessment to assess any impacts on the person.  </w:t>
      </w:r>
    </w:p>
    <w:p w14:paraId="32D3274B" w14:textId="77777777" w:rsidR="0066485E" w:rsidRDefault="00DC1337">
      <w:pPr>
        <w:spacing w:after="21" w:line="259" w:lineRule="auto"/>
        <w:ind w:left="284" w:right="0" w:firstLine="0"/>
        <w:jc w:val="left"/>
      </w:pPr>
      <w:r>
        <w:t xml:space="preserve"> </w:t>
      </w:r>
    </w:p>
    <w:p w14:paraId="69974980" w14:textId="77777777" w:rsidR="0066485E" w:rsidRDefault="00DC1337">
      <w:pPr>
        <w:spacing w:after="38"/>
        <w:ind w:left="294" w:right="336"/>
      </w:pPr>
      <w:r>
        <w:t xml:space="preserve">The care home is responsible for ensuring that all equipment continues to meet the needs of the residents. If there are any concerns or changes, the care home manager should contact the Local Authority or NHS to organise a review. </w:t>
      </w:r>
    </w:p>
    <w:p w14:paraId="6BEBAADC" w14:textId="77777777" w:rsidR="0066485E" w:rsidRDefault="00DC1337">
      <w:pPr>
        <w:spacing w:after="0" w:line="259" w:lineRule="auto"/>
        <w:ind w:left="0" w:right="0" w:firstLine="0"/>
        <w:jc w:val="left"/>
      </w:pPr>
      <w:r>
        <w:rPr>
          <w:b/>
        </w:rPr>
        <w:t xml:space="preserve"> </w:t>
      </w:r>
    </w:p>
    <w:p w14:paraId="4B06A153" w14:textId="77777777" w:rsidR="0066485E" w:rsidRDefault="00DC1337">
      <w:pPr>
        <w:spacing w:after="0" w:line="278" w:lineRule="auto"/>
        <w:ind w:left="0" w:right="9307" w:firstLine="0"/>
        <w:jc w:val="left"/>
      </w:pPr>
      <w:r>
        <w:rPr>
          <w:rFonts w:ascii="Cambria" w:eastAsia="Cambria" w:hAnsi="Cambria" w:cs="Cambria"/>
          <w:b/>
        </w:rPr>
        <w:t xml:space="preserve"> </w:t>
      </w:r>
      <w:r>
        <w:rPr>
          <w:b/>
        </w:rPr>
        <w:t xml:space="preserve"> </w:t>
      </w:r>
    </w:p>
    <w:p w14:paraId="5867BA1A" w14:textId="77777777" w:rsidR="0066485E" w:rsidRDefault="00DC1337">
      <w:pPr>
        <w:spacing w:after="0" w:line="259" w:lineRule="auto"/>
        <w:ind w:left="0" w:right="0" w:firstLine="0"/>
        <w:jc w:val="left"/>
      </w:pPr>
      <w:r>
        <w:rPr>
          <w:b/>
        </w:rPr>
        <w:t xml:space="preserve"> </w:t>
      </w:r>
    </w:p>
    <w:p w14:paraId="1E5B6631" w14:textId="77777777" w:rsidR="0066485E" w:rsidRDefault="00DC1337">
      <w:pPr>
        <w:pStyle w:val="Heading1"/>
        <w:spacing w:after="28"/>
        <w:ind w:left="1014"/>
      </w:pPr>
      <w:r>
        <w:t xml:space="preserve">13. </w:t>
      </w:r>
      <w:r>
        <w:t>Pressure Prevention/Relieving Equipment</w:t>
      </w:r>
      <w:r>
        <w:rPr>
          <w:u w:val="none"/>
        </w:rPr>
        <w:t xml:space="preserve">  </w:t>
      </w:r>
    </w:p>
    <w:p w14:paraId="336C2B1C" w14:textId="77777777" w:rsidR="0066485E" w:rsidRDefault="00DC1337">
      <w:pPr>
        <w:spacing w:after="21" w:line="259" w:lineRule="auto"/>
        <w:ind w:left="1004" w:right="0" w:firstLine="0"/>
        <w:jc w:val="left"/>
      </w:pPr>
      <w:r>
        <w:rPr>
          <w:b/>
        </w:rPr>
        <w:t xml:space="preserve"> </w:t>
      </w:r>
    </w:p>
    <w:p w14:paraId="57BEABAF" w14:textId="77777777" w:rsidR="0066485E" w:rsidRDefault="00DC1337">
      <w:pPr>
        <w:spacing w:after="41"/>
        <w:ind w:left="654" w:right="0"/>
      </w:pPr>
      <w:r>
        <w:t xml:space="preserve">Care homes are responsible for the provision of all equipment such as pressure reducing mattresses, cushions, and overlays and/or pressure relieving overlays, cushions, and replacement mattresses to maintain tissue viability (static and dynamic systems) for those residents assessed to be at risk of developing pressure related damage or have existing pressure damage. Residential homes should contact District Nurses Services for further advice and assessment.  </w:t>
      </w:r>
    </w:p>
    <w:p w14:paraId="48CD4299" w14:textId="77777777" w:rsidR="0066485E" w:rsidRDefault="00DC1337">
      <w:pPr>
        <w:spacing w:after="19" w:line="259" w:lineRule="auto"/>
        <w:ind w:left="644" w:right="0" w:firstLine="0"/>
        <w:jc w:val="left"/>
      </w:pPr>
      <w:r>
        <w:t xml:space="preserve"> </w:t>
      </w:r>
    </w:p>
    <w:p w14:paraId="0580C240" w14:textId="77777777" w:rsidR="0066485E" w:rsidRDefault="00DC1337">
      <w:pPr>
        <w:spacing w:after="39"/>
        <w:ind w:left="654" w:right="329"/>
      </w:pPr>
      <w:r>
        <w:t xml:space="preserve">It is the responsibility of the care home to ensure that all beds, mattresses, and cushions are fit for purpose and in serviceable condition. Equipment should be inspected regularly and cleaned according to the manufacturer's instructions, to avoid any cross infection. Dynamic mattresses and cushions should have an annual maintenance check.  </w:t>
      </w:r>
    </w:p>
    <w:p w14:paraId="37A8BC7C" w14:textId="77777777" w:rsidR="0066485E" w:rsidRDefault="00DC1337">
      <w:pPr>
        <w:spacing w:after="19" w:line="259" w:lineRule="auto"/>
        <w:ind w:left="644" w:right="0" w:firstLine="0"/>
        <w:jc w:val="left"/>
      </w:pPr>
      <w:r>
        <w:t xml:space="preserve"> </w:t>
      </w:r>
    </w:p>
    <w:p w14:paraId="5F53B377" w14:textId="77777777" w:rsidR="0066485E" w:rsidRDefault="00DC1337">
      <w:pPr>
        <w:spacing w:after="41"/>
        <w:ind w:left="654" w:right="334"/>
      </w:pPr>
      <w:r>
        <w:t xml:space="preserve">In order to assist in determining which residents may be vulnerable to developing pressure related damage, a formal risk assessment should be carried out to help identify the intrinsic risk factors. This must be undertaken by a professional who has had the appropriate training. Once risk has been identified action must follow to reduce risk wherever possible. These actions must be fully documented in the resident's records.  </w:t>
      </w:r>
    </w:p>
    <w:p w14:paraId="2918D4F1" w14:textId="77777777" w:rsidR="0066485E" w:rsidRDefault="00DC1337">
      <w:pPr>
        <w:spacing w:after="19" w:line="259" w:lineRule="auto"/>
        <w:ind w:left="644" w:right="0" w:firstLine="0"/>
        <w:jc w:val="left"/>
      </w:pPr>
      <w:r>
        <w:t xml:space="preserve"> </w:t>
      </w:r>
    </w:p>
    <w:p w14:paraId="38ADECEE" w14:textId="77777777" w:rsidR="0066485E" w:rsidRDefault="00DC1337">
      <w:pPr>
        <w:spacing w:after="39"/>
        <w:ind w:left="654" w:right="333"/>
      </w:pPr>
      <w:r>
        <w:t xml:space="preserve">If the resident is identified as at risk of developing pressure injuries or has existing areas of pressure damage, the support/care plan must include the provision of equipment to prevent and/or treat these injuries and it must be reviewed regularly. As residents needs change the provision of equipment also needs to be reviewed.  All staff involved with residents who are vulnerable to pressure damage should access relevant training or education in pressure ulcer risk assessment, prevention, and treatment.  </w:t>
      </w:r>
    </w:p>
    <w:p w14:paraId="036735F7" w14:textId="77777777" w:rsidR="0066485E" w:rsidRDefault="00DC1337">
      <w:pPr>
        <w:spacing w:after="38" w:line="259" w:lineRule="auto"/>
        <w:ind w:left="284" w:right="0" w:firstLine="0"/>
        <w:jc w:val="left"/>
      </w:pPr>
      <w:r>
        <w:rPr>
          <w:b/>
          <w:sz w:val="22"/>
        </w:rPr>
        <w:t xml:space="preserve"> </w:t>
      </w:r>
    </w:p>
    <w:p w14:paraId="298DED7E" w14:textId="77777777" w:rsidR="0066485E" w:rsidRDefault="00DC1337">
      <w:pPr>
        <w:pStyle w:val="Heading1"/>
        <w:ind w:left="1014"/>
      </w:pPr>
      <w:r>
        <w:t>14. Definition and purpose of Specialised Seating</w:t>
      </w:r>
      <w:r>
        <w:rPr>
          <w:u w:val="none"/>
        </w:rPr>
        <w:t xml:space="preserve">   </w:t>
      </w:r>
    </w:p>
    <w:p w14:paraId="44DCCD6B" w14:textId="77777777" w:rsidR="0066485E" w:rsidRDefault="00DC1337">
      <w:pPr>
        <w:spacing w:after="0" w:line="259" w:lineRule="auto"/>
        <w:ind w:left="0" w:right="0" w:firstLine="0"/>
        <w:jc w:val="left"/>
      </w:pPr>
      <w:r>
        <w:rPr>
          <w:b/>
        </w:rPr>
        <w:t xml:space="preserve"> </w:t>
      </w:r>
    </w:p>
    <w:p w14:paraId="65C1691F" w14:textId="77777777" w:rsidR="0066485E" w:rsidRDefault="00DC1337">
      <w:pPr>
        <w:ind w:left="-5" w:right="0"/>
      </w:pPr>
      <w:r>
        <w:rPr>
          <w:b/>
        </w:rPr>
        <w:t xml:space="preserve">General: </w:t>
      </w:r>
      <w:r>
        <w:t xml:space="preserve">A specialised seat enables correct and optimum positioning of the body </w:t>
      </w:r>
      <w:r>
        <w:t xml:space="preserve">to facilitate physiological functions such as respiration, digestion, elimination, blood circulation as well as stability to engage in fine motor activity, which benefits related functions such as swallowing, feeding, drinking and reading. Specialist seating can prevent or reduce progression of spinal deterioration. </w:t>
      </w:r>
    </w:p>
    <w:p w14:paraId="47EAAFA4" w14:textId="77777777" w:rsidR="0066485E" w:rsidRDefault="00DC1337">
      <w:pPr>
        <w:spacing w:after="0" w:line="259" w:lineRule="auto"/>
        <w:ind w:left="0" w:right="0" w:firstLine="0"/>
        <w:jc w:val="left"/>
      </w:pPr>
      <w:r>
        <w:t xml:space="preserve"> </w:t>
      </w:r>
    </w:p>
    <w:p w14:paraId="1160F734" w14:textId="77777777" w:rsidR="0066485E" w:rsidRDefault="00DC1337">
      <w:pPr>
        <w:spacing w:after="0" w:line="276" w:lineRule="auto"/>
        <w:ind w:right="0"/>
        <w:jc w:val="left"/>
      </w:pPr>
      <w:r>
        <w:rPr>
          <w:b/>
        </w:rPr>
        <w:t xml:space="preserve">Children: </w:t>
      </w:r>
      <w:r>
        <w:t>A special paediatric chair will have special features that enable the child to sit in an optimum functional position to facilitate eating/drinking and play for development in the home environment. The features will include head rest, thoracic supports, lap belt, foot plates, dynamic base, moulded seating base, tray etc. The special chair is intended for a child who would ordinarily not be able to sit on a standard home chair such as a sofa or dining chair – usually due to spinal problems and/or low tone tha</w:t>
      </w:r>
      <w:r>
        <w:t xml:space="preserve">t impact on their ability to sit in a functional position. The chair may assist in reducing contractures and spinal deformities, though this is not the primary function of the chair. Bespoke paediatric seating will be loaned from BCES. </w:t>
      </w:r>
    </w:p>
    <w:p w14:paraId="4FF84A73" w14:textId="77777777" w:rsidR="0066485E" w:rsidRDefault="00DC1337">
      <w:pPr>
        <w:spacing w:after="0" w:line="259" w:lineRule="auto"/>
        <w:ind w:left="0" w:right="0" w:firstLine="0"/>
        <w:jc w:val="left"/>
      </w:pPr>
      <w:r>
        <w:t xml:space="preserve"> </w:t>
      </w:r>
    </w:p>
    <w:p w14:paraId="034CFF57" w14:textId="77777777" w:rsidR="0066485E" w:rsidRDefault="00DC1337">
      <w:pPr>
        <w:ind w:left="-5" w:right="0"/>
      </w:pPr>
      <w:r>
        <w:rPr>
          <w:b/>
        </w:rPr>
        <w:t xml:space="preserve">Adults: </w:t>
      </w:r>
      <w:r>
        <w:t>Specialised seating is a broad term that encompasses high back seats and chairs with moulded back to riser recliners. The level of postural need for high back chairs and similar is usually considered low and hence care homes should have a range of chairs on site. The riser-recliner chair is more supportive and considered when adults or young people who have moderate to complex postural needs and will assist independence. The common feature of a riser recliner chair is that it is electrically operated with a</w:t>
      </w:r>
      <w:r>
        <w:t xml:space="preserve"> dual motor, which incorporates lift and recline, by a touch button hand control. They may have features such as a three-tier cushion, known as a waterfall backrest for comfort and support, designed to provide pelvic stability, built-in pressure care cushion and castors for portability. Riser Recliner chair examples; </w:t>
      </w:r>
    </w:p>
    <w:p w14:paraId="3BEC4CC0" w14:textId="77777777" w:rsidR="0066485E" w:rsidRDefault="00DC1337">
      <w:pPr>
        <w:spacing w:after="16" w:line="259" w:lineRule="auto"/>
        <w:ind w:left="0" w:right="0" w:firstLine="0"/>
        <w:jc w:val="left"/>
      </w:pPr>
      <w:r>
        <w:t xml:space="preserve"> </w:t>
      </w:r>
    </w:p>
    <w:p w14:paraId="734938AB" w14:textId="77777777" w:rsidR="0066485E" w:rsidRDefault="00DC1337">
      <w:pPr>
        <w:numPr>
          <w:ilvl w:val="0"/>
          <w:numId w:val="4"/>
        </w:numPr>
        <w:ind w:right="0" w:hanging="360"/>
      </w:pPr>
      <w:r>
        <w:t xml:space="preserve">Configura Comfort from Accora has features such as ‘integrated self-supply overlay to make fitting your own pressure cushion simpler, an option to reverse the armrests for width adjustment, and increased depth adjustment options’. </w:t>
      </w:r>
    </w:p>
    <w:p w14:paraId="5B0FDD93" w14:textId="77777777" w:rsidR="0066485E" w:rsidRDefault="00DC1337">
      <w:pPr>
        <w:numPr>
          <w:ilvl w:val="0"/>
          <w:numId w:val="4"/>
        </w:numPr>
        <w:ind w:right="0" w:hanging="360"/>
      </w:pPr>
      <w:r>
        <w:t xml:space="preserve">Configura Lite chairs from Accora has features such as improved posture management and a waterfall back for comfort and support. It is supplied with a high-risk cushion as standard making it suitable for users at risk of pressure damage </w:t>
      </w:r>
    </w:p>
    <w:p w14:paraId="0AB42826" w14:textId="77777777" w:rsidR="0066485E" w:rsidRDefault="00DC1337">
      <w:pPr>
        <w:numPr>
          <w:ilvl w:val="0"/>
          <w:numId w:val="4"/>
        </w:numPr>
        <w:ind w:right="0" w:hanging="360"/>
      </w:pPr>
      <w:r>
        <w:t xml:space="preserve">The Milano chair from seating matters is described by the manufacturer as an accessible and universal chair.  </w:t>
      </w:r>
    </w:p>
    <w:p w14:paraId="3C74E1D1" w14:textId="77777777" w:rsidR="0066485E" w:rsidRDefault="00DC1337">
      <w:pPr>
        <w:spacing w:after="0" w:line="259" w:lineRule="auto"/>
        <w:ind w:left="1004" w:right="0" w:firstLine="0"/>
        <w:jc w:val="left"/>
      </w:pPr>
      <w:r>
        <w:t xml:space="preserve"> </w:t>
      </w:r>
    </w:p>
    <w:p w14:paraId="6B07E89D" w14:textId="77777777" w:rsidR="0066485E" w:rsidRDefault="00DC1337">
      <w:pPr>
        <w:ind w:left="-5" w:right="0"/>
      </w:pPr>
      <w:r>
        <w:t xml:space="preserve">Riser recliner chairs described above should be provided by the care home. This includes a plus sized riser recliner chair up to 40 stone. </w:t>
      </w:r>
    </w:p>
    <w:p w14:paraId="2973B923" w14:textId="77777777" w:rsidR="0066485E" w:rsidRDefault="00DC1337">
      <w:pPr>
        <w:spacing w:after="0" w:line="259" w:lineRule="auto"/>
        <w:ind w:left="0" w:right="0" w:firstLine="0"/>
        <w:jc w:val="left"/>
      </w:pPr>
      <w:r>
        <w:t xml:space="preserve"> </w:t>
      </w:r>
    </w:p>
    <w:p w14:paraId="57922EFB" w14:textId="77777777" w:rsidR="0066485E" w:rsidRDefault="00DC1337">
      <w:pPr>
        <w:ind w:left="-5" w:right="0"/>
      </w:pPr>
      <w:r>
        <w:t>Specialist Seating for people who have very complex postural needs can only be met through the provision of a bespoke chair or made to measure chair which often have customisable accessories such as head, thoracic and lumbar support. These specialist chairs are often a tilt in space chair which often operates with gas action or is electronically powered. If the purpose of the provision is mainly postural management and/or health deterioration, then this could be loaned and funded through the local health te</w:t>
      </w:r>
      <w:r>
        <w:t xml:space="preserve">am. If there are social needs as well, then there could a jointed funded with local health team and SBC. This would need to be determined on a case by case basis. </w:t>
      </w:r>
    </w:p>
    <w:p w14:paraId="1E214706" w14:textId="77777777" w:rsidR="0066485E" w:rsidRDefault="00DC1337">
      <w:pPr>
        <w:spacing w:after="0" w:line="259" w:lineRule="auto"/>
        <w:ind w:left="0" w:right="0" w:firstLine="0"/>
        <w:jc w:val="left"/>
      </w:pPr>
      <w:r>
        <w:rPr>
          <w:b/>
        </w:rPr>
        <w:t xml:space="preserve"> </w:t>
      </w:r>
    </w:p>
    <w:p w14:paraId="7DAE83F9" w14:textId="77777777" w:rsidR="0066485E" w:rsidRDefault="00DC1337">
      <w:pPr>
        <w:pStyle w:val="Heading1"/>
        <w:ind w:left="1364" w:hanging="360"/>
      </w:pPr>
      <w:r>
        <w:t>15. Moving from the community to a care home or transferring to a care home</w:t>
      </w:r>
      <w:r>
        <w:rPr>
          <w:u w:val="none"/>
        </w:rPr>
        <w:t xml:space="preserve"> </w:t>
      </w:r>
      <w:r>
        <w:t>in another authority</w:t>
      </w:r>
      <w:r>
        <w:rPr>
          <w:u w:val="none"/>
        </w:rPr>
        <w:t xml:space="preserve">  </w:t>
      </w:r>
    </w:p>
    <w:p w14:paraId="2B09DCA5" w14:textId="77777777" w:rsidR="0066485E" w:rsidRDefault="00DC1337">
      <w:pPr>
        <w:spacing w:after="0" w:line="259" w:lineRule="auto"/>
        <w:ind w:left="1004" w:right="0" w:firstLine="0"/>
        <w:jc w:val="left"/>
      </w:pPr>
      <w:r>
        <w:rPr>
          <w:b/>
        </w:rPr>
        <w:t xml:space="preserve"> </w:t>
      </w:r>
    </w:p>
    <w:p w14:paraId="34628314" w14:textId="77777777" w:rsidR="0066485E" w:rsidRDefault="00DC1337">
      <w:pPr>
        <w:spacing w:after="190"/>
        <w:ind w:left="-5" w:right="0"/>
      </w:pPr>
      <w:r>
        <w:t xml:space="preserve">When a person is admitted to either a long term or respite care placement, all equipment previously prescribed to a person should not be accepted by the care home due to infection control procedures.   </w:t>
      </w:r>
    </w:p>
    <w:p w14:paraId="424B67A3" w14:textId="77777777" w:rsidR="0066485E" w:rsidRDefault="00DC1337">
      <w:pPr>
        <w:spacing w:after="192"/>
        <w:ind w:left="-5" w:right="0"/>
      </w:pPr>
      <w:r>
        <w:t xml:space="preserve">It is the responsibility of the registered care home or a representative of the person, where the person is living at home, to return all loaned equipment from the previous address to BCES.  </w:t>
      </w:r>
    </w:p>
    <w:p w14:paraId="61D3BC18" w14:textId="77777777" w:rsidR="0066485E" w:rsidRDefault="00DC1337">
      <w:pPr>
        <w:ind w:left="-5" w:right="0"/>
      </w:pPr>
      <w:r>
        <w:t xml:space="preserve">For bespoke equipment loaned through the BCES, arrangements will need to be made for the equipment to be transferred with the person to their new address.  This may mean that the Health or Social Care professional will need to liaise with BCES to have equipment moved and decontaminated. Standard stock equipment, assuming that it is in stock, may take 48 hours to turn around so a risk assessment of possible impact and interim risk management plans may need to be completed.  </w:t>
      </w:r>
    </w:p>
    <w:p w14:paraId="12E3C36E" w14:textId="77777777" w:rsidR="0066485E" w:rsidRDefault="00DC1337">
      <w:pPr>
        <w:spacing w:after="0" w:line="259" w:lineRule="auto"/>
        <w:ind w:left="0" w:right="0" w:firstLine="0"/>
        <w:jc w:val="left"/>
      </w:pPr>
      <w:r>
        <w:rPr>
          <w:b/>
        </w:rPr>
        <w:t xml:space="preserve"> </w:t>
      </w:r>
    </w:p>
    <w:p w14:paraId="46CD1D37" w14:textId="77777777" w:rsidR="0066485E" w:rsidRDefault="00DC1337">
      <w:pPr>
        <w:spacing w:after="0" w:line="259" w:lineRule="auto"/>
        <w:ind w:left="0" w:right="0" w:firstLine="0"/>
        <w:jc w:val="left"/>
      </w:pPr>
      <w:r>
        <w:rPr>
          <w:b/>
        </w:rPr>
        <w:t xml:space="preserve"> </w:t>
      </w:r>
    </w:p>
    <w:p w14:paraId="45E6A10B" w14:textId="77777777" w:rsidR="0066485E" w:rsidRDefault="00DC1337">
      <w:pPr>
        <w:spacing w:after="0" w:line="259" w:lineRule="auto"/>
        <w:ind w:left="0" w:right="0" w:firstLine="0"/>
        <w:jc w:val="left"/>
      </w:pPr>
      <w:r>
        <w:rPr>
          <w:b/>
        </w:rPr>
        <w:t xml:space="preserve"> </w:t>
      </w:r>
    </w:p>
    <w:p w14:paraId="3BBD0993" w14:textId="77777777" w:rsidR="0066485E" w:rsidRDefault="00DC1337">
      <w:pPr>
        <w:spacing w:after="0" w:line="259" w:lineRule="auto"/>
        <w:ind w:left="0" w:right="0" w:firstLine="0"/>
        <w:jc w:val="left"/>
      </w:pPr>
      <w:r>
        <w:rPr>
          <w:b/>
        </w:rPr>
        <w:t xml:space="preserve"> </w:t>
      </w:r>
    </w:p>
    <w:p w14:paraId="5E25196D" w14:textId="77777777" w:rsidR="0066485E" w:rsidRDefault="00DC1337">
      <w:pPr>
        <w:spacing w:after="0" w:line="259" w:lineRule="auto"/>
        <w:ind w:left="0" w:right="0" w:firstLine="0"/>
        <w:jc w:val="left"/>
      </w:pPr>
      <w:r>
        <w:rPr>
          <w:b/>
        </w:rPr>
        <w:t xml:space="preserve"> </w:t>
      </w:r>
    </w:p>
    <w:p w14:paraId="504D604F" w14:textId="77777777" w:rsidR="0066485E" w:rsidRDefault="00DC1337">
      <w:pPr>
        <w:spacing w:after="0" w:line="259" w:lineRule="auto"/>
        <w:ind w:left="0" w:right="0" w:firstLine="0"/>
        <w:jc w:val="left"/>
      </w:pPr>
      <w:r>
        <w:rPr>
          <w:b/>
        </w:rPr>
        <w:t xml:space="preserve"> </w:t>
      </w:r>
    </w:p>
    <w:p w14:paraId="43749E40" w14:textId="77777777" w:rsidR="0066485E" w:rsidRDefault="00DC1337">
      <w:pPr>
        <w:pStyle w:val="Heading1"/>
        <w:ind w:left="10"/>
      </w:pPr>
      <w:r>
        <w:t>Appendix 1 Equipment and responsibilities for provision</w:t>
      </w:r>
      <w:r>
        <w:rPr>
          <w:u w:val="none"/>
        </w:rPr>
        <w:t xml:space="preserve"> </w:t>
      </w:r>
    </w:p>
    <w:p w14:paraId="6BE7D823" w14:textId="77777777" w:rsidR="0066485E" w:rsidRDefault="00DC1337">
      <w:pPr>
        <w:spacing w:after="0" w:line="259" w:lineRule="auto"/>
        <w:ind w:left="0" w:right="0" w:firstLine="0"/>
        <w:jc w:val="left"/>
      </w:pPr>
      <w:r>
        <w:rPr>
          <w:b/>
        </w:rPr>
        <w:t xml:space="preserve"> </w:t>
      </w:r>
    </w:p>
    <w:tbl>
      <w:tblPr>
        <w:tblStyle w:val="TableGrid"/>
        <w:tblW w:w="10197" w:type="dxa"/>
        <w:tblInd w:w="-122" w:type="dxa"/>
        <w:tblCellMar>
          <w:top w:w="106" w:type="dxa"/>
          <w:left w:w="98" w:type="dxa"/>
          <w:bottom w:w="0" w:type="dxa"/>
          <w:right w:w="68" w:type="dxa"/>
        </w:tblCellMar>
        <w:tblLook w:val="04A0" w:firstRow="1" w:lastRow="0" w:firstColumn="1" w:lastColumn="0" w:noHBand="0" w:noVBand="1"/>
      </w:tblPr>
      <w:tblGrid>
        <w:gridCol w:w="2458"/>
        <w:gridCol w:w="1081"/>
        <w:gridCol w:w="1080"/>
        <w:gridCol w:w="5578"/>
      </w:tblGrid>
      <w:tr w:rsidR="0066485E" w14:paraId="2DBCA9DC" w14:textId="77777777">
        <w:trPr>
          <w:trHeight w:val="2019"/>
        </w:trPr>
        <w:tc>
          <w:tcPr>
            <w:tcW w:w="2458" w:type="dxa"/>
            <w:tcBorders>
              <w:top w:val="single" w:sz="8" w:space="0" w:color="000000"/>
              <w:left w:val="single" w:sz="8" w:space="0" w:color="000000"/>
              <w:bottom w:val="single" w:sz="8" w:space="0" w:color="000000"/>
              <w:right w:val="single" w:sz="8" w:space="0" w:color="000000"/>
            </w:tcBorders>
            <w:shd w:val="clear" w:color="auto" w:fill="93C47D"/>
          </w:tcPr>
          <w:p w14:paraId="385B9D38" w14:textId="77777777" w:rsidR="0066485E" w:rsidRDefault="00DC1337">
            <w:pPr>
              <w:spacing w:after="0" w:line="259" w:lineRule="auto"/>
              <w:ind w:left="0" w:right="0" w:firstLine="0"/>
              <w:jc w:val="left"/>
            </w:pPr>
            <w:r>
              <w:rPr>
                <w:b/>
                <w:sz w:val="20"/>
              </w:rPr>
              <w:t xml:space="preserve">Type of Equipment </w:t>
            </w:r>
          </w:p>
        </w:tc>
        <w:tc>
          <w:tcPr>
            <w:tcW w:w="2161" w:type="dxa"/>
            <w:gridSpan w:val="2"/>
            <w:tcBorders>
              <w:top w:val="single" w:sz="8" w:space="0" w:color="000000"/>
              <w:left w:val="single" w:sz="8" w:space="0" w:color="000000"/>
              <w:bottom w:val="single" w:sz="8" w:space="0" w:color="000000"/>
              <w:right w:val="single" w:sz="8" w:space="0" w:color="000000"/>
            </w:tcBorders>
            <w:shd w:val="clear" w:color="auto" w:fill="93C47D"/>
          </w:tcPr>
          <w:p w14:paraId="2DAB3367" w14:textId="77777777" w:rsidR="0066485E" w:rsidRDefault="00DC1337">
            <w:pPr>
              <w:spacing w:after="0" w:line="259" w:lineRule="auto"/>
              <w:ind w:left="0" w:right="32" w:firstLine="0"/>
              <w:jc w:val="center"/>
            </w:pPr>
            <w:r>
              <w:rPr>
                <w:b/>
                <w:sz w:val="20"/>
              </w:rPr>
              <w:t xml:space="preserve">Arrangements &amp; </w:t>
            </w:r>
          </w:p>
          <w:p w14:paraId="1BDFC9E4" w14:textId="77777777" w:rsidR="0066485E" w:rsidRDefault="00DC1337">
            <w:pPr>
              <w:spacing w:after="0" w:line="241" w:lineRule="auto"/>
              <w:ind w:left="22" w:right="0" w:hanging="22"/>
              <w:jc w:val="center"/>
            </w:pPr>
            <w:r>
              <w:rPr>
                <w:b/>
                <w:sz w:val="20"/>
              </w:rPr>
              <w:t xml:space="preserve">responsibilities for provision and maintenance </w:t>
            </w:r>
          </w:p>
          <w:p w14:paraId="7350F0A3" w14:textId="77777777" w:rsidR="0066485E" w:rsidRDefault="00DC1337">
            <w:pPr>
              <w:spacing w:after="0" w:line="259" w:lineRule="auto"/>
              <w:ind w:left="0" w:right="30" w:firstLine="0"/>
              <w:jc w:val="center"/>
            </w:pPr>
            <w:r>
              <w:rPr>
                <w:b/>
                <w:sz w:val="20"/>
              </w:rPr>
              <w:t xml:space="preserve">CH - Care home </w:t>
            </w:r>
          </w:p>
          <w:p w14:paraId="032CA1FE" w14:textId="77777777" w:rsidR="0066485E" w:rsidRDefault="00DC1337">
            <w:pPr>
              <w:spacing w:after="0" w:line="259" w:lineRule="auto"/>
              <w:ind w:left="0" w:right="28" w:firstLine="0"/>
              <w:jc w:val="center"/>
            </w:pPr>
            <w:r>
              <w:rPr>
                <w:b/>
                <w:sz w:val="20"/>
              </w:rPr>
              <w:t xml:space="preserve">SBC- Slough </w:t>
            </w:r>
          </w:p>
          <w:p w14:paraId="624F3BA7" w14:textId="77777777" w:rsidR="0066485E" w:rsidRDefault="00DC1337">
            <w:pPr>
              <w:spacing w:after="0" w:line="259" w:lineRule="auto"/>
              <w:ind w:left="0" w:right="33" w:firstLine="0"/>
              <w:jc w:val="center"/>
            </w:pPr>
            <w:r>
              <w:rPr>
                <w:b/>
                <w:sz w:val="20"/>
              </w:rPr>
              <w:t xml:space="preserve">Borough Council </w:t>
            </w:r>
          </w:p>
          <w:p w14:paraId="14B06039" w14:textId="77777777" w:rsidR="0066485E" w:rsidRDefault="00DC1337">
            <w:pPr>
              <w:spacing w:after="0" w:line="259" w:lineRule="auto"/>
              <w:ind w:left="26" w:right="0" w:firstLine="0"/>
              <w:jc w:val="center"/>
            </w:pPr>
            <w:r>
              <w:rPr>
                <w:b/>
                <w:sz w:val="20"/>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93C47D"/>
          </w:tcPr>
          <w:p w14:paraId="4D681A10" w14:textId="77777777" w:rsidR="0066485E" w:rsidRDefault="00DC1337">
            <w:pPr>
              <w:spacing w:after="0" w:line="259" w:lineRule="auto"/>
              <w:ind w:left="0" w:right="30" w:firstLine="0"/>
              <w:jc w:val="center"/>
            </w:pPr>
            <w:r>
              <w:rPr>
                <w:b/>
                <w:sz w:val="20"/>
              </w:rPr>
              <w:t xml:space="preserve">Comments </w:t>
            </w:r>
          </w:p>
        </w:tc>
      </w:tr>
      <w:tr w:rsidR="0066485E" w14:paraId="0479E258" w14:textId="77777777">
        <w:trPr>
          <w:trHeight w:val="631"/>
        </w:trPr>
        <w:tc>
          <w:tcPr>
            <w:tcW w:w="2458" w:type="dxa"/>
            <w:tcBorders>
              <w:top w:val="single" w:sz="8" w:space="0" w:color="000000"/>
              <w:left w:val="single" w:sz="8" w:space="0" w:color="000000"/>
              <w:bottom w:val="single" w:sz="8" w:space="0" w:color="000000"/>
              <w:right w:val="single" w:sz="8" w:space="0" w:color="000000"/>
            </w:tcBorders>
          </w:tcPr>
          <w:p w14:paraId="39CD32CA" w14:textId="77777777" w:rsidR="0066485E" w:rsidRDefault="00DC1337">
            <w:pPr>
              <w:spacing w:after="0" w:line="259" w:lineRule="auto"/>
              <w:ind w:left="0" w:right="0" w:firstLine="0"/>
              <w:jc w:val="left"/>
            </w:pP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10224F5F" w14:textId="77777777" w:rsidR="0066485E" w:rsidRDefault="00DC1337">
            <w:pPr>
              <w:spacing w:after="0" w:line="259" w:lineRule="auto"/>
              <w:ind w:left="0" w:right="0" w:firstLine="0"/>
              <w:jc w:val="center"/>
            </w:pPr>
            <w:r>
              <w:rPr>
                <w:b/>
                <w:sz w:val="16"/>
              </w:rPr>
              <w:t xml:space="preserve">Nursing Home </w:t>
            </w:r>
          </w:p>
        </w:tc>
        <w:tc>
          <w:tcPr>
            <w:tcW w:w="1080" w:type="dxa"/>
            <w:tcBorders>
              <w:top w:val="single" w:sz="8" w:space="0" w:color="000000"/>
              <w:left w:val="single" w:sz="8" w:space="0" w:color="000000"/>
              <w:bottom w:val="single" w:sz="8" w:space="0" w:color="000000"/>
              <w:right w:val="single" w:sz="8" w:space="0" w:color="000000"/>
            </w:tcBorders>
            <w:vAlign w:val="center"/>
          </w:tcPr>
          <w:p w14:paraId="0F4B96C7" w14:textId="77777777" w:rsidR="0066485E" w:rsidRDefault="00DC1337">
            <w:pPr>
              <w:spacing w:after="0" w:line="259" w:lineRule="auto"/>
              <w:ind w:left="0" w:right="0" w:firstLine="0"/>
              <w:jc w:val="center"/>
            </w:pPr>
            <w:r>
              <w:rPr>
                <w:b/>
                <w:sz w:val="16"/>
              </w:rPr>
              <w:t xml:space="preserve">Residential Care </w:t>
            </w:r>
          </w:p>
        </w:tc>
        <w:tc>
          <w:tcPr>
            <w:tcW w:w="5579" w:type="dxa"/>
            <w:tcBorders>
              <w:top w:val="single" w:sz="8" w:space="0" w:color="000000"/>
              <w:left w:val="single" w:sz="8" w:space="0" w:color="000000"/>
              <w:bottom w:val="single" w:sz="8" w:space="0" w:color="000000"/>
              <w:right w:val="single" w:sz="8" w:space="0" w:color="000000"/>
            </w:tcBorders>
          </w:tcPr>
          <w:p w14:paraId="61E40AA9" w14:textId="77777777" w:rsidR="0066485E" w:rsidRDefault="00DC1337">
            <w:pPr>
              <w:spacing w:after="0" w:line="259" w:lineRule="auto"/>
              <w:ind w:left="3" w:right="0" w:firstLine="0"/>
              <w:jc w:val="left"/>
            </w:pPr>
            <w:r>
              <w:rPr>
                <w:b/>
                <w:sz w:val="16"/>
              </w:rPr>
              <w:t xml:space="preserve"> </w:t>
            </w:r>
          </w:p>
        </w:tc>
      </w:tr>
      <w:tr w:rsidR="0066485E" w14:paraId="2AF584D8" w14:textId="77777777">
        <w:trPr>
          <w:trHeight w:val="361"/>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52ED017D" w14:textId="77777777" w:rsidR="0066485E" w:rsidRDefault="00DC1337">
            <w:pPr>
              <w:spacing w:after="0" w:line="259" w:lineRule="auto"/>
              <w:ind w:left="0" w:right="0" w:firstLine="0"/>
              <w:jc w:val="left"/>
            </w:pPr>
            <w:r>
              <w:rPr>
                <w:b/>
                <w:sz w:val="16"/>
              </w:rPr>
              <w:t xml:space="preserve">Bathing Equipment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695F091A" w14:textId="77777777" w:rsidR="0066485E" w:rsidRDefault="00DC1337">
            <w:pPr>
              <w:spacing w:after="0" w:line="259" w:lineRule="auto"/>
              <w:ind w:left="15" w:right="0" w:firstLine="0"/>
              <w:jc w:val="center"/>
            </w:pPr>
            <w:r>
              <w:rPr>
                <w:b/>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7DED0B79" w14:textId="77777777" w:rsidR="0066485E" w:rsidRDefault="00DC1337">
            <w:pPr>
              <w:spacing w:after="0" w:line="259" w:lineRule="auto"/>
              <w:ind w:left="15" w:right="0" w:firstLine="0"/>
              <w:jc w:val="center"/>
            </w:pPr>
            <w:r>
              <w:rPr>
                <w:b/>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09DE29C8" w14:textId="77777777" w:rsidR="0066485E" w:rsidRDefault="00DC1337">
            <w:pPr>
              <w:spacing w:after="0" w:line="259" w:lineRule="auto"/>
              <w:ind w:left="3" w:right="0" w:firstLine="0"/>
              <w:jc w:val="left"/>
            </w:pPr>
            <w:r>
              <w:rPr>
                <w:b/>
                <w:sz w:val="16"/>
              </w:rPr>
              <w:t xml:space="preserve"> </w:t>
            </w:r>
          </w:p>
        </w:tc>
      </w:tr>
      <w:tr w:rsidR="0066485E" w14:paraId="5EE16CD3" w14:textId="77777777">
        <w:trPr>
          <w:trHeight w:val="443"/>
        </w:trPr>
        <w:tc>
          <w:tcPr>
            <w:tcW w:w="2458" w:type="dxa"/>
            <w:tcBorders>
              <w:top w:val="single" w:sz="8" w:space="0" w:color="000000"/>
              <w:left w:val="single" w:sz="8" w:space="0" w:color="000000"/>
              <w:bottom w:val="single" w:sz="8" w:space="0" w:color="000000"/>
              <w:right w:val="single" w:sz="8" w:space="0" w:color="000000"/>
            </w:tcBorders>
            <w:vAlign w:val="center"/>
          </w:tcPr>
          <w:p w14:paraId="27F62C3C" w14:textId="77777777" w:rsidR="0066485E" w:rsidRDefault="00DC1337">
            <w:pPr>
              <w:spacing w:after="0" w:line="259" w:lineRule="auto"/>
              <w:ind w:left="0" w:right="0" w:firstLine="0"/>
              <w:jc w:val="left"/>
            </w:pPr>
            <w:r>
              <w:rPr>
                <w:sz w:val="16"/>
              </w:rPr>
              <w:t xml:space="preserve">Range of bath seats </w:t>
            </w:r>
          </w:p>
        </w:tc>
        <w:tc>
          <w:tcPr>
            <w:tcW w:w="1081" w:type="dxa"/>
            <w:tcBorders>
              <w:top w:val="single" w:sz="8" w:space="0" w:color="000000"/>
              <w:left w:val="single" w:sz="8" w:space="0" w:color="000000"/>
              <w:bottom w:val="single" w:sz="8" w:space="0" w:color="000000"/>
              <w:right w:val="single" w:sz="8" w:space="0" w:color="000000"/>
            </w:tcBorders>
            <w:vAlign w:val="center"/>
          </w:tcPr>
          <w:p w14:paraId="2A0BC481"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207E4003"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266A80F1" w14:textId="77777777" w:rsidR="0066485E" w:rsidRDefault="00DC1337">
            <w:pPr>
              <w:spacing w:after="0" w:line="259" w:lineRule="auto"/>
              <w:ind w:left="3" w:right="0" w:firstLine="0"/>
              <w:jc w:val="left"/>
            </w:pPr>
            <w:r>
              <w:rPr>
                <w:sz w:val="16"/>
              </w:rPr>
              <w:t xml:space="preserve"> </w:t>
            </w:r>
          </w:p>
        </w:tc>
      </w:tr>
      <w:tr w:rsidR="0066485E" w14:paraId="716A12C6"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0918BB3D" w14:textId="77777777" w:rsidR="0066485E" w:rsidRDefault="00DC1337">
            <w:pPr>
              <w:spacing w:after="0" w:line="259" w:lineRule="auto"/>
              <w:ind w:left="0" w:right="0" w:firstLine="0"/>
              <w:jc w:val="left"/>
            </w:pPr>
            <w:r>
              <w:rPr>
                <w:sz w:val="16"/>
              </w:rPr>
              <w:t xml:space="preserve">Range of bath boards </w:t>
            </w:r>
          </w:p>
        </w:tc>
        <w:tc>
          <w:tcPr>
            <w:tcW w:w="1081" w:type="dxa"/>
            <w:tcBorders>
              <w:top w:val="single" w:sz="8" w:space="0" w:color="000000"/>
              <w:left w:val="single" w:sz="8" w:space="0" w:color="000000"/>
              <w:bottom w:val="single" w:sz="8" w:space="0" w:color="000000"/>
              <w:right w:val="single" w:sz="8" w:space="0" w:color="000000"/>
            </w:tcBorders>
            <w:vAlign w:val="center"/>
          </w:tcPr>
          <w:p w14:paraId="14D3CBCF"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1C3E83F7"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25596450" w14:textId="77777777" w:rsidR="0066485E" w:rsidRDefault="00DC1337">
            <w:pPr>
              <w:spacing w:after="0" w:line="259" w:lineRule="auto"/>
              <w:ind w:left="3" w:right="0" w:firstLine="0"/>
              <w:jc w:val="left"/>
            </w:pPr>
            <w:r>
              <w:rPr>
                <w:sz w:val="16"/>
              </w:rPr>
              <w:t xml:space="preserve"> </w:t>
            </w:r>
          </w:p>
        </w:tc>
      </w:tr>
      <w:tr w:rsidR="0066485E" w14:paraId="138928FD"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0D5F1B3C" w14:textId="77777777" w:rsidR="0066485E" w:rsidRDefault="00DC1337">
            <w:pPr>
              <w:spacing w:after="0" w:line="259" w:lineRule="auto"/>
              <w:ind w:left="0" w:right="0" w:firstLine="0"/>
              <w:jc w:val="left"/>
            </w:pPr>
            <w:r>
              <w:rPr>
                <w:sz w:val="16"/>
              </w:rPr>
              <w:t xml:space="preserve">Bath step </w:t>
            </w:r>
          </w:p>
        </w:tc>
        <w:tc>
          <w:tcPr>
            <w:tcW w:w="1081" w:type="dxa"/>
            <w:tcBorders>
              <w:top w:val="single" w:sz="8" w:space="0" w:color="000000"/>
              <w:left w:val="single" w:sz="8" w:space="0" w:color="000000"/>
              <w:bottom w:val="single" w:sz="8" w:space="0" w:color="000000"/>
              <w:right w:val="single" w:sz="8" w:space="0" w:color="000000"/>
            </w:tcBorders>
            <w:vAlign w:val="center"/>
          </w:tcPr>
          <w:p w14:paraId="14A49674"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092CA8D3"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11556179" w14:textId="77777777" w:rsidR="0066485E" w:rsidRDefault="00DC1337">
            <w:pPr>
              <w:spacing w:after="0" w:line="259" w:lineRule="auto"/>
              <w:ind w:left="3" w:right="0" w:firstLine="0"/>
              <w:jc w:val="left"/>
            </w:pPr>
            <w:r>
              <w:rPr>
                <w:sz w:val="16"/>
              </w:rPr>
              <w:t xml:space="preserve"> </w:t>
            </w:r>
          </w:p>
        </w:tc>
      </w:tr>
      <w:tr w:rsidR="0066485E" w14:paraId="737D1479"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0FF63712" w14:textId="77777777" w:rsidR="0066485E" w:rsidRDefault="00DC1337">
            <w:pPr>
              <w:spacing w:after="0" w:line="259" w:lineRule="auto"/>
              <w:ind w:left="0" w:right="0" w:firstLine="0"/>
              <w:jc w:val="left"/>
            </w:pPr>
            <w:r>
              <w:rPr>
                <w:sz w:val="16"/>
              </w:rPr>
              <w:t xml:space="preserve">Powered bath lifts </w:t>
            </w:r>
          </w:p>
        </w:tc>
        <w:tc>
          <w:tcPr>
            <w:tcW w:w="1081" w:type="dxa"/>
            <w:tcBorders>
              <w:top w:val="single" w:sz="8" w:space="0" w:color="000000"/>
              <w:left w:val="single" w:sz="8" w:space="0" w:color="000000"/>
              <w:bottom w:val="single" w:sz="8" w:space="0" w:color="000000"/>
              <w:right w:val="single" w:sz="8" w:space="0" w:color="000000"/>
            </w:tcBorders>
            <w:vAlign w:val="center"/>
          </w:tcPr>
          <w:p w14:paraId="73AB7A1D"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14789CCE"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72243E75" w14:textId="77777777" w:rsidR="0066485E" w:rsidRDefault="00DC1337">
            <w:pPr>
              <w:spacing w:after="0" w:line="259" w:lineRule="auto"/>
              <w:ind w:left="3" w:right="0" w:firstLine="0"/>
              <w:jc w:val="left"/>
            </w:pPr>
            <w:r>
              <w:rPr>
                <w:sz w:val="16"/>
              </w:rPr>
              <w:t xml:space="preserve"> </w:t>
            </w:r>
          </w:p>
        </w:tc>
      </w:tr>
      <w:tr w:rsidR="0066485E" w14:paraId="5D03EE91"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20875D78" w14:textId="77777777" w:rsidR="0066485E" w:rsidRDefault="00DC1337">
            <w:pPr>
              <w:spacing w:after="0" w:line="259" w:lineRule="auto"/>
              <w:ind w:left="0" w:right="0" w:firstLine="0"/>
              <w:jc w:val="left"/>
            </w:pPr>
            <w:r>
              <w:rPr>
                <w:sz w:val="16"/>
              </w:rPr>
              <w:t xml:space="preserve">Swivel bathers </w:t>
            </w:r>
          </w:p>
        </w:tc>
        <w:tc>
          <w:tcPr>
            <w:tcW w:w="1081" w:type="dxa"/>
            <w:tcBorders>
              <w:top w:val="single" w:sz="8" w:space="0" w:color="000000"/>
              <w:left w:val="single" w:sz="8" w:space="0" w:color="000000"/>
              <w:bottom w:val="single" w:sz="8" w:space="0" w:color="000000"/>
              <w:right w:val="single" w:sz="8" w:space="0" w:color="000000"/>
            </w:tcBorders>
            <w:vAlign w:val="center"/>
          </w:tcPr>
          <w:p w14:paraId="041993A6"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6441EC9E"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501F54C5" w14:textId="77777777" w:rsidR="0066485E" w:rsidRDefault="00DC1337">
            <w:pPr>
              <w:spacing w:after="0" w:line="259" w:lineRule="auto"/>
              <w:ind w:left="3" w:right="0" w:firstLine="0"/>
              <w:jc w:val="left"/>
            </w:pPr>
            <w:r>
              <w:rPr>
                <w:sz w:val="16"/>
              </w:rPr>
              <w:t xml:space="preserve"> </w:t>
            </w:r>
          </w:p>
        </w:tc>
      </w:tr>
      <w:tr w:rsidR="0066485E" w14:paraId="4DB7A147"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7AE42B2E" w14:textId="77777777" w:rsidR="0066485E" w:rsidRDefault="00DC1337">
            <w:pPr>
              <w:spacing w:after="0" w:line="259" w:lineRule="auto"/>
              <w:ind w:left="0" w:right="0" w:firstLine="0"/>
              <w:jc w:val="left"/>
            </w:pPr>
            <w:r>
              <w:rPr>
                <w:sz w:val="16"/>
              </w:rPr>
              <w:t xml:space="preserve">Range of shower stools </w:t>
            </w:r>
          </w:p>
        </w:tc>
        <w:tc>
          <w:tcPr>
            <w:tcW w:w="1081" w:type="dxa"/>
            <w:tcBorders>
              <w:top w:val="single" w:sz="8" w:space="0" w:color="000000"/>
              <w:left w:val="single" w:sz="8" w:space="0" w:color="000000"/>
              <w:bottom w:val="single" w:sz="8" w:space="0" w:color="000000"/>
              <w:right w:val="single" w:sz="8" w:space="0" w:color="000000"/>
            </w:tcBorders>
            <w:vAlign w:val="center"/>
          </w:tcPr>
          <w:p w14:paraId="1E59833E"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6B0C9AFE"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5DA2E853" w14:textId="77777777" w:rsidR="0066485E" w:rsidRDefault="00DC1337">
            <w:pPr>
              <w:spacing w:after="0" w:line="259" w:lineRule="auto"/>
              <w:ind w:left="3" w:right="0" w:firstLine="0"/>
              <w:jc w:val="left"/>
            </w:pPr>
            <w:r>
              <w:rPr>
                <w:sz w:val="16"/>
              </w:rPr>
              <w:t xml:space="preserve"> </w:t>
            </w:r>
          </w:p>
        </w:tc>
      </w:tr>
      <w:tr w:rsidR="0066485E" w14:paraId="09A5F612" w14:textId="77777777">
        <w:trPr>
          <w:trHeight w:val="771"/>
        </w:trPr>
        <w:tc>
          <w:tcPr>
            <w:tcW w:w="2458" w:type="dxa"/>
            <w:tcBorders>
              <w:top w:val="single" w:sz="8" w:space="0" w:color="000000"/>
              <w:left w:val="single" w:sz="8" w:space="0" w:color="000000"/>
              <w:bottom w:val="single" w:sz="8" w:space="0" w:color="000000"/>
              <w:right w:val="single" w:sz="8" w:space="0" w:color="000000"/>
            </w:tcBorders>
            <w:vAlign w:val="center"/>
          </w:tcPr>
          <w:p w14:paraId="18B2F491" w14:textId="77777777" w:rsidR="0066485E" w:rsidRDefault="00DC1337">
            <w:pPr>
              <w:spacing w:after="0" w:line="259" w:lineRule="auto"/>
              <w:ind w:left="0" w:right="0" w:firstLine="0"/>
              <w:jc w:val="left"/>
            </w:pPr>
            <w:r>
              <w:rPr>
                <w:sz w:val="16"/>
              </w:rPr>
              <w:t xml:space="preserve">Range of shower chairs including those with tilt in space features </w:t>
            </w:r>
          </w:p>
        </w:tc>
        <w:tc>
          <w:tcPr>
            <w:tcW w:w="1081" w:type="dxa"/>
            <w:tcBorders>
              <w:top w:val="single" w:sz="8" w:space="0" w:color="000000"/>
              <w:left w:val="single" w:sz="8" w:space="0" w:color="000000"/>
              <w:bottom w:val="single" w:sz="8" w:space="0" w:color="000000"/>
              <w:right w:val="single" w:sz="8" w:space="0" w:color="000000"/>
            </w:tcBorders>
          </w:tcPr>
          <w:p w14:paraId="245D1500"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21FB6EED"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45DB5057" w14:textId="77777777" w:rsidR="0066485E" w:rsidRDefault="00DC1337">
            <w:pPr>
              <w:spacing w:after="0" w:line="259" w:lineRule="auto"/>
              <w:ind w:left="3" w:right="0" w:firstLine="0"/>
              <w:jc w:val="left"/>
            </w:pPr>
            <w:r>
              <w:rPr>
                <w:sz w:val="16"/>
              </w:rPr>
              <w:t xml:space="preserve"> </w:t>
            </w:r>
          </w:p>
        </w:tc>
      </w:tr>
      <w:tr w:rsidR="0066485E" w14:paraId="7A3D3344"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3EDDC98F" w14:textId="77777777" w:rsidR="0066485E" w:rsidRDefault="00DC1337">
            <w:pPr>
              <w:spacing w:after="0" w:line="259" w:lineRule="auto"/>
              <w:ind w:left="0" w:right="0" w:firstLine="0"/>
              <w:jc w:val="left"/>
            </w:pPr>
            <w:r>
              <w:rPr>
                <w:sz w:val="16"/>
              </w:rPr>
              <w:t xml:space="preserve">Bespoke shower chairs </w:t>
            </w:r>
          </w:p>
        </w:tc>
        <w:tc>
          <w:tcPr>
            <w:tcW w:w="1081" w:type="dxa"/>
            <w:tcBorders>
              <w:top w:val="single" w:sz="8" w:space="0" w:color="000000"/>
              <w:left w:val="single" w:sz="8" w:space="0" w:color="000000"/>
              <w:bottom w:val="single" w:sz="8" w:space="0" w:color="000000"/>
              <w:right w:val="single" w:sz="8" w:space="0" w:color="000000"/>
            </w:tcBorders>
            <w:vAlign w:val="center"/>
          </w:tcPr>
          <w:p w14:paraId="5D8A558E"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1F0103ED" w14:textId="77777777" w:rsidR="0066485E" w:rsidRDefault="00DC1337">
            <w:pPr>
              <w:spacing w:after="0" w:line="259" w:lineRule="auto"/>
              <w:ind w:left="0" w:right="24" w:firstLine="0"/>
              <w:jc w:val="center"/>
            </w:pPr>
            <w:r>
              <w:rPr>
                <w:sz w:val="16"/>
              </w:rPr>
              <w:t xml:space="preserve">SBC </w:t>
            </w:r>
          </w:p>
        </w:tc>
        <w:tc>
          <w:tcPr>
            <w:tcW w:w="5579" w:type="dxa"/>
            <w:tcBorders>
              <w:top w:val="single" w:sz="8" w:space="0" w:color="000000"/>
              <w:left w:val="single" w:sz="8" w:space="0" w:color="000000"/>
              <w:bottom w:val="single" w:sz="8" w:space="0" w:color="000000"/>
              <w:right w:val="single" w:sz="8" w:space="0" w:color="000000"/>
            </w:tcBorders>
            <w:vAlign w:val="center"/>
          </w:tcPr>
          <w:p w14:paraId="05005EB0" w14:textId="77777777" w:rsidR="0066485E" w:rsidRDefault="00DC1337">
            <w:pPr>
              <w:spacing w:after="0" w:line="259" w:lineRule="auto"/>
              <w:ind w:left="3" w:right="0" w:firstLine="0"/>
              <w:jc w:val="left"/>
            </w:pPr>
            <w:r>
              <w:rPr>
                <w:sz w:val="16"/>
              </w:rPr>
              <w:t xml:space="preserve">Provided following an assessment by a clinician for a named resident </w:t>
            </w:r>
          </w:p>
        </w:tc>
      </w:tr>
      <w:tr w:rsidR="0066485E" w14:paraId="3D7E85CF"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18E4B3C9" w14:textId="77777777" w:rsidR="0066485E" w:rsidRDefault="00DC1337">
            <w:pPr>
              <w:spacing w:after="0" w:line="259" w:lineRule="auto"/>
              <w:ind w:left="0" w:right="0" w:firstLine="0"/>
              <w:jc w:val="left"/>
            </w:pPr>
            <w:r>
              <w:rPr>
                <w:sz w:val="16"/>
              </w:rPr>
              <w:t xml:space="preserve">Plus size bathing equipment </w:t>
            </w:r>
          </w:p>
        </w:tc>
        <w:tc>
          <w:tcPr>
            <w:tcW w:w="1081" w:type="dxa"/>
            <w:tcBorders>
              <w:top w:val="single" w:sz="8" w:space="0" w:color="000000"/>
              <w:left w:val="single" w:sz="8" w:space="0" w:color="000000"/>
              <w:bottom w:val="single" w:sz="8" w:space="0" w:color="000000"/>
              <w:right w:val="single" w:sz="8" w:space="0" w:color="000000"/>
            </w:tcBorders>
            <w:vAlign w:val="center"/>
          </w:tcPr>
          <w:p w14:paraId="18D1F812"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4A267A0B"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4124D7FB" w14:textId="77777777" w:rsidR="0066485E" w:rsidRDefault="00DC1337">
            <w:pPr>
              <w:spacing w:after="0" w:line="259" w:lineRule="auto"/>
              <w:ind w:left="3" w:right="0" w:firstLine="0"/>
              <w:jc w:val="left"/>
            </w:pPr>
            <w:r>
              <w:rPr>
                <w:sz w:val="16"/>
              </w:rPr>
              <w:t xml:space="preserve">Plus sized is considered mainstream  </w:t>
            </w:r>
          </w:p>
        </w:tc>
      </w:tr>
      <w:tr w:rsidR="0066485E" w14:paraId="6BBCF2CF"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39E036EF" w14:textId="77777777" w:rsidR="0066485E" w:rsidRDefault="00DC1337">
            <w:pPr>
              <w:spacing w:after="0" w:line="259" w:lineRule="auto"/>
              <w:ind w:left="0" w:right="0" w:firstLine="0"/>
              <w:jc w:val="left"/>
            </w:pPr>
            <w:r>
              <w:rPr>
                <w:sz w:val="16"/>
              </w:rPr>
              <w:t xml:space="preserve">Bespoke plus size bathing </w:t>
            </w:r>
          </w:p>
        </w:tc>
        <w:tc>
          <w:tcPr>
            <w:tcW w:w="1081" w:type="dxa"/>
            <w:tcBorders>
              <w:top w:val="single" w:sz="8" w:space="0" w:color="000000"/>
              <w:left w:val="single" w:sz="8" w:space="0" w:color="000000"/>
              <w:bottom w:val="single" w:sz="8" w:space="0" w:color="000000"/>
              <w:right w:val="single" w:sz="8" w:space="0" w:color="000000"/>
            </w:tcBorders>
            <w:vAlign w:val="center"/>
          </w:tcPr>
          <w:p w14:paraId="69A83568"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7515B4AA" w14:textId="77777777" w:rsidR="0066485E" w:rsidRDefault="00DC1337">
            <w:pPr>
              <w:spacing w:after="0" w:line="259" w:lineRule="auto"/>
              <w:ind w:left="0" w:right="24" w:firstLine="0"/>
              <w:jc w:val="center"/>
            </w:pPr>
            <w:r>
              <w:rPr>
                <w:sz w:val="16"/>
              </w:rPr>
              <w:t xml:space="preserve">SBC </w:t>
            </w:r>
          </w:p>
        </w:tc>
        <w:tc>
          <w:tcPr>
            <w:tcW w:w="5579" w:type="dxa"/>
            <w:tcBorders>
              <w:top w:val="single" w:sz="8" w:space="0" w:color="000000"/>
              <w:left w:val="single" w:sz="8" w:space="0" w:color="000000"/>
              <w:bottom w:val="single" w:sz="8" w:space="0" w:color="000000"/>
              <w:right w:val="single" w:sz="8" w:space="0" w:color="000000"/>
            </w:tcBorders>
            <w:vAlign w:val="center"/>
          </w:tcPr>
          <w:p w14:paraId="5CC0CE73" w14:textId="77777777" w:rsidR="0066485E" w:rsidRDefault="00DC1337">
            <w:pPr>
              <w:spacing w:after="0" w:line="259" w:lineRule="auto"/>
              <w:ind w:left="3" w:right="0" w:firstLine="0"/>
              <w:jc w:val="left"/>
            </w:pPr>
            <w:r>
              <w:rPr>
                <w:sz w:val="16"/>
              </w:rPr>
              <w:t xml:space="preserve">Provided following an assessment by a clinician for a named resident </w:t>
            </w:r>
          </w:p>
        </w:tc>
      </w:tr>
      <w:tr w:rsidR="0066485E" w14:paraId="489FD5B4" w14:textId="77777777">
        <w:trPr>
          <w:trHeight w:val="363"/>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4ABBD1A8" w14:textId="77777777" w:rsidR="0066485E" w:rsidRDefault="00DC1337">
            <w:pPr>
              <w:spacing w:after="0" w:line="259" w:lineRule="auto"/>
              <w:ind w:left="0" w:right="0" w:firstLine="0"/>
              <w:jc w:val="left"/>
            </w:pPr>
            <w:r>
              <w:rPr>
                <w:b/>
                <w:sz w:val="16"/>
              </w:rPr>
              <w:t xml:space="preserve">Beds and Mattresses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2266E796" w14:textId="77777777" w:rsidR="0066485E" w:rsidRDefault="00DC1337">
            <w:pPr>
              <w:spacing w:after="0" w:line="259" w:lineRule="auto"/>
              <w:ind w:left="15" w:right="0" w:firstLine="0"/>
              <w:jc w:val="center"/>
            </w:pPr>
            <w:r>
              <w:rPr>
                <w:b/>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60CF18E4" w14:textId="77777777" w:rsidR="0066485E" w:rsidRDefault="00DC1337">
            <w:pPr>
              <w:spacing w:after="0" w:line="259" w:lineRule="auto"/>
              <w:ind w:left="15" w:right="0" w:firstLine="0"/>
              <w:jc w:val="center"/>
            </w:pPr>
            <w:r>
              <w:rPr>
                <w:b/>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03FAD3E6" w14:textId="77777777" w:rsidR="0066485E" w:rsidRDefault="00DC1337">
            <w:pPr>
              <w:spacing w:after="0" w:line="259" w:lineRule="auto"/>
              <w:ind w:left="3" w:right="0" w:firstLine="0"/>
              <w:jc w:val="left"/>
            </w:pPr>
            <w:r>
              <w:rPr>
                <w:b/>
                <w:sz w:val="16"/>
              </w:rPr>
              <w:t xml:space="preserve"> </w:t>
            </w:r>
          </w:p>
        </w:tc>
      </w:tr>
      <w:tr w:rsidR="0066485E" w14:paraId="1C9214D4" w14:textId="77777777">
        <w:trPr>
          <w:trHeight w:val="443"/>
        </w:trPr>
        <w:tc>
          <w:tcPr>
            <w:tcW w:w="2458" w:type="dxa"/>
            <w:tcBorders>
              <w:top w:val="single" w:sz="8" w:space="0" w:color="000000"/>
              <w:left w:val="single" w:sz="8" w:space="0" w:color="000000"/>
              <w:bottom w:val="single" w:sz="8" w:space="0" w:color="000000"/>
              <w:right w:val="single" w:sz="8" w:space="0" w:color="000000"/>
            </w:tcBorders>
            <w:vAlign w:val="center"/>
          </w:tcPr>
          <w:p w14:paraId="36D6283E" w14:textId="77777777" w:rsidR="0066485E" w:rsidRDefault="00DC1337">
            <w:pPr>
              <w:spacing w:after="0" w:line="259" w:lineRule="auto"/>
              <w:ind w:left="0" w:right="0" w:firstLine="0"/>
              <w:jc w:val="left"/>
            </w:pPr>
            <w:r>
              <w:rPr>
                <w:sz w:val="16"/>
              </w:rPr>
              <w:t xml:space="preserve">Profiling bed </w:t>
            </w:r>
          </w:p>
        </w:tc>
        <w:tc>
          <w:tcPr>
            <w:tcW w:w="1081" w:type="dxa"/>
            <w:tcBorders>
              <w:top w:val="single" w:sz="8" w:space="0" w:color="000000"/>
              <w:left w:val="single" w:sz="8" w:space="0" w:color="000000"/>
              <w:bottom w:val="single" w:sz="8" w:space="0" w:color="000000"/>
              <w:right w:val="single" w:sz="8" w:space="0" w:color="000000"/>
            </w:tcBorders>
            <w:vAlign w:val="center"/>
          </w:tcPr>
          <w:p w14:paraId="50D2A1CC"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3B95EFB1"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02193850" w14:textId="77777777" w:rsidR="0066485E" w:rsidRDefault="00DC1337">
            <w:pPr>
              <w:spacing w:after="0" w:line="259" w:lineRule="auto"/>
              <w:ind w:left="3" w:right="0" w:firstLine="0"/>
              <w:jc w:val="left"/>
            </w:pPr>
            <w:r>
              <w:rPr>
                <w:sz w:val="16"/>
              </w:rPr>
              <w:t xml:space="preserve"> </w:t>
            </w:r>
          </w:p>
        </w:tc>
      </w:tr>
      <w:tr w:rsidR="0066485E" w14:paraId="3CA63FAB" w14:textId="77777777">
        <w:trPr>
          <w:trHeight w:val="521"/>
        </w:trPr>
        <w:tc>
          <w:tcPr>
            <w:tcW w:w="2458" w:type="dxa"/>
            <w:tcBorders>
              <w:top w:val="single" w:sz="8" w:space="0" w:color="000000"/>
              <w:left w:val="single" w:sz="8" w:space="0" w:color="000000"/>
              <w:bottom w:val="single" w:sz="8" w:space="0" w:color="000000"/>
              <w:right w:val="single" w:sz="8" w:space="0" w:color="000000"/>
            </w:tcBorders>
          </w:tcPr>
          <w:p w14:paraId="2B35D299" w14:textId="77777777" w:rsidR="0066485E" w:rsidRDefault="00DC1337">
            <w:pPr>
              <w:spacing w:after="0" w:line="259" w:lineRule="auto"/>
              <w:ind w:left="0" w:right="0" w:firstLine="0"/>
              <w:jc w:val="left"/>
            </w:pPr>
            <w:r>
              <w:rPr>
                <w:sz w:val="16"/>
              </w:rPr>
              <w:t xml:space="preserve">Hi-low bed  </w:t>
            </w:r>
          </w:p>
        </w:tc>
        <w:tc>
          <w:tcPr>
            <w:tcW w:w="1081" w:type="dxa"/>
            <w:tcBorders>
              <w:top w:val="single" w:sz="8" w:space="0" w:color="000000"/>
              <w:left w:val="single" w:sz="8" w:space="0" w:color="000000"/>
              <w:bottom w:val="single" w:sz="8" w:space="0" w:color="000000"/>
              <w:right w:val="single" w:sz="8" w:space="0" w:color="000000"/>
            </w:tcBorders>
          </w:tcPr>
          <w:p w14:paraId="4ADD104C" w14:textId="77777777" w:rsidR="0066485E" w:rsidRDefault="00DC1337">
            <w:pPr>
              <w:spacing w:after="0" w:line="259" w:lineRule="auto"/>
              <w:ind w:left="15"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DC70FD9" w14:textId="77777777" w:rsidR="0066485E" w:rsidRDefault="00DC1337">
            <w:pPr>
              <w:spacing w:after="0" w:line="259" w:lineRule="auto"/>
              <w:ind w:left="15"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tcPr>
          <w:p w14:paraId="78B7C24F" w14:textId="77777777" w:rsidR="0066485E" w:rsidRDefault="00DC1337">
            <w:pPr>
              <w:spacing w:after="0" w:line="259" w:lineRule="auto"/>
              <w:ind w:left="3" w:right="0" w:firstLine="0"/>
              <w:jc w:val="left"/>
            </w:pPr>
            <w:r>
              <w:rPr>
                <w:sz w:val="16"/>
              </w:rPr>
              <w:t xml:space="preserve"> </w:t>
            </w:r>
          </w:p>
        </w:tc>
      </w:tr>
      <w:tr w:rsidR="0066485E" w14:paraId="458139E6" w14:textId="77777777">
        <w:trPr>
          <w:trHeight w:val="404"/>
        </w:trPr>
        <w:tc>
          <w:tcPr>
            <w:tcW w:w="2458" w:type="dxa"/>
            <w:tcBorders>
              <w:top w:val="single" w:sz="8" w:space="0" w:color="000000"/>
              <w:left w:val="single" w:sz="8" w:space="0" w:color="000000"/>
              <w:bottom w:val="single" w:sz="8" w:space="0" w:color="000000"/>
              <w:right w:val="single" w:sz="8" w:space="0" w:color="000000"/>
            </w:tcBorders>
            <w:vAlign w:val="center"/>
          </w:tcPr>
          <w:p w14:paraId="50E55D69" w14:textId="77777777" w:rsidR="0066485E" w:rsidRDefault="00DC1337">
            <w:pPr>
              <w:spacing w:after="0" w:line="259" w:lineRule="auto"/>
              <w:ind w:left="0" w:right="0" w:firstLine="0"/>
              <w:jc w:val="left"/>
            </w:pPr>
            <w:r>
              <w:rPr>
                <w:sz w:val="16"/>
              </w:rPr>
              <w:t xml:space="preserve">Plus size profiling bed </w:t>
            </w:r>
          </w:p>
        </w:tc>
        <w:tc>
          <w:tcPr>
            <w:tcW w:w="1081" w:type="dxa"/>
            <w:tcBorders>
              <w:top w:val="single" w:sz="8" w:space="0" w:color="000000"/>
              <w:left w:val="single" w:sz="8" w:space="0" w:color="000000"/>
              <w:bottom w:val="single" w:sz="8" w:space="0" w:color="000000"/>
              <w:right w:val="single" w:sz="8" w:space="0" w:color="000000"/>
            </w:tcBorders>
            <w:vAlign w:val="center"/>
          </w:tcPr>
          <w:p w14:paraId="0A3D5A44"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6EBCA35D"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55D41D9F" w14:textId="77777777" w:rsidR="0066485E" w:rsidRDefault="00DC1337">
            <w:pPr>
              <w:spacing w:after="0" w:line="259" w:lineRule="auto"/>
              <w:ind w:left="3" w:right="0" w:firstLine="0"/>
              <w:jc w:val="left"/>
            </w:pPr>
            <w:r>
              <w:rPr>
                <w:sz w:val="16"/>
              </w:rPr>
              <w:t xml:space="preserve"> </w:t>
            </w:r>
          </w:p>
        </w:tc>
      </w:tr>
      <w:tr w:rsidR="0066485E" w14:paraId="42542513" w14:textId="77777777">
        <w:trPr>
          <w:trHeight w:val="588"/>
        </w:trPr>
        <w:tc>
          <w:tcPr>
            <w:tcW w:w="2458" w:type="dxa"/>
            <w:tcBorders>
              <w:top w:val="single" w:sz="8" w:space="0" w:color="000000"/>
              <w:left w:val="single" w:sz="8" w:space="0" w:color="000000"/>
              <w:bottom w:val="single" w:sz="8" w:space="0" w:color="000000"/>
              <w:right w:val="single" w:sz="8" w:space="0" w:color="000000"/>
            </w:tcBorders>
            <w:vAlign w:val="center"/>
          </w:tcPr>
          <w:p w14:paraId="0996FDEE" w14:textId="77777777" w:rsidR="0066485E" w:rsidRDefault="00DC1337">
            <w:pPr>
              <w:spacing w:after="0" w:line="259" w:lineRule="auto"/>
              <w:ind w:left="0" w:right="0" w:firstLine="0"/>
            </w:pPr>
            <w:r>
              <w:rPr>
                <w:sz w:val="16"/>
              </w:rPr>
              <w:t xml:space="preserve">Overlays or mattresses and </w:t>
            </w:r>
            <w:r>
              <w:rPr>
                <w:sz w:val="16"/>
              </w:rPr>
              <w:t xml:space="preserve">cushions for low to medium risk </w:t>
            </w:r>
          </w:p>
        </w:tc>
        <w:tc>
          <w:tcPr>
            <w:tcW w:w="1081" w:type="dxa"/>
            <w:tcBorders>
              <w:top w:val="single" w:sz="8" w:space="0" w:color="000000"/>
              <w:left w:val="single" w:sz="8" w:space="0" w:color="000000"/>
              <w:bottom w:val="single" w:sz="8" w:space="0" w:color="000000"/>
              <w:right w:val="single" w:sz="8" w:space="0" w:color="000000"/>
            </w:tcBorders>
          </w:tcPr>
          <w:p w14:paraId="009850FB"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6E676587" w14:textId="77777777" w:rsidR="0066485E" w:rsidRDefault="00DC1337">
            <w:pPr>
              <w:spacing w:after="0" w:line="259" w:lineRule="auto"/>
              <w:ind w:left="0" w:right="29"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0FAEDCAA" w14:textId="77777777" w:rsidR="0066485E" w:rsidRDefault="00DC1337">
            <w:pPr>
              <w:spacing w:after="0" w:line="259" w:lineRule="auto"/>
              <w:ind w:left="3" w:right="0" w:firstLine="0"/>
              <w:jc w:val="left"/>
            </w:pPr>
            <w:r>
              <w:rPr>
                <w:sz w:val="16"/>
              </w:rPr>
              <w:t xml:space="preserve"> </w:t>
            </w:r>
          </w:p>
        </w:tc>
      </w:tr>
      <w:tr w:rsidR="0066485E" w14:paraId="19A4ACD9" w14:textId="77777777">
        <w:trPr>
          <w:trHeight w:val="588"/>
        </w:trPr>
        <w:tc>
          <w:tcPr>
            <w:tcW w:w="2458" w:type="dxa"/>
            <w:tcBorders>
              <w:top w:val="single" w:sz="8" w:space="0" w:color="000000"/>
              <w:left w:val="single" w:sz="8" w:space="0" w:color="000000"/>
              <w:bottom w:val="single" w:sz="8" w:space="0" w:color="000000"/>
              <w:right w:val="single" w:sz="8" w:space="0" w:color="000000"/>
            </w:tcBorders>
            <w:vAlign w:val="center"/>
          </w:tcPr>
          <w:p w14:paraId="311F1009" w14:textId="77777777" w:rsidR="0066485E" w:rsidRDefault="00DC1337">
            <w:pPr>
              <w:spacing w:after="0" w:line="259" w:lineRule="auto"/>
              <w:ind w:left="0" w:right="0" w:firstLine="0"/>
              <w:jc w:val="left"/>
            </w:pPr>
            <w:r>
              <w:rPr>
                <w:sz w:val="16"/>
              </w:rPr>
              <w:t xml:space="preserve">Mattress - High level pressure care </w:t>
            </w:r>
          </w:p>
        </w:tc>
        <w:tc>
          <w:tcPr>
            <w:tcW w:w="1081" w:type="dxa"/>
            <w:tcBorders>
              <w:top w:val="single" w:sz="8" w:space="0" w:color="000000"/>
              <w:left w:val="single" w:sz="8" w:space="0" w:color="000000"/>
              <w:bottom w:val="single" w:sz="8" w:space="0" w:color="000000"/>
              <w:right w:val="single" w:sz="8" w:space="0" w:color="000000"/>
            </w:tcBorders>
          </w:tcPr>
          <w:p w14:paraId="0FB703B6"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7B1619CE" w14:textId="77777777" w:rsidR="0066485E" w:rsidRDefault="00DC1337">
            <w:pPr>
              <w:spacing w:after="0" w:line="259" w:lineRule="auto"/>
              <w:ind w:left="0" w:right="27" w:firstLine="0"/>
              <w:jc w:val="center"/>
            </w:pPr>
            <w:r>
              <w:rPr>
                <w:sz w:val="16"/>
              </w:rPr>
              <w:t xml:space="preserve">CH/ SBC </w:t>
            </w:r>
          </w:p>
        </w:tc>
        <w:tc>
          <w:tcPr>
            <w:tcW w:w="5579" w:type="dxa"/>
            <w:tcBorders>
              <w:top w:val="single" w:sz="8" w:space="0" w:color="000000"/>
              <w:left w:val="single" w:sz="8" w:space="0" w:color="000000"/>
              <w:bottom w:val="single" w:sz="8" w:space="0" w:color="000000"/>
              <w:right w:val="single" w:sz="8" w:space="0" w:color="000000"/>
            </w:tcBorders>
          </w:tcPr>
          <w:p w14:paraId="19E8F8FC" w14:textId="77777777" w:rsidR="0066485E" w:rsidRDefault="00DC1337">
            <w:pPr>
              <w:spacing w:after="0" w:line="259" w:lineRule="auto"/>
              <w:ind w:left="3" w:right="0" w:firstLine="0"/>
              <w:jc w:val="left"/>
            </w:pPr>
            <w:r>
              <w:rPr>
                <w:sz w:val="16"/>
              </w:rPr>
              <w:t xml:space="preserve">To be assessed and recommended by the local District Nurse/Health Team </w:t>
            </w:r>
          </w:p>
        </w:tc>
      </w:tr>
      <w:tr w:rsidR="0066485E" w14:paraId="3ECCCA53" w14:textId="77777777">
        <w:trPr>
          <w:trHeight w:val="773"/>
        </w:trPr>
        <w:tc>
          <w:tcPr>
            <w:tcW w:w="2458" w:type="dxa"/>
            <w:tcBorders>
              <w:top w:val="single" w:sz="8" w:space="0" w:color="000000"/>
              <w:left w:val="single" w:sz="8" w:space="0" w:color="000000"/>
              <w:bottom w:val="single" w:sz="8" w:space="0" w:color="000000"/>
              <w:right w:val="single" w:sz="8" w:space="0" w:color="000000"/>
            </w:tcBorders>
            <w:vAlign w:val="center"/>
          </w:tcPr>
          <w:p w14:paraId="5D87B761" w14:textId="77777777" w:rsidR="0066485E" w:rsidRDefault="00DC1337">
            <w:pPr>
              <w:spacing w:after="0" w:line="259" w:lineRule="auto"/>
              <w:ind w:left="0" w:right="0" w:firstLine="0"/>
              <w:jc w:val="left"/>
            </w:pPr>
            <w:r>
              <w:rPr>
                <w:sz w:val="16"/>
              </w:rPr>
              <w:t xml:space="preserve">Alternating Dynamic (and pump) overlays, mattresses and/or cushions for high risk </w:t>
            </w:r>
          </w:p>
        </w:tc>
        <w:tc>
          <w:tcPr>
            <w:tcW w:w="1081" w:type="dxa"/>
            <w:tcBorders>
              <w:top w:val="single" w:sz="8" w:space="0" w:color="000000"/>
              <w:left w:val="single" w:sz="8" w:space="0" w:color="000000"/>
              <w:bottom w:val="single" w:sz="8" w:space="0" w:color="000000"/>
              <w:right w:val="single" w:sz="8" w:space="0" w:color="000000"/>
            </w:tcBorders>
          </w:tcPr>
          <w:p w14:paraId="3A92E712" w14:textId="77777777" w:rsidR="0066485E" w:rsidRDefault="00DC1337">
            <w:pPr>
              <w:spacing w:after="0" w:line="259" w:lineRule="auto"/>
              <w:ind w:left="0" w:right="28"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30B7676B" w14:textId="77777777" w:rsidR="0066485E" w:rsidRDefault="00DC1337">
            <w:pPr>
              <w:spacing w:after="0" w:line="259" w:lineRule="auto"/>
              <w:ind w:left="0" w:right="27" w:firstLine="0"/>
              <w:jc w:val="center"/>
            </w:pPr>
            <w:r>
              <w:rPr>
                <w:sz w:val="16"/>
              </w:rPr>
              <w:t xml:space="preserve">CH/ SBC </w:t>
            </w:r>
          </w:p>
        </w:tc>
        <w:tc>
          <w:tcPr>
            <w:tcW w:w="5579" w:type="dxa"/>
            <w:tcBorders>
              <w:top w:val="single" w:sz="8" w:space="0" w:color="000000"/>
              <w:left w:val="single" w:sz="8" w:space="0" w:color="000000"/>
              <w:bottom w:val="single" w:sz="8" w:space="0" w:color="000000"/>
              <w:right w:val="single" w:sz="8" w:space="0" w:color="000000"/>
            </w:tcBorders>
          </w:tcPr>
          <w:p w14:paraId="07075176" w14:textId="77777777" w:rsidR="0066485E" w:rsidRDefault="00DC1337">
            <w:pPr>
              <w:spacing w:after="0" w:line="259" w:lineRule="auto"/>
              <w:ind w:left="3" w:right="0" w:firstLine="0"/>
              <w:jc w:val="left"/>
            </w:pPr>
            <w:r>
              <w:rPr>
                <w:sz w:val="16"/>
              </w:rPr>
              <w:t xml:space="preserve">To be assessed and recommended by the local District Nurse Team </w:t>
            </w:r>
          </w:p>
        </w:tc>
      </w:tr>
      <w:tr w:rsidR="0066485E" w14:paraId="3C4906BE" w14:textId="77777777">
        <w:trPr>
          <w:trHeight w:val="773"/>
        </w:trPr>
        <w:tc>
          <w:tcPr>
            <w:tcW w:w="2458" w:type="dxa"/>
            <w:tcBorders>
              <w:top w:val="single" w:sz="8" w:space="0" w:color="000000"/>
              <w:left w:val="single" w:sz="8" w:space="0" w:color="000000"/>
              <w:bottom w:val="single" w:sz="8" w:space="0" w:color="000000"/>
              <w:right w:val="single" w:sz="8" w:space="0" w:color="000000"/>
            </w:tcBorders>
            <w:vAlign w:val="center"/>
          </w:tcPr>
          <w:p w14:paraId="517A9D4E" w14:textId="77777777" w:rsidR="0066485E" w:rsidRDefault="00DC1337">
            <w:pPr>
              <w:spacing w:after="0" w:line="259" w:lineRule="auto"/>
              <w:ind w:left="0" w:right="0" w:firstLine="0"/>
              <w:jc w:val="left"/>
            </w:pPr>
            <w:r>
              <w:rPr>
                <w:sz w:val="16"/>
              </w:rPr>
              <w:t xml:space="preserve">Bespoke beds for people (CHC funded) with complex treatment and care needs </w:t>
            </w:r>
          </w:p>
        </w:tc>
        <w:tc>
          <w:tcPr>
            <w:tcW w:w="1081" w:type="dxa"/>
            <w:tcBorders>
              <w:top w:val="single" w:sz="8" w:space="0" w:color="000000"/>
              <w:left w:val="single" w:sz="8" w:space="0" w:color="000000"/>
              <w:bottom w:val="single" w:sz="8" w:space="0" w:color="000000"/>
              <w:right w:val="single" w:sz="8" w:space="0" w:color="000000"/>
            </w:tcBorders>
          </w:tcPr>
          <w:p w14:paraId="67F19A4B" w14:textId="77777777" w:rsidR="0066485E" w:rsidRDefault="00DC1337">
            <w:pPr>
              <w:spacing w:after="0" w:line="259" w:lineRule="auto"/>
              <w:ind w:left="0" w:right="28" w:firstLine="0"/>
              <w:jc w:val="center"/>
            </w:pPr>
            <w:r>
              <w:rPr>
                <w:sz w:val="16"/>
              </w:rPr>
              <w:t xml:space="preserve">CHC </w:t>
            </w:r>
          </w:p>
        </w:tc>
        <w:tc>
          <w:tcPr>
            <w:tcW w:w="1080" w:type="dxa"/>
            <w:tcBorders>
              <w:top w:val="single" w:sz="8" w:space="0" w:color="000000"/>
              <w:left w:val="single" w:sz="8" w:space="0" w:color="000000"/>
              <w:bottom w:val="single" w:sz="8" w:space="0" w:color="000000"/>
              <w:right w:val="single" w:sz="8" w:space="0" w:color="000000"/>
            </w:tcBorders>
          </w:tcPr>
          <w:p w14:paraId="3AB90ABC" w14:textId="77777777" w:rsidR="0066485E" w:rsidRDefault="00DC1337">
            <w:pPr>
              <w:spacing w:after="0" w:line="259" w:lineRule="auto"/>
              <w:ind w:left="0" w:right="29" w:firstLine="0"/>
              <w:jc w:val="center"/>
            </w:pPr>
            <w:r>
              <w:rPr>
                <w:sz w:val="16"/>
              </w:rPr>
              <w:t xml:space="preserve">CHC </w:t>
            </w:r>
          </w:p>
        </w:tc>
        <w:tc>
          <w:tcPr>
            <w:tcW w:w="5579" w:type="dxa"/>
            <w:tcBorders>
              <w:top w:val="single" w:sz="8" w:space="0" w:color="000000"/>
              <w:left w:val="single" w:sz="8" w:space="0" w:color="000000"/>
              <w:bottom w:val="single" w:sz="8" w:space="0" w:color="000000"/>
              <w:right w:val="single" w:sz="8" w:space="0" w:color="000000"/>
            </w:tcBorders>
            <w:vAlign w:val="center"/>
          </w:tcPr>
          <w:p w14:paraId="67DD9FD1" w14:textId="77777777" w:rsidR="0066485E" w:rsidRDefault="00DC1337">
            <w:pPr>
              <w:spacing w:after="0" w:line="259" w:lineRule="auto"/>
              <w:ind w:left="3" w:right="0" w:firstLine="0"/>
              <w:jc w:val="left"/>
            </w:pPr>
            <w:r>
              <w:rPr>
                <w:sz w:val="16"/>
              </w:rPr>
              <w:t xml:space="preserve">Through NHS Continuing Health Care only - Where </w:t>
            </w:r>
            <w:r>
              <w:rPr>
                <w:sz w:val="16"/>
              </w:rPr>
              <w:t xml:space="preserve">CHC eligibility is established, bespoke equipment will be funded via BCES  (eligibility to be established independently of the equipment) </w:t>
            </w:r>
          </w:p>
        </w:tc>
      </w:tr>
      <w:tr w:rsidR="0066485E" w14:paraId="49449285" w14:textId="77777777">
        <w:trPr>
          <w:trHeight w:val="363"/>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58947D7D" w14:textId="77777777" w:rsidR="0066485E" w:rsidRDefault="00DC1337">
            <w:pPr>
              <w:spacing w:after="0" w:line="259" w:lineRule="auto"/>
              <w:ind w:left="0" w:right="0" w:firstLine="0"/>
              <w:jc w:val="left"/>
            </w:pPr>
            <w:r>
              <w:rPr>
                <w:b/>
                <w:sz w:val="16"/>
              </w:rPr>
              <w:t xml:space="preserve">Bed Accessories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539F15C7" w14:textId="77777777" w:rsidR="0066485E" w:rsidRDefault="00DC1337">
            <w:pPr>
              <w:spacing w:after="0" w:line="259" w:lineRule="auto"/>
              <w:ind w:left="15" w:right="0" w:firstLine="0"/>
              <w:jc w:val="center"/>
            </w:pPr>
            <w:r>
              <w:rPr>
                <w:b/>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19134651" w14:textId="77777777" w:rsidR="0066485E" w:rsidRDefault="00DC1337">
            <w:pPr>
              <w:spacing w:after="0" w:line="259" w:lineRule="auto"/>
              <w:ind w:left="15" w:right="0" w:firstLine="0"/>
              <w:jc w:val="center"/>
            </w:pPr>
            <w:r>
              <w:rPr>
                <w:b/>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137D4ECC" w14:textId="77777777" w:rsidR="0066485E" w:rsidRDefault="00DC1337">
            <w:pPr>
              <w:spacing w:after="0" w:line="259" w:lineRule="auto"/>
              <w:ind w:left="3" w:right="0" w:firstLine="0"/>
              <w:jc w:val="left"/>
            </w:pPr>
            <w:r>
              <w:rPr>
                <w:b/>
                <w:sz w:val="16"/>
              </w:rPr>
              <w:t xml:space="preserve"> </w:t>
            </w:r>
          </w:p>
        </w:tc>
      </w:tr>
    </w:tbl>
    <w:p w14:paraId="66B5CACF" w14:textId="77777777" w:rsidR="0066485E" w:rsidRDefault="0066485E">
      <w:pPr>
        <w:spacing w:after="0" w:line="259" w:lineRule="auto"/>
        <w:ind w:left="-1157" w:right="10800" w:firstLine="0"/>
        <w:jc w:val="left"/>
      </w:pPr>
    </w:p>
    <w:tbl>
      <w:tblPr>
        <w:tblStyle w:val="TableGrid"/>
        <w:tblW w:w="10197" w:type="dxa"/>
        <w:tblInd w:w="-122" w:type="dxa"/>
        <w:tblCellMar>
          <w:top w:w="109" w:type="dxa"/>
          <w:left w:w="98" w:type="dxa"/>
          <w:bottom w:w="0" w:type="dxa"/>
          <w:right w:w="75" w:type="dxa"/>
        </w:tblCellMar>
        <w:tblLook w:val="04A0" w:firstRow="1" w:lastRow="0" w:firstColumn="1" w:lastColumn="0" w:noHBand="0" w:noVBand="1"/>
      </w:tblPr>
      <w:tblGrid>
        <w:gridCol w:w="2458"/>
        <w:gridCol w:w="1081"/>
        <w:gridCol w:w="1080"/>
        <w:gridCol w:w="5578"/>
      </w:tblGrid>
      <w:tr w:rsidR="0066485E" w14:paraId="420F4734" w14:textId="77777777">
        <w:trPr>
          <w:trHeight w:val="404"/>
        </w:trPr>
        <w:tc>
          <w:tcPr>
            <w:tcW w:w="2458" w:type="dxa"/>
            <w:tcBorders>
              <w:top w:val="single" w:sz="8" w:space="0" w:color="000000"/>
              <w:left w:val="single" w:sz="8" w:space="0" w:color="000000"/>
              <w:bottom w:val="single" w:sz="8" w:space="0" w:color="000000"/>
              <w:right w:val="single" w:sz="8" w:space="0" w:color="000000"/>
            </w:tcBorders>
            <w:vAlign w:val="center"/>
          </w:tcPr>
          <w:p w14:paraId="673266E0" w14:textId="77777777" w:rsidR="0066485E" w:rsidRDefault="00DC1337">
            <w:pPr>
              <w:spacing w:after="0" w:line="259" w:lineRule="auto"/>
              <w:ind w:left="0" w:right="0" w:firstLine="0"/>
              <w:jc w:val="left"/>
            </w:pPr>
            <w:r>
              <w:rPr>
                <w:sz w:val="16"/>
              </w:rPr>
              <w:t xml:space="preserve">Bed blocks and raisers </w:t>
            </w:r>
          </w:p>
        </w:tc>
        <w:tc>
          <w:tcPr>
            <w:tcW w:w="1081" w:type="dxa"/>
            <w:tcBorders>
              <w:top w:val="single" w:sz="8" w:space="0" w:color="000000"/>
              <w:left w:val="single" w:sz="8" w:space="0" w:color="000000"/>
              <w:bottom w:val="single" w:sz="8" w:space="0" w:color="000000"/>
              <w:right w:val="single" w:sz="8" w:space="0" w:color="000000"/>
            </w:tcBorders>
            <w:vAlign w:val="center"/>
          </w:tcPr>
          <w:p w14:paraId="13A18D00"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37AAE283"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31C08732" w14:textId="77777777" w:rsidR="0066485E" w:rsidRDefault="00DC1337">
            <w:pPr>
              <w:spacing w:after="0" w:line="259" w:lineRule="auto"/>
              <w:ind w:left="2" w:right="0" w:firstLine="0"/>
              <w:jc w:val="left"/>
            </w:pPr>
            <w:r>
              <w:rPr>
                <w:b/>
                <w:sz w:val="16"/>
              </w:rPr>
              <w:t xml:space="preserve"> </w:t>
            </w:r>
          </w:p>
        </w:tc>
      </w:tr>
      <w:tr w:rsidR="0066485E" w14:paraId="71CA62A3"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5F2B7F03" w14:textId="77777777" w:rsidR="0066485E" w:rsidRDefault="00DC1337">
            <w:pPr>
              <w:spacing w:after="0" w:line="259" w:lineRule="auto"/>
              <w:ind w:left="0" w:right="0" w:firstLine="0"/>
              <w:jc w:val="left"/>
            </w:pPr>
            <w:r>
              <w:rPr>
                <w:sz w:val="16"/>
              </w:rPr>
              <w:t xml:space="preserve">Range of bed rest </w:t>
            </w:r>
          </w:p>
        </w:tc>
        <w:tc>
          <w:tcPr>
            <w:tcW w:w="1081" w:type="dxa"/>
            <w:tcBorders>
              <w:top w:val="single" w:sz="8" w:space="0" w:color="000000"/>
              <w:left w:val="single" w:sz="8" w:space="0" w:color="000000"/>
              <w:bottom w:val="single" w:sz="8" w:space="0" w:color="000000"/>
              <w:right w:val="single" w:sz="8" w:space="0" w:color="000000"/>
            </w:tcBorders>
            <w:vAlign w:val="center"/>
          </w:tcPr>
          <w:p w14:paraId="22B4903A"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040DB766"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1D416B9F" w14:textId="77777777" w:rsidR="0066485E" w:rsidRDefault="00DC1337">
            <w:pPr>
              <w:spacing w:after="0" w:line="259" w:lineRule="auto"/>
              <w:ind w:left="2" w:right="0" w:firstLine="0"/>
              <w:jc w:val="left"/>
            </w:pPr>
            <w:r>
              <w:rPr>
                <w:b/>
                <w:sz w:val="16"/>
              </w:rPr>
              <w:t xml:space="preserve"> </w:t>
            </w:r>
          </w:p>
        </w:tc>
      </w:tr>
      <w:tr w:rsidR="0066485E" w14:paraId="34F9E644"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7C370A09" w14:textId="77777777" w:rsidR="0066485E" w:rsidRDefault="00DC1337">
            <w:pPr>
              <w:spacing w:after="0" w:line="259" w:lineRule="auto"/>
              <w:ind w:left="0" w:right="0" w:firstLine="0"/>
              <w:jc w:val="left"/>
            </w:pPr>
            <w:r>
              <w:rPr>
                <w:sz w:val="16"/>
              </w:rPr>
              <w:t xml:space="preserve">Bed lever </w:t>
            </w:r>
          </w:p>
        </w:tc>
        <w:tc>
          <w:tcPr>
            <w:tcW w:w="1081" w:type="dxa"/>
            <w:tcBorders>
              <w:top w:val="single" w:sz="8" w:space="0" w:color="000000"/>
              <w:left w:val="single" w:sz="8" w:space="0" w:color="000000"/>
              <w:bottom w:val="single" w:sz="8" w:space="0" w:color="000000"/>
              <w:right w:val="single" w:sz="8" w:space="0" w:color="000000"/>
            </w:tcBorders>
            <w:vAlign w:val="center"/>
          </w:tcPr>
          <w:p w14:paraId="6689012A"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30FE98E0"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323BA371" w14:textId="77777777" w:rsidR="0066485E" w:rsidRDefault="00DC1337">
            <w:pPr>
              <w:spacing w:after="0" w:line="259" w:lineRule="auto"/>
              <w:ind w:left="2" w:right="0" w:firstLine="0"/>
              <w:jc w:val="left"/>
            </w:pPr>
            <w:r>
              <w:rPr>
                <w:sz w:val="16"/>
              </w:rPr>
              <w:t xml:space="preserve">Must have a risk assessment in place as there is </w:t>
            </w:r>
            <w:r>
              <w:rPr>
                <w:b/>
                <w:sz w:val="16"/>
              </w:rPr>
              <w:t xml:space="preserve">high risk of entrapment </w:t>
            </w:r>
          </w:p>
        </w:tc>
      </w:tr>
      <w:tr w:rsidR="0066485E" w14:paraId="075A52F9"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72038BBA" w14:textId="77777777" w:rsidR="0066485E" w:rsidRDefault="00DC1337">
            <w:pPr>
              <w:spacing w:after="0" w:line="259" w:lineRule="auto"/>
              <w:ind w:left="0" w:right="0" w:firstLine="0"/>
              <w:jc w:val="left"/>
            </w:pPr>
            <w:r>
              <w:rPr>
                <w:sz w:val="16"/>
              </w:rPr>
              <w:t xml:space="preserve">Powered Mattress Variator </w:t>
            </w:r>
          </w:p>
        </w:tc>
        <w:tc>
          <w:tcPr>
            <w:tcW w:w="1081" w:type="dxa"/>
            <w:tcBorders>
              <w:top w:val="single" w:sz="8" w:space="0" w:color="000000"/>
              <w:left w:val="single" w:sz="8" w:space="0" w:color="000000"/>
              <w:bottom w:val="single" w:sz="8" w:space="0" w:color="000000"/>
              <w:right w:val="single" w:sz="8" w:space="0" w:color="000000"/>
            </w:tcBorders>
            <w:vAlign w:val="center"/>
          </w:tcPr>
          <w:p w14:paraId="0D145449"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5FF235C8"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6A061B83" w14:textId="77777777" w:rsidR="0066485E" w:rsidRDefault="00DC1337">
            <w:pPr>
              <w:spacing w:after="0" w:line="259" w:lineRule="auto"/>
              <w:ind w:left="2" w:right="0" w:firstLine="0"/>
              <w:jc w:val="left"/>
            </w:pPr>
            <w:r>
              <w:rPr>
                <w:b/>
                <w:sz w:val="16"/>
              </w:rPr>
              <w:t xml:space="preserve"> </w:t>
            </w:r>
          </w:p>
        </w:tc>
      </w:tr>
      <w:tr w:rsidR="0066485E" w14:paraId="3CE97040"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2F2DE0E4" w14:textId="77777777" w:rsidR="0066485E" w:rsidRDefault="00DC1337">
            <w:pPr>
              <w:spacing w:after="0" w:line="259" w:lineRule="auto"/>
              <w:ind w:left="0" w:right="0" w:firstLine="0"/>
              <w:jc w:val="left"/>
            </w:pPr>
            <w:r>
              <w:rPr>
                <w:sz w:val="16"/>
              </w:rPr>
              <w:t xml:space="preserve">Bed Rails and bumpers </w:t>
            </w:r>
          </w:p>
        </w:tc>
        <w:tc>
          <w:tcPr>
            <w:tcW w:w="1081" w:type="dxa"/>
            <w:tcBorders>
              <w:top w:val="single" w:sz="8" w:space="0" w:color="000000"/>
              <w:left w:val="single" w:sz="8" w:space="0" w:color="000000"/>
              <w:bottom w:val="single" w:sz="8" w:space="0" w:color="000000"/>
              <w:right w:val="single" w:sz="8" w:space="0" w:color="000000"/>
            </w:tcBorders>
            <w:vAlign w:val="center"/>
          </w:tcPr>
          <w:p w14:paraId="0E195AC8"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7DBC56DC"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3D5D3C92" w14:textId="77777777" w:rsidR="0066485E" w:rsidRDefault="00DC1337">
            <w:pPr>
              <w:spacing w:after="0" w:line="259" w:lineRule="auto"/>
              <w:ind w:left="2" w:right="0" w:firstLine="0"/>
              <w:jc w:val="left"/>
            </w:pPr>
            <w:r>
              <w:rPr>
                <w:sz w:val="16"/>
              </w:rPr>
              <w:t xml:space="preserve">Must have a risk assessment in place as there is </w:t>
            </w:r>
            <w:r>
              <w:rPr>
                <w:b/>
                <w:sz w:val="16"/>
              </w:rPr>
              <w:t xml:space="preserve">high risk of entrapment </w:t>
            </w:r>
          </w:p>
        </w:tc>
      </w:tr>
      <w:tr w:rsidR="0066485E" w14:paraId="25E62D07"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62841E77" w14:textId="77777777" w:rsidR="0066485E" w:rsidRDefault="00DC1337">
            <w:pPr>
              <w:spacing w:after="0" w:line="259" w:lineRule="auto"/>
              <w:ind w:left="0" w:right="0" w:firstLine="0"/>
              <w:jc w:val="left"/>
            </w:pPr>
            <w:r>
              <w:rPr>
                <w:sz w:val="16"/>
              </w:rPr>
              <w:t xml:space="preserve">Over bed table on castors </w:t>
            </w:r>
          </w:p>
        </w:tc>
        <w:tc>
          <w:tcPr>
            <w:tcW w:w="1081" w:type="dxa"/>
            <w:tcBorders>
              <w:top w:val="single" w:sz="8" w:space="0" w:color="000000"/>
              <w:left w:val="single" w:sz="8" w:space="0" w:color="000000"/>
              <w:bottom w:val="single" w:sz="8" w:space="0" w:color="000000"/>
              <w:right w:val="single" w:sz="8" w:space="0" w:color="000000"/>
            </w:tcBorders>
            <w:vAlign w:val="center"/>
          </w:tcPr>
          <w:p w14:paraId="0191A58F"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4B8908C2"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6321E1F4" w14:textId="77777777" w:rsidR="0066485E" w:rsidRDefault="00DC1337">
            <w:pPr>
              <w:spacing w:after="0" w:line="259" w:lineRule="auto"/>
              <w:ind w:left="2" w:right="0" w:firstLine="0"/>
              <w:jc w:val="left"/>
            </w:pPr>
            <w:r>
              <w:rPr>
                <w:b/>
                <w:sz w:val="16"/>
              </w:rPr>
              <w:t xml:space="preserve"> </w:t>
            </w:r>
          </w:p>
        </w:tc>
      </w:tr>
      <w:tr w:rsidR="0066485E" w14:paraId="76962CF3"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0A5A21CA" w14:textId="77777777" w:rsidR="0066485E" w:rsidRDefault="00DC1337">
            <w:pPr>
              <w:spacing w:after="0" w:line="259" w:lineRule="auto"/>
              <w:ind w:left="0" w:right="0" w:firstLine="0"/>
              <w:jc w:val="left"/>
            </w:pPr>
            <w:r>
              <w:rPr>
                <w:sz w:val="16"/>
              </w:rPr>
              <w:t xml:space="preserve">Lifting (monkey) pole </w:t>
            </w:r>
          </w:p>
        </w:tc>
        <w:tc>
          <w:tcPr>
            <w:tcW w:w="1081" w:type="dxa"/>
            <w:tcBorders>
              <w:top w:val="single" w:sz="8" w:space="0" w:color="000000"/>
              <w:left w:val="single" w:sz="8" w:space="0" w:color="000000"/>
              <w:bottom w:val="single" w:sz="8" w:space="0" w:color="000000"/>
              <w:right w:val="single" w:sz="8" w:space="0" w:color="000000"/>
            </w:tcBorders>
            <w:vAlign w:val="center"/>
          </w:tcPr>
          <w:p w14:paraId="3ECEF75C"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24F44802"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4A7B486C" w14:textId="77777777" w:rsidR="0066485E" w:rsidRDefault="00DC1337">
            <w:pPr>
              <w:spacing w:after="0" w:line="259" w:lineRule="auto"/>
              <w:ind w:left="2" w:right="0" w:firstLine="0"/>
              <w:jc w:val="left"/>
            </w:pPr>
            <w:r>
              <w:rPr>
                <w:b/>
                <w:sz w:val="16"/>
              </w:rPr>
              <w:t xml:space="preserve"> </w:t>
            </w:r>
          </w:p>
        </w:tc>
      </w:tr>
      <w:tr w:rsidR="0066485E" w14:paraId="03F5B1D6" w14:textId="77777777">
        <w:trPr>
          <w:trHeight w:val="361"/>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7A475EAF" w14:textId="77777777" w:rsidR="0066485E" w:rsidRDefault="00DC1337">
            <w:pPr>
              <w:spacing w:after="0" w:line="259" w:lineRule="auto"/>
              <w:ind w:left="0" w:right="0" w:firstLine="0"/>
              <w:jc w:val="left"/>
            </w:pPr>
            <w:r>
              <w:rPr>
                <w:b/>
                <w:sz w:val="16"/>
              </w:rPr>
              <w:t xml:space="preserve">Seating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1F085BE2" w14:textId="77777777" w:rsidR="0066485E" w:rsidRDefault="00DC1337">
            <w:pPr>
              <w:spacing w:after="0" w:line="259" w:lineRule="auto"/>
              <w:ind w:left="22"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1EB9ADC4" w14:textId="77777777" w:rsidR="0066485E" w:rsidRDefault="00DC1337">
            <w:pPr>
              <w:spacing w:after="0" w:line="259" w:lineRule="auto"/>
              <w:ind w:left="21"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544C08AD" w14:textId="77777777" w:rsidR="0066485E" w:rsidRDefault="00DC1337">
            <w:pPr>
              <w:spacing w:after="0" w:line="259" w:lineRule="auto"/>
              <w:ind w:left="2" w:right="0" w:firstLine="0"/>
              <w:jc w:val="left"/>
            </w:pPr>
            <w:r>
              <w:rPr>
                <w:b/>
                <w:sz w:val="16"/>
              </w:rPr>
              <w:t xml:space="preserve"> </w:t>
            </w:r>
          </w:p>
        </w:tc>
      </w:tr>
      <w:tr w:rsidR="0066485E" w14:paraId="407EE803" w14:textId="77777777">
        <w:trPr>
          <w:trHeight w:val="446"/>
        </w:trPr>
        <w:tc>
          <w:tcPr>
            <w:tcW w:w="2458" w:type="dxa"/>
            <w:tcBorders>
              <w:top w:val="single" w:sz="8" w:space="0" w:color="000000"/>
              <w:left w:val="single" w:sz="8" w:space="0" w:color="000000"/>
              <w:bottom w:val="single" w:sz="8" w:space="0" w:color="000000"/>
              <w:right w:val="single" w:sz="8" w:space="0" w:color="000000"/>
            </w:tcBorders>
            <w:vAlign w:val="center"/>
          </w:tcPr>
          <w:p w14:paraId="03B4222F" w14:textId="77777777" w:rsidR="0066485E" w:rsidRDefault="00DC1337">
            <w:pPr>
              <w:spacing w:after="0" w:line="259" w:lineRule="auto"/>
              <w:ind w:left="0" w:right="0" w:firstLine="0"/>
              <w:jc w:val="left"/>
            </w:pPr>
            <w:r>
              <w:rPr>
                <w:sz w:val="16"/>
              </w:rPr>
              <w:t xml:space="preserve">Chair blocks and raisers </w:t>
            </w:r>
          </w:p>
        </w:tc>
        <w:tc>
          <w:tcPr>
            <w:tcW w:w="1081" w:type="dxa"/>
            <w:tcBorders>
              <w:top w:val="single" w:sz="8" w:space="0" w:color="000000"/>
              <w:left w:val="single" w:sz="8" w:space="0" w:color="000000"/>
              <w:bottom w:val="single" w:sz="8" w:space="0" w:color="000000"/>
              <w:right w:val="single" w:sz="8" w:space="0" w:color="000000"/>
            </w:tcBorders>
            <w:vAlign w:val="center"/>
          </w:tcPr>
          <w:p w14:paraId="30900478"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20084D8E"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799411E1" w14:textId="77777777" w:rsidR="0066485E" w:rsidRDefault="00DC1337">
            <w:pPr>
              <w:spacing w:after="0" w:line="259" w:lineRule="auto"/>
              <w:ind w:left="2" w:right="0" w:firstLine="0"/>
              <w:jc w:val="left"/>
            </w:pPr>
            <w:r>
              <w:rPr>
                <w:sz w:val="16"/>
              </w:rPr>
              <w:t xml:space="preserve"> </w:t>
            </w:r>
          </w:p>
        </w:tc>
      </w:tr>
      <w:tr w:rsidR="0066485E" w14:paraId="28259B49" w14:textId="77777777">
        <w:trPr>
          <w:trHeight w:val="1944"/>
        </w:trPr>
        <w:tc>
          <w:tcPr>
            <w:tcW w:w="2458" w:type="dxa"/>
            <w:tcBorders>
              <w:top w:val="single" w:sz="8" w:space="0" w:color="000000"/>
              <w:left w:val="single" w:sz="8" w:space="0" w:color="000000"/>
              <w:bottom w:val="single" w:sz="8" w:space="0" w:color="000000"/>
              <w:right w:val="single" w:sz="8" w:space="0" w:color="000000"/>
            </w:tcBorders>
            <w:vAlign w:val="center"/>
          </w:tcPr>
          <w:p w14:paraId="5F979DEB" w14:textId="77777777" w:rsidR="0066485E" w:rsidRDefault="00DC1337">
            <w:pPr>
              <w:spacing w:after="0" w:line="259" w:lineRule="auto"/>
              <w:ind w:left="0" w:right="14" w:firstLine="0"/>
              <w:jc w:val="left"/>
            </w:pPr>
            <w:r>
              <w:rPr>
                <w:sz w:val="16"/>
              </w:rPr>
              <w:t>Standard chairs including a range of riser recliners including Accora and Milano chairs. Chairs with features such as tilt-in-space, adjustable height, orthopaedic. Chairs with basic postural support (lateral, lumbar support) and integral pressure relief</w:t>
            </w:r>
            <w:r>
              <w:rPr>
                <w:sz w:val="22"/>
              </w:rPr>
              <w:t>.</w:t>
            </w:r>
            <w:r>
              <w:rPr>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5692309D"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415FD49F"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146CAC95" w14:textId="77777777" w:rsidR="0066485E" w:rsidRDefault="00DC1337">
            <w:pPr>
              <w:spacing w:after="0" w:line="259" w:lineRule="auto"/>
              <w:ind w:left="2" w:right="0" w:firstLine="0"/>
              <w:jc w:val="left"/>
            </w:pPr>
            <w:r>
              <w:rPr>
                <w:sz w:val="16"/>
              </w:rPr>
              <w:t xml:space="preserve"> </w:t>
            </w:r>
          </w:p>
        </w:tc>
      </w:tr>
      <w:tr w:rsidR="0066485E" w14:paraId="00800191" w14:textId="77777777">
        <w:trPr>
          <w:trHeight w:val="2062"/>
        </w:trPr>
        <w:tc>
          <w:tcPr>
            <w:tcW w:w="2458" w:type="dxa"/>
            <w:tcBorders>
              <w:top w:val="single" w:sz="8" w:space="0" w:color="000000"/>
              <w:left w:val="single" w:sz="8" w:space="0" w:color="000000"/>
              <w:bottom w:val="single" w:sz="8" w:space="0" w:color="000000"/>
              <w:right w:val="single" w:sz="8" w:space="0" w:color="000000"/>
            </w:tcBorders>
          </w:tcPr>
          <w:p w14:paraId="45C2FA1D" w14:textId="77777777" w:rsidR="0066485E" w:rsidRDefault="00DC1337">
            <w:pPr>
              <w:spacing w:after="0" w:line="259" w:lineRule="auto"/>
              <w:ind w:left="0" w:right="0" w:firstLine="0"/>
              <w:jc w:val="left"/>
            </w:pPr>
            <w:r>
              <w:rPr>
                <w:sz w:val="16"/>
              </w:rPr>
              <w:t xml:space="preserve">Specialist postural support bespoke chairs- high specifications </w:t>
            </w:r>
          </w:p>
        </w:tc>
        <w:tc>
          <w:tcPr>
            <w:tcW w:w="1081" w:type="dxa"/>
            <w:tcBorders>
              <w:top w:val="single" w:sz="8" w:space="0" w:color="000000"/>
              <w:left w:val="single" w:sz="8" w:space="0" w:color="000000"/>
              <w:bottom w:val="single" w:sz="8" w:space="0" w:color="000000"/>
              <w:right w:val="single" w:sz="8" w:space="0" w:color="000000"/>
            </w:tcBorders>
          </w:tcPr>
          <w:p w14:paraId="64020605"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3CADE5B4" w14:textId="77777777" w:rsidR="0066485E" w:rsidRDefault="00DC1337">
            <w:pPr>
              <w:spacing w:after="0" w:line="259" w:lineRule="auto"/>
              <w:ind w:left="0" w:right="0" w:firstLine="0"/>
              <w:jc w:val="center"/>
            </w:pPr>
            <w:r>
              <w:rPr>
                <w:sz w:val="16"/>
              </w:rPr>
              <w:t xml:space="preserve">Health / SBC </w:t>
            </w:r>
          </w:p>
        </w:tc>
        <w:tc>
          <w:tcPr>
            <w:tcW w:w="5579" w:type="dxa"/>
            <w:tcBorders>
              <w:top w:val="single" w:sz="8" w:space="0" w:color="000000"/>
              <w:left w:val="single" w:sz="8" w:space="0" w:color="000000"/>
              <w:bottom w:val="single" w:sz="8" w:space="0" w:color="000000"/>
              <w:right w:val="single" w:sz="8" w:space="0" w:color="000000"/>
            </w:tcBorders>
            <w:vAlign w:val="center"/>
          </w:tcPr>
          <w:p w14:paraId="7651F5D7" w14:textId="77777777" w:rsidR="0066485E" w:rsidRDefault="00DC1337">
            <w:pPr>
              <w:spacing w:after="0" w:line="240" w:lineRule="auto"/>
              <w:ind w:left="2" w:right="0" w:firstLine="0"/>
              <w:jc w:val="left"/>
            </w:pPr>
            <w:r>
              <w:rPr>
                <w:b/>
                <w:sz w:val="16"/>
              </w:rPr>
              <w:t>Health need</w:t>
            </w:r>
            <w:r>
              <w:rPr>
                <w:sz w:val="16"/>
              </w:rPr>
              <w:t xml:space="preserve"> - </w:t>
            </w:r>
            <w:r>
              <w:rPr>
                <w:sz w:val="16"/>
              </w:rPr>
              <w:t xml:space="preserve">Following assessment and recommendations from a local health clinician, to be provided on loan through local health equipment pathway  </w:t>
            </w:r>
          </w:p>
          <w:p w14:paraId="415135F0" w14:textId="77777777" w:rsidR="0066485E" w:rsidRDefault="00DC1337">
            <w:pPr>
              <w:spacing w:after="0" w:line="240" w:lineRule="auto"/>
              <w:ind w:left="2" w:right="0" w:firstLine="0"/>
              <w:jc w:val="left"/>
            </w:pPr>
            <w:r>
              <w:rPr>
                <w:b/>
                <w:sz w:val="16"/>
              </w:rPr>
              <w:t>Social Care need</w:t>
            </w:r>
            <w:r>
              <w:rPr>
                <w:sz w:val="16"/>
              </w:rPr>
              <w:t xml:space="preserve"> </w:t>
            </w:r>
            <w:r>
              <w:rPr>
                <w:sz w:val="16"/>
              </w:rPr>
              <w:t xml:space="preserve">Following assessment and recommendations from a local or independent prescriber and ratified by SBC, to be provided on loan from local BCES (reimbursement)  and returned to BCES when no longer needed by the resident. </w:t>
            </w:r>
          </w:p>
          <w:p w14:paraId="638F0357" w14:textId="77777777" w:rsidR="0066485E" w:rsidRDefault="00DC1337">
            <w:pPr>
              <w:spacing w:after="0" w:line="259" w:lineRule="auto"/>
              <w:ind w:left="2" w:right="0" w:firstLine="0"/>
              <w:jc w:val="left"/>
            </w:pPr>
            <w:r>
              <w:rPr>
                <w:b/>
                <w:sz w:val="16"/>
              </w:rPr>
              <w:t>NHS Continuing Healthcare -</w:t>
            </w:r>
            <w:r>
              <w:rPr>
                <w:sz w:val="16"/>
              </w:rPr>
              <w:t xml:space="preserve"> Where CHC eligibility is established, bespoke equipment will be funded via BCES  (eligibility to be established independently of the equipment) </w:t>
            </w:r>
          </w:p>
        </w:tc>
      </w:tr>
      <w:tr w:rsidR="0066485E" w14:paraId="4146A5ED" w14:textId="77777777">
        <w:trPr>
          <w:trHeight w:val="363"/>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49C8CCCD" w14:textId="77777777" w:rsidR="0066485E" w:rsidRDefault="00DC1337">
            <w:pPr>
              <w:spacing w:after="0" w:line="259" w:lineRule="auto"/>
              <w:ind w:left="0" w:right="0" w:firstLine="0"/>
              <w:jc w:val="left"/>
            </w:pPr>
            <w:r>
              <w:rPr>
                <w:b/>
                <w:sz w:val="16"/>
              </w:rPr>
              <w:t xml:space="preserve">Moving and Handling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3765A5FF" w14:textId="77777777" w:rsidR="0066485E" w:rsidRDefault="00DC1337">
            <w:pPr>
              <w:spacing w:after="0" w:line="259" w:lineRule="auto"/>
              <w:ind w:left="22"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519DFE8E" w14:textId="77777777" w:rsidR="0066485E" w:rsidRDefault="00DC1337">
            <w:pPr>
              <w:spacing w:after="0" w:line="259" w:lineRule="auto"/>
              <w:ind w:left="21"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353B5C09" w14:textId="77777777" w:rsidR="0066485E" w:rsidRDefault="00DC1337">
            <w:pPr>
              <w:spacing w:after="0" w:line="259" w:lineRule="auto"/>
              <w:ind w:left="2" w:right="0" w:firstLine="0"/>
              <w:jc w:val="left"/>
            </w:pPr>
            <w:r>
              <w:rPr>
                <w:b/>
                <w:sz w:val="16"/>
              </w:rPr>
              <w:t xml:space="preserve"> </w:t>
            </w:r>
          </w:p>
        </w:tc>
      </w:tr>
      <w:tr w:rsidR="0066485E" w14:paraId="25F79A6A" w14:textId="77777777">
        <w:trPr>
          <w:trHeight w:val="628"/>
        </w:trPr>
        <w:tc>
          <w:tcPr>
            <w:tcW w:w="2458" w:type="dxa"/>
            <w:tcBorders>
              <w:top w:val="single" w:sz="8" w:space="0" w:color="000000"/>
              <w:left w:val="single" w:sz="8" w:space="0" w:color="000000"/>
              <w:bottom w:val="single" w:sz="8" w:space="0" w:color="000000"/>
              <w:right w:val="single" w:sz="8" w:space="0" w:color="000000"/>
            </w:tcBorders>
          </w:tcPr>
          <w:p w14:paraId="4E585B13" w14:textId="77777777" w:rsidR="0066485E" w:rsidRDefault="00DC1337">
            <w:pPr>
              <w:spacing w:after="0" w:line="259" w:lineRule="auto"/>
              <w:ind w:left="0" w:right="0" w:firstLine="0"/>
              <w:jc w:val="left"/>
            </w:pPr>
            <w:r>
              <w:rPr>
                <w:sz w:val="16"/>
              </w:rPr>
              <w:t xml:space="preserve">Standing hoist or Stand Aid  </w:t>
            </w:r>
          </w:p>
        </w:tc>
        <w:tc>
          <w:tcPr>
            <w:tcW w:w="1081" w:type="dxa"/>
            <w:tcBorders>
              <w:top w:val="single" w:sz="8" w:space="0" w:color="000000"/>
              <w:left w:val="single" w:sz="8" w:space="0" w:color="000000"/>
              <w:bottom w:val="single" w:sz="8" w:space="0" w:color="000000"/>
              <w:right w:val="single" w:sz="8" w:space="0" w:color="000000"/>
            </w:tcBorders>
          </w:tcPr>
          <w:p w14:paraId="2EAAC9E9"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6910B999"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41AD0723" w14:textId="77777777" w:rsidR="0066485E" w:rsidRDefault="00DC1337">
            <w:pPr>
              <w:spacing w:after="0" w:line="259" w:lineRule="auto"/>
              <w:ind w:left="2" w:right="0" w:firstLine="0"/>
            </w:pPr>
            <w:r>
              <w:rPr>
                <w:sz w:val="16"/>
              </w:rPr>
              <w:t xml:space="preserve">Examples include Rota Stand, ReTurn Sara Stedy  for transfers from bed to chair </w:t>
            </w:r>
          </w:p>
        </w:tc>
      </w:tr>
      <w:tr w:rsidR="0066485E" w14:paraId="362D3D99" w14:textId="77777777">
        <w:trPr>
          <w:trHeight w:val="1507"/>
        </w:trPr>
        <w:tc>
          <w:tcPr>
            <w:tcW w:w="2458" w:type="dxa"/>
            <w:tcBorders>
              <w:top w:val="single" w:sz="8" w:space="0" w:color="000000"/>
              <w:left w:val="single" w:sz="8" w:space="0" w:color="000000"/>
              <w:bottom w:val="single" w:sz="8" w:space="0" w:color="000000"/>
              <w:right w:val="single" w:sz="8" w:space="0" w:color="000000"/>
            </w:tcBorders>
          </w:tcPr>
          <w:p w14:paraId="26EBA00A" w14:textId="77777777" w:rsidR="0066485E" w:rsidRDefault="00DC1337">
            <w:pPr>
              <w:spacing w:after="0" w:line="259" w:lineRule="auto"/>
              <w:ind w:left="0" w:right="0" w:firstLine="0"/>
              <w:jc w:val="left"/>
            </w:pPr>
            <w:r>
              <w:rPr>
                <w:sz w:val="16"/>
              </w:rPr>
              <w:t xml:space="preserve">Powered Standing hoist </w:t>
            </w:r>
          </w:p>
        </w:tc>
        <w:tc>
          <w:tcPr>
            <w:tcW w:w="1081" w:type="dxa"/>
            <w:tcBorders>
              <w:top w:val="single" w:sz="8" w:space="0" w:color="000000"/>
              <w:left w:val="single" w:sz="8" w:space="0" w:color="000000"/>
              <w:bottom w:val="single" w:sz="8" w:space="0" w:color="000000"/>
              <w:right w:val="single" w:sz="8" w:space="0" w:color="000000"/>
            </w:tcBorders>
          </w:tcPr>
          <w:p w14:paraId="386756B5"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6F7624A2" w14:textId="77777777" w:rsidR="0066485E" w:rsidRDefault="00DC1337">
            <w:pPr>
              <w:spacing w:after="0" w:line="259" w:lineRule="auto"/>
              <w:ind w:left="0" w:right="21" w:firstLine="0"/>
              <w:jc w:val="center"/>
            </w:pPr>
            <w:r>
              <w:rPr>
                <w:sz w:val="16"/>
              </w:rPr>
              <w:t xml:space="preserve">CH/ SBC* </w:t>
            </w:r>
          </w:p>
        </w:tc>
        <w:tc>
          <w:tcPr>
            <w:tcW w:w="5579" w:type="dxa"/>
            <w:tcBorders>
              <w:top w:val="single" w:sz="8" w:space="0" w:color="000000"/>
              <w:left w:val="single" w:sz="8" w:space="0" w:color="000000"/>
              <w:bottom w:val="single" w:sz="8" w:space="0" w:color="000000"/>
              <w:right w:val="single" w:sz="8" w:space="0" w:color="000000"/>
            </w:tcBorders>
            <w:vAlign w:val="center"/>
          </w:tcPr>
          <w:p w14:paraId="2268549D" w14:textId="77777777" w:rsidR="0066485E" w:rsidRDefault="00DC1337">
            <w:pPr>
              <w:spacing w:after="0" w:line="240" w:lineRule="auto"/>
              <w:ind w:left="2" w:right="0" w:firstLine="0"/>
              <w:jc w:val="left"/>
            </w:pPr>
            <w:r>
              <w:rPr>
                <w:sz w:val="16"/>
              </w:rPr>
              <w:t xml:space="preserve">Examples include Arjo/ Sara. For common/general use - </w:t>
            </w:r>
            <w:r>
              <w:rPr>
                <w:sz w:val="16"/>
              </w:rPr>
              <w:t xml:space="preserve">equipment is to be provided by the care home. </w:t>
            </w:r>
          </w:p>
          <w:p w14:paraId="1782C4F5" w14:textId="77777777" w:rsidR="0066485E" w:rsidRDefault="00DC1337">
            <w:pPr>
              <w:spacing w:after="0" w:line="259" w:lineRule="auto"/>
              <w:ind w:left="2" w:right="0" w:firstLine="0"/>
              <w:jc w:val="left"/>
            </w:pPr>
            <w:r>
              <w:rPr>
                <w:sz w:val="16"/>
              </w:rPr>
              <w:t xml:space="preserve"> </w:t>
            </w:r>
          </w:p>
          <w:p w14:paraId="0ECAAE25" w14:textId="77777777" w:rsidR="0066485E" w:rsidRDefault="00DC1337">
            <w:pPr>
              <w:spacing w:after="1" w:line="238" w:lineRule="auto"/>
              <w:ind w:left="2" w:right="0" w:firstLine="0"/>
              <w:jc w:val="left"/>
            </w:pPr>
            <w:r>
              <w:rPr>
                <w:sz w:val="16"/>
              </w:rPr>
              <w:t xml:space="preserve">*For a named individual these may be provided where a standing hoist is assessed to be essential as part of a short term prescribed rehabilitation programme. </w:t>
            </w:r>
          </w:p>
          <w:p w14:paraId="10876B54" w14:textId="77777777" w:rsidR="0066485E" w:rsidRDefault="00DC1337">
            <w:pPr>
              <w:spacing w:after="0" w:line="259" w:lineRule="auto"/>
              <w:ind w:left="2" w:right="0" w:firstLine="0"/>
              <w:jc w:val="left"/>
            </w:pPr>
            <w:r>
              <w:rPr>
                <w:sz w:val="16"/>
              </w:rPr>
              <w:t xml:space="preserve"> </w:t>
            </w:r>
          </w:p>
        </w:tc>
      </w:tr>
      <w:tr w:rsidR="0066485E" w14:paraId="517B1BA3" w14:textId="77777777">
        <w:trPr>
          <w:trHeight w:val="404"/>
        </w:trPr>
        <w:tc>
          <w:tcPr>
            <w:tcW w:w="2458" w:type="dxa"/>
            <w:tcBorders>
              <w:top w:val="single" w:sz="8" w:space="0" w:color="000000"/>
              <w:left w:val="single" w:sz="8" w:space="0" w:color="000000"/>
              <w:bottom w:val="single" w:sz="8" w:space="0" w:color="000000"/>
              <w:right w:val="single" w:sz="8" w:space="0" w:color="000000"/>
            </w:tcBorders>
            <w:vAlign w:val="center"/>
          </w:tcPr>
          <w:p w14:paraId="00A0E663" w14:textId="77777777" w:rsidR="0066485E" w:rsidRDefault="00DC1337">
            <w:pPr>
              <w:spacing w:after="0" w:line="259" w:lineRule="auto"/>
              <w:ind w:left="0" w:right="0" w:firstLine="0"/>
              <w:jc w:val="left"/>
            </w:pPr>
            <w:r>
              <w:rPr>
                <w:sz w:val="16"/>
              </w:rPr>
              <w:t xml:space="preserve">Mobile hoist  </w:t>
            </w:r>
          </w:p>
        </w:tc>
        <w:tc>
          <w:tcPr>
            <w:tcW w:w="1081" w:type="dxa"/>
            <w:tcBorders>
              <w:top w:val="single" w:sz="8" w:space="0" w:color="000000"/>
              <w:left w:val="single" w:sz="8" w:space="0" w:color="000000"/>
              <w:bottom w:val="single" w:sz="8" w:space="0" w:color="000000"/>
              <w:right w:val="single" w:sz="8" w:space="0" w:color="000000"/>
            </w:tcBorders>
            <w:vAlign w:val="center"/>
          </w:tcPr>
          <w:p w14:paraId="37B3023D"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6969A052"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14385E01" w14:textId="77777777" w:rsidR="0066485E" w:rsidRDefault="00DC1337">
            <w:pPr>
              <w:spacing w:after="0" w:line="259" w:lineRule="auto"/>
              <w:ind w:left="2" w:right="0" w:firstLine="0"/>
              <w:jc w:val="left"/>
            </w:pPr>
            <w:r>
              <w:rPr>
                <w:b/>
                <w:sz w:val="16"/>
              </w:rPr>
              <w:t xml:space="preserve"> </w:t>
            </w:r>
          </w:p>
        </w:tc>
      </w:tr>
      <w:tr w:rsidR="0066485E" w14:paraId="0771C058"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7AE01CCB" w14:textId="77777777" w:rsidR="0066485E" w:rsidRDefault="00DC1337">
            <w:pPr>
              <w:spacing w:after="0" w:line="259" w:lineRule="auto"/>
              <w:ind w:left="0" w:right="0" w:firstLine="0"/>
              <w:jc w:val="left"/>
            </w:pPr>
            <w:r>
              <w:rPr>
                <w:sz w:val="16"/>
              </w:rPr>
              <w:t xml:space="preserve">Gantry Hoist </w:t>
            </w:r>
          </w:p>
        </w:tc>
        <w:tc>
          <w:tcPr>
            <w:tcW w:w="1081" w:type="dxa"/>
            <w:tcBorders>
              <w:top w:val="single" w:sz="8" w:space="0" w:color="000000"/>
              <w:left w:val="single" w:sz="8" w:space="0" w:color="000000"/>
              <w:bottom w:val="single" w:sz="8" w:space="0" w:color="000000"/>
              <w:right w:val="single" w:sz="8" w:space="0" w:color="000000"/>
            </w:tcBorders>
            <w:vAlign w:val="center"/>
          </w:tcPr>
          <w:p w14:paraId="02BD9D1F"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3F416E07"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4C26CC20" w14:textId="77777777" w:rsidR="0066485E" w:rsidRDefault="00DC1337">
            <w:pPr>
              <w:spacing w:after="0" w:line="259" w:lineRule="auto"/>
              <w:ind w:left="2" w:right="0" w:firstLine="0"/>
              <w:jc w:val="left"/>
            </w:pPr>
            <w:r>
              <w:rPr>
                <w:b/>
                <w:sz w:val="16"/>
              </w:rPr>
              <w:t xml:space="preserve"> </w:t>
            </w:r>
          </w:p>
        </w:tc>
      </w:tr>
      <w:tr w:rsidR="0066485E" w14:paraId="43A38893"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31ECA5D8" w14:textId="77777777" w:rsidR="0066485E" w:rsidRDefault="00DC1337">
            <w:pPr>
              <w:spacing w:after="0" w:line="259" w:lineRule="auto"/>
              <w:ind w:left="0" w:right="0" w:firstLine="0"/>
              <w:jc w:val="left"/>
            </w:pPr>
            <w:r>
              <w:rPr>
                <w:sz w:val="16"/>
              </w:rPr>
              <w:t xml:space="preserve">Ceiling track hoist </w:t>
            </w:r>
          </w:p>
        </w:tc>
        <w:tc>
          <w:tcPr>
            <w:tcW w:w="1081" w:type="dxa"/>
            <w:tcBorders>
              <w:top w:val="single" w:sz="8" w:space="0" w:color="000000"/>
              <w:left w:val="single" w:sz="8" w:space="0" w:color="000000"/>
              <w:bottom w:val="single" w:sz="8" w:space="0" w:color="000000"/>
              <w:right w:val="single" w:sz="8" w:space="0" w:color="000000"/>
            </w:tcBorders>
            <w:vAlign w:val="center"/>
          </w:tcPr>
          <w:p w14:paraId="5EA319F2"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322747E2"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27FD8351" w14:textId="77777777" w:rsidR="0066485E" w:rsidRDefault="00DC1337">
            <w:pPr>
              <w:spacing w:after="0" w:line="259" w:lineRule="auto"/>
              <w:ind w:left="2" w:right="0" w:firstLine="0"/>
              <w:jc w:val="left"/>
            </w:pPr>
            <w:r>
              <w:rPr>
                <w:b/>
                <w:sz w:val="16"/>
              </w:rPr>
              <w:t xml:space="preserve"> </w:t>
            </w:r>
          </w:p>
        </w:tc>
      </w:tr>
      <w:tr w:rsidR="0066485E" w14:paraId="578564E2" w14:textId="77777777">
        <w:trPr>
          <w:trHeight w:val="1507"/>
        </w:trPr>
        <w:tc>
          <w:tcPr>
            <w:tcW w:w="2458" w:type="dxa"/>
            <w:tcBorders>
              <w:top w:val="single" w:sz="8" w:space="0" w:color="000000"/>
              <w:left w:val="single" w:sz="8" w:space="0" w:color="000000"/>
              <w:bottom w:val="single" w:sz="8" w:space="0" w:color="000000"/>
              <w:right w:val="single" w:sz="8" w:space="0" w:color="000000"/>
            </w:tcBorders>
          </w:tcPr>
          <w:p w14:paraId="73BB5A8C" w14:textId="77777777" w:rsidR="0066485E" w:rsidRDefault="00DC1337">
            <w:pPr>
              <w:spacing w:after="0" w:line="259" w:lineRule="auto"/>
              <w:ind w:left="0" w:right="0" w:firstLine="0"/>
              <w:jc w:val="left"/>
            </w:pPr>
            <w:r>
              <w:rPr>
                <w:sz w:val="16"/>
              </w:rPr>
              <w:t xml:space="preserve">Plus Size hoist </w:t>
            </w:r>
          </w:p>
        </w:tc>
        <w:tc>
          <w:tcPr>
            <w:tcW w:w="1081" w:type="dxa"/>
            <w:tcBorders>
              <w:top w:val="single" w:sz="8" w:space="0" w:color="000000"/>
              <w:left w:val="single" w:sz="8" w:space="0" w:color="000000"/>
              <w:bottom w:val="single" w:sz="8" w:space="0" w:color="000000"/>
              <w:right w:val="single" w:sz="8" w:space="0" w:color="000000"/>
            </w:tcBorders>
          </w:tcPr>
          <w:p w14:paraId="758DA351"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55BF615F" w14:textId="77777777" w:rsidR="0066485E" w:rsidRDefault="00DC1337">
            <w:pPr>
              <w:spacing w:after="0" w:line="259" w:lineRule="auto"/>
              <w:ind w:left="0" w:right="20" w:firstLine="0"/>
              <w:jc w:val="center"/>
            </w:pPr>
            <w:r>
              <w:rPr>
                <w:sz w:val="16"/>
              </w:rPr>
              <w:t xml:space="preserve">CH/ SBC </w:t>
            </w:r>
          </w:p>
        </w:tc>
        <w:tc>
          <w:tcPr>
            <w:tcW w:w="5579" w:type="dxa"/>
            <w:tcBorders>
              <w:top w:val="single" w:sz="8" w:space="0" w:color="000000"/>
              <w:left w:val="single" w:sz="8" w:space="0" w:color="000000"/>
              <w:bottom w:val="single" w:sz="8" w:space="0" w:color="000000"/>
              <w:right w:val="single" w:sz="8" w:space="0" w:color="000000"/>
            </w:tcBorders>
            <w:vAlign w:val="center"/>
          </w:tcPr>
          <w:p w14:paraId="2A075899" w14:textId="77777777" w:rsidR="0066485E" w:rsidRDefault="00DC1337">
            <w:pPr>
              <w:spacing w:after="0" w:line="239" w:lineRule="auto"/>
              <w:ind w:left="2" w:right="0" w:firstLine="0"/>
              <w:jc w:val="left"/>
            </w:pPr>
            <w:r>
              <w:rPr>
                <w:sz w:val="16"/>
              </w:rPr>
              <w:t xml:space="preserve">Will only be considered by BCES </w:t>
            </w:r>
            <w:r>
              <w:rPr>
                <w:sz w:val="16"/>
              </w:rPr>
              <w:t xml:space="preserve">where the resident's weight is above the maximum weight limit of a standard hoist. Loaned equipment will be considered following a </w:t>
            </w:r>
            <w:r>
              <w:rPr>
                <w:b/>
                <w:sz w:val="16"/>
              </w:rPr>
              <w:t>risk assessment</w:t>
            </w:r>
            <w:r>
              <w:rPr>
                <w:sz w:val="16"/>
              </w:rPr>
              <w:t xml:space="preserve"> by a SBC clinician for a SBC resident. </w:t>
            </w:r>
          </w:p>
          <w:p w14:paraId="76DEAC50" w14:textId="77777777" w:rsidR="0066485E" w:rsidRDefault="00DC1337">
            <w:pPr>
              <w:spacing w:after="0" w:line="259" w:lineRule="auto"/>
              <w:ind w:left="2" w:right="0" w:firstLine="0"/>
              <w:jc w:val="left"/>
            </w:pPr>
            <w:r>
              <w:rPr>
                <w:sz w:val="16"/>
              </w:rPr>
              <w:t xml:space="preserve">Or through NHS Continuing Health Care  </w:t>
            </w:r>
            <w:r>
              <w:rPr>
                <w:b/>
                <w:sz w:val="16"/>
              </w:rPr>
              <w:t>-</w:t>
            </w:r>
            <w:r>
              <w:rPr>
                <w:sz w:val="16"/>
              </w:rPr>
              <w:t xml:space="preserve">  Where CHC eligibility is established, bespoke equipment will be funded via BCES  (eligibility to be established independently of the equipment)</w:t>
            </w:r>
            <w:r>
              <w:rPr>
                <w:b/>
                <w:sz w:val="16"/>
              </w:rPr>
              <w:t xml:space="preserve"> </w:t>
            </w:r>
          </w:p>
        </w:tc>
      </w:tr>
      <w:tr w:rsidR="0066485E" w14:paraId="332CE9C7" w14:textId="77777777">
        <w:trPr>
          <w:trHeight w:val="521"/>
        </w:trPr>
        <w:tc>
          <w:tcPr>
            <w:tcW w:w="2458" w:type="dxa"/>
            <w:tcBorders>
              <w:top w:val="single" w:sz="8" w:space="0" w:color="000000"/>
              <w:left w:val="single" w:sz="8" w:space="0" w:color="000000"/>
              <w:bottom w:val="single" w:sz="8" w:space="0" w:color="000000"/>
              <w:right w:val="single" w:sz="8" w:space="0" w:color="000000"/>
            </w:tcBorders>
            <w:vAlign w:val="center"/>
          </w:tcPr>
          <w:p w14:paraId="337C1AA1" w14:textId="77777777" w:rsidR="0066485E" w:rsidRDefault="00DC1337">
            <w:pPr>
              <w:spacing w:after="0" w:line="259" w:lineRule="auto"/>
              <w:ind w:left="0" w:right="0" w:firstLine="0"/>
              <w:jc w:val="left"/>
            </w:pPr>
            <w:r>
              <w:rPr>
                <w:sz w:val="16"/>
              </w:rPr>
              <w:t xml:space="preserve">Turn Aids   </w:t>
            </w:r>
          </w:p>
        </w:tc>
        <w:tc>
          <w:tcPr>
            <w:tcW w:w="1081" w:type="dxa"/>
            <w:tcBorders>
              <w:top w:val="single" w:sz="8" w:space="0" w:color="000000"/>
              <w:left w:val="single" w:sz="8" w:space="0" w:color="000000"/>
              <w:bottom w:val="single" w:sz="8" w:space="0" w:color="000000"/>
              <w:right w:val="single" w:sz="8" w:space="0" w:color="000000"/>
            </w:tcBorders>
          </w:tcPr>
          <w:p w14:paraId="3B1654E0"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62C2ECAA"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6AFE270C" w14:textId="77777777" w:rsidR="0066485E" w:rsidRDefault="00DC1337">
            <w:pPr>
              <w:spacing w:after="0" w:line="259" w:lineRule="auto"/>
              <w:ind w:left="2" w:right="0" w:firstLine="0"/>
              <w:jc w:val="left"/>
            </w:pPr>
            <w:r>
              <w:rPr>
                <w:sz w:val="16"/>
              </w:rPr>
              <w:t xml:space="preserve"> </w:t>
            </w:r>
          </w:p>
        </w:tc>
      </w:tr>
      <w:tr w:rsidR="0066485E" w14:paraId="14CE85C6" w14:textId="77777777">
        <w:trPr>
          <w:trHeight w:val="521"/>
        </w:trPr>
        <w:tc>
          <w:tcPr>
            <w:tcW w:w="2458" w:type="dxa"/>
            <w:tcBorders>
              <w:top w:val="single" w:sz="8" w:space="0" w:color="000000"/>
              <w:left w:val="single" w:sz="8" w:space="0" w:color="000000"/>
              <w:bottom w:val="single" w:sz="8" w:space="0" w:color="000000"/>
              <w:right w:val="single" w:sz="8" w:space="0" w:color="000000"/>
            </w:tcBorders>
            <w:vAlign w:val="center"/>
          </w:tcPr>
          <w:p w14:paraId="5D1138DB" w14:textId="77777777" w:rsidR="0066485E" w:rsidRDefault="00DC1337">
            <w:pPr>
              <w:spacing w:after="0" w:line="259" w:lineRule="auto"/>
              <w:ind w:left="0" w:right="0" w:firstLine="0"/>
              <w:jc w:val="left"/>
            </w:pPr>
            <w:r>
              <w:rPr>
                <w:sz w:val="16"/>
              </w:rPr>
              <w:t xml:space="preserve">Transfer Boards  </w:t>
            </w:r>
          </w:p>
        </w:tc>
        <w:tc>
          <w:tcPr>
            <w:tcW w:w="1081" w:type="dxa"/>
            <w:tcBorders>
              <w:top w:val="single" w:sz="8" w:space="0" w:color="000000"/>
              <w:left w:val="single" w:sz="8" w:space="0" w:color="000000"/>
              <w:bottom w:val="single" w:sz="8" w:space="0" w:color="000000"/>
              <w:right w:val="single" w:sz="8" w:space="0" w:color="000000"/>
            </w:tcBorders>
          </w:tcPr>
          <w:p w14:paraId="78BF00EC" w14:textId="77777777" w:rsidR="0066485E" w:rsidRDefault="00DC1337">
            <w:pPr>
              <w:spacing w:after="0" w:line="259" w:lineRule="auto"/>
              <w:ind w:left="0" w:right="22"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529355FE" w14:textId="77777777" w:rsidR="0066485E" w:rsidRDefault="00DC1337">
            <w:pPr>
              <w:spacing w:after="0" w:line="259" w:lineRule="auto"/>
              <w:ind w:left="0" w:right="22"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7956DFA4" w14:textId="77777777" w:rsidR="0066485E" w:rsidRDefault="00DC1337">
            <w:pPr>
              <w:spacing w:after="0" w:line="259" w:lineRule="auto"/>
              <w:ind w:left="2" w:right="0" w:firstLine="0"/>
              <w:jc w:val="left"/>
            </w:pPr>
            <w:r>
              <w:rPr>
                <w:sz w:val="16"/>
              </w:rPr>
              <w:t xml:space="preserve"> </w:t>
            </w:r>
          </w:p>
        </w:tc>
      </w:tr>
    </w:tbl>
    <w:p w14:paraId="51EEC5AF" w14:textId="77777777" w:rsidR="0066485E" w:rsidRDefault="0066485E">
      <w:pPr>
        <w:spacing w:after="0" w:line="259" w:lineRule="auto"/>
        <w:ind w:left="-1157" w:right="10800" w:firstLine="0"/>
        <w:jc w:val="left"/>
      </w:pPr>
    </w:p>
    <w:tbl>
      <w:tblPr>
        <w:tblStyle w:val="TableGrid"/>
        <w:tblW w:w="10197" w:type="dxa"/>
        <w:tblInd w:w="-122" w:type="dxa"/>
        <w:tblCellMar>
          <w:top w:w="106" w:type="dxa"/>
          <w:left w:w="98" w:type="dxa"/>
          <w:bottom w:w="0" w:type="dxa"/>
          <w:right w:w="83" w:type="dxa"/>
        </w:tblCellMar>
        <w:tblLook w:val="04A0" w:firstRow="1" w:lastRow="0" w:firstColumn="1" w:lastColumn="0" w:noHBand="0" w:noVBand="1"/>
      </w:tblPr>
      <w:tblGrid>
        <w:gridCol w:w="2458"/>
        <w:gridCol w:w="1081"/>
        <w:gridCol w:w="1080"/>
        <w:gridCol w:w="5578"/>
      </w:tblGrid>
      <w:tr w:rsidR="0066485E" w14:paraId="2103DEB8" w14:textId="77777777">
        <w:trPr>
          <w:trHeight w:val="519"/>
        </w:trPr>
        <w:tc>
          <w:tcPr>
            <w:tcW w:w="2458" w:type="dxa"/>
            <w:tcBorders>
              <w:top w:val="single" w:sz="8" w:space="0" w:color="000000"/>
              <w:left w:val="single" w:sz="8" w:space="0" w:color="000000"/>
              <w:bottom w:val="single" w:sz="8" w:space="0" w:color="000000"/>
              <w:right w:val="single" w:sz="8" w:space="0" w:color="000000"/>
            </w:tcBorders>
            <w:vAlign w:val="center"/>
          </w:tcPr>
          <w:p w14:paraId="5022B2B9" w14:textId="77777777" w:rsidR="0066485E" w:rsidRDefault="00DC1337">
            <w:pPr>
              <w:spacing w:after="0" w:line="259" w:lineRule="auto"/>
              <w:ind w:left="0" w:right="0" w:firstLine="0"/>
              <w:jc w:val="left"/>
            </w:pPr>
            <w:r>
              <w:rPr>
                <w:sz w:val="16"/>
              </w:rPr>
              <w:t xml:space="preserve">Handling Belts  </w:t>
            </w:r>
          </w:p>
        </w:tc>
        <w:tc>
          <w:tcPr>
            <w:tcW w:w="1081" w:type="dxa"/>
            <w:tcBorders>
              <w:top w:val="single" w:sz="8" w:space="0" w:color="000000"/>
              <w:left w:val="single" w:sz="8" w:space="0" w:color="000000"/>
              <w:bottom w:val="single" w:sz="8" w:space="0" w:color="000000"/>
              <w:right w:val="single" w:sz="8" w:space="0" w:color="000000"/>
            </w:tcBorders>
          </w:tcPr>
          <w:p w14:paraId="5E2F4F7A"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5808E737"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689B1866" w14:textId="77777777" w:rsidR="0066485E" w:rsidRDefault="00DC1337">
            <w:pPr>
              <w:spacing w:after="0" w:line="259" w:lineRule="auto"/>
              <w:ind w:left="2" w:right="0" w:firstLine="0"/>
              <w:jc w:val="left"/>
            </w:pPr>
            <w:r>
              <w:rPr>
                <w:sz w:val="16"/>
              </w:rPr>
              <w:t xml:space="preserve"> </w:t>
            </w:r>
          </w:p>
        </w:tc>
      </w:tr>
      <w:tr w:rsidR="0066485E" w14:paraId="1BB31B3D" w14:textId="77777777">
        <w:trPr>
          <w:trHeight w:val="588"/>
        </w:trPr>
        <w:tc>
          <w:tcPr>
            <w:tcW w:w="2458" w:type="dxa"/>
            <w:tcBorders>
              <w:top w:val="single" w:sz="8" w:space="0" w:color="000000"/>
              <w:left w:val="single" w:sz="8" w:space="0" w:color="000000"/>
              <w:bottom w:val="single" w:sz="8" w:space="0" w:color="000000"/>
              <w:right w:val="single" w:sz="8" w:space="0" w:color="000000"/>
            </w:tcBorders>
            <w:vAlign w:val="center"/>
          </w:tcPr>
          <w:p w14:paraId="2C83EE45" w14:textId="77777777" w:rsidR="0066485E" w:rsidRDefault="00DC1337">
            <w:pPr>
              <w:spacing w:after="0" w:line="259" w:lineRule="auto"/>
              <w:ind w:left="0" w:right="0" w:firstLine="0"/>
              <w:jc w:val="left"/>
            </w:pPr>
            <w:r>
              <w:rPr>
                <w:sz w:val="16"/>
              </w:rPr>
              <w:t xml:space="preserve">Slide sheets/one way glide sheets  </w:t>
            </w:r>
          </w:p>
        </w:tc>
        <w:tc>
          <w:tcPr>
            <w:tcW w:w="1081" w:type="dxa"/>
            <w:tcBorders>
              <w:top w:val="single" w:sz="8" w:space="0" w:color="000000"/>
              <w:left w:val="single" w:sz="8" w:space="0" w:color="000000"/>
              <w:bottom w:val="single" w:sz="8" w:space="0" w:color="000000"/>
              <w:right w:val="single" w:sz="8" w:space="0" w:color="000000"/>
            </w:tcBorders>
          </w:tcPr>
          <w:p w14:paraId="5C589419"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4D36646A"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3AB70E79" w14:textId="77777777" w:rsidR="0066485E" w:rsidRDefault="00DC1337">
            <w:pPr>
              <w:spacing w:after="0" w:line="259" w:lineRule="auto"/>
              <w:ind w:left="2" w:right="0" w:firstLine="0"/>
              <w:jc w:val="left"/>
            </w:pPr>
            <w:r>
              <w:rPr>
                <w:sz w:val="16"/>
              </w:rPr>
              <w:t xml:space="preserve"> </w:t>
            </w:r>
          </w:p>
        </w:tc>
      </w:tr>
      <w:tr w:rsidR="0066485E" w14:paraId="0A322D14"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4128C07D" w14:textId="77777777" w:rsidR="0066485E" w:rsidRDefault="00DC1337">
            <w:pPr>
              <w:spacing w:after="0" w:line="259" w:lineRule="auto"/>
              <w:ind w:left="0" w:right="0" w:firstLine="0"/>
              <w:jc w:val="left"/>
            </w:pPr>
            <w:r>
              <w:rPr>
                <w:sz w:val="16"/>
              </w:rPr>
              <w:t xml:space="preserve">Standard slings </w:t>
            </w:r>
          </w:p>
        </w:tc>
        <w:tc>
          <w:tcPr>
            <w:tcW w:w="1081" w:type="dxa"/>
            <w:tcBorders>
              <w:top w:val="single" w:sz="8" w:space="0" w:color="000000"/>
              <w:left w:val="single" w:sz="8" w:space="0" w:color="000000"/>
              <w:bottom w:val="single" w:sz="8" w:space="0" w:color="000000"/>
              <w:right w:val="single" w:sz="8" w:space="0" w:color="000000"/>
            </w:tcBorders>
            <w:vAlign w:val="center"/>
          </w:tcPr>
          <w:p w14:paraId="536D4045"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21476E23"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4C58EABD" w14:textId="77777777" w:rsidR="0066485E" w:rsidRDefault="00DC1337">
            <w:pPr>
              <w:spacing w:after="0" w:line="259" w:lineRule="auto"/>
              <w:ind w:left="2" w:right="0" w:firstLine="0"/>
              <w:jc w:val="left"/>
            </w:pPr>
            <w:r>
              <w:rPr>
                <w:b/>
                <w:sz w:val="16"/>
              </w:rPr>
              <w:t xml:space="preserve"> </w:t>
            </w:r>
          </w:p>
        </w:tc>
      </w:tr>
      <w:tr w:rsidR="0066485E" w14:paraId="76774FCF" w14:textId="77777777">
        <w:trPr>
          <w:trHeight w:val="1142"/>
        </w:trPr>
        <w:tc>
          <w:tcPr>
            <w:tcW w:w="2458" w:type="dxa"/>
            <w:tcBorders>
              <w:top w:val="single" w:sz="8" w:space="0" w:color="000000"/>
              <w:left w:val="single" w:sz="8" w:space="0" w:color="000000"/>
              <w:bottom w:val="single" w:sz="8" w:space="0" w:color="000000"/>
              <w:right w:val="single" w:sz="8" w:space="0" w:color="000000"/>
            </w:tcBorders>
          </w:tcPr>
          <w:p w14:paraId="41F818A1" w14:textId="77777777" w:rsidR="0066485E" w:rsidRDefault="00DC1337">
            <w:pPr>
              <w:spacing w:after="0" w:line="259" w:lineRule="auto"/>
              <w:ind w:left="0" w:right="0" w:firstLine="0"/>
              <w:jc w:val="left"/>
            </w:pPr>
            <w:r>
              <w:rPr>
                <w:sz w:val="16"/>
              </w:rPr>
              <w:t xml:space="preserve">Bespoke slings </w:t>
            </w:r>
          </w:p>
        </w:tc>
        <w:tc>
          <w:tcPr>
            <w:tcW w:w="1081" w:type="dxa"/>
            <w:tcBorders>
              <w:top w:val="single" w:sz="8" w:space="0" w:color="000000"/>
              <w:left w:val="single" w:sz="8" w:space="0" w:color="000000"/>
              <w:bottom w:val="single" w:sz="8" w:space="0" w:color="000000"/>
              <w:right w:val="single" w:sz="8" w:space="0" w:color="000000"/>
            </w:tcBorders>
          </w:tcPr>
          <w:p w14:paraId="65D5B373"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5252303F" w14:textId="77777777" w:rsidR="0066485E" w:rsidRDefault="00DC1337">
            <w:pPr>
              <w:spacing w:after="0" w:line="259" w:lineRule="auto"/>
              <w:ind w:left="0" w:right="12" w:firstLine="0"/>
              <w:jc w:val="center"/>
            </w:pPr>
            <w:r>
              <w:rPr>
                <w:sz w:val="16"/>
              </w:rPr>
              <w:t xml:space="preserve">CH/ SBC </w:t>
            </w:r>
          </w:p>
        </w:tc>
        <w:tc>
          <w:tcPr>
            <w:tcW w:w="5579" w:type="dxa"/>
            <w:tcBorders>
              <w:top w:val="single" w:sz="8" w:space="0" w:color="000000"/>
              <w:left w:val="single" w:sz="8" w:space="0" w:color="000000"/>
              <w:bottom w:val="single" w:sz="8" w:space="0" w:color="000000"/>
              <w:right w:val="single" w:sz="8" w:space="0" w:color="000000"/>
            </w:tcBorders>
            <w:vAlign w:val="center"/>
          </w:tcPr>
          <w:p w14:paraId="3611C930" w14:textId="77777777" w:rsidR="0066485E" w:rsidRDefault="00DC1337">
            <w:pPr>
              <w:spacing w:after="0" w:line="239" w:lineRule="auto"/>
              <w:ind w:left="2" w:right="6" w:firstLine="0"/>
              <w:jc w:val="left"/>
            </w:pPr>
            <w:r>
              <w:rPr>
                <w:sz w:val="16"/>
              </w:rPr>
              <w:t xml:space="preserve">*For a named individual these may be provided where a sling is assessed to be essential as part of a short term prescribed rehabilitation programme. SBC would provide bespoke slings made to the measurements or individual needs of the service user.  </w:t>
            </w:r>
          </w:p>
          <w:p w14:paraId="63600A48" w14:textId="77777777" w:rsidR="0066485E" w:rsidRDefault="00DC1337">
            <w:pPr>
              <w:spacing w:after="0" w:line="259" w:lineRule="auto"/>
              <w:ind w:left="2" w:right="0" w:firstLine="0"/>
              <w:jc w:val="left"/>
            </w:pPr>
            <w:r>
              <w:rPr>
                <w:b/>
                <w:sz w:val="16"/>
              </w:rPr>
              <w:t xml:space="preserve"> </w:t>
            </w:r>
          </w:p>
        </w:tc>
      </w:tr>
      <w:tr w:rsidR="0066485E" w14:paraId="03219308" w14:textId="77777777">
        <w:trPr>
          <w:trHeight w:val="361"/>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5A3DA85E" w14:textId="77777777" w:rsidR="0066485E" w:rsidRDefault="00DC1337">
            <w:pPr>
              <w:spacing w:after="0" w:line="259" w:lineRule="auto"/>
              <w:ind w:left="0" w:right="0" w:firstLine="0"/>
              <w:jc w:val="left"/>
            </w:pPr>
            <w:r>
              <w:rPr>
                <w:b/>
                <w:sz w:val="16"/>
              </w:rPr>
              <w:t xml:space="preserve">Dressing Equipment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0A70F4D8" w14:textId="77777777" w:rsidR="0066485E" w:rsidRDefault="00DC1337">
            <w:pPr>
              <w:spacing w:after="0" w:line="259" w:lineRule="auto"/>
              <w:ind w:left="30"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2A6DBC04" w14:textId="77777777" w:rsidR="0066485E" w:rsidRDefault="00DC1337">
            <w:pPr>
              <w:spacing w:after="0" w:line="259" w:lineRule="auto"/>
              <w:ind w:left="2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4ED2AC1C" w14:textId="77777777" w:rsidR="0066485E" w:rsidRDefault="00DC1337">
            <w:pPr>
              <w:spacing w:after="0" w:line="259" w:lineRule="auto"/>
              <w:ind w:left="2" w:right="0" w:firstLine="0"/>
              <w:jc w:val="left"/>
            </w:pPr>
            <w:r>
              <w:rPr>
                <w:b/>
                <w:sz w:val="16"/>
              </w:rPr>
              <w:t xml:space="preserve"> </w:t>
            </w:r>
          </w:p>
        </w:tc>
      </w:tr>
      <w:tr w:rsidR="0066485E" w14:paraId="697C7B76" w14:textId="77777777">
        <w:trPr>
          <w:trHeight w:val="443"/>
        </w:trPr>
        <w:tc>
          <w:tcPr>
            <w:tcW w:w="2458" w:type="dxa"/>
            <w:tcBorders>
              <w:top w:val="single" w:sz="8" w:space="0" w:color="000000"/>
              <w:left w:val="single" w:sz="8" w:space="0" w:color="000000"/>
              <w:bottom w:val="single" w:sz="8" w:space="0" w:color="000000"/>
              <w:right w:val="single" w:sz="8" w:space="0" w:color="000000"/>
            </w:tcBorders>
            <w:vAlign w:val="center"/>
          </w:tcPr>
          <w:p w14:paraId="3A1239C0" w14:textId="77777777" w:rsidR="0066485E" w:rsidRDefault="00DC1337">
            <w:pPr>
              <w:spacing w:after="0" w:line="259" w:lineRule="auto"/>
              <w:ind w:left="0" w:right="0" w:firstLine="0"/>
              <w:jc w:val="left"/>
            </w:pPr>
            <w:r>
              <w:rPr>
                <w:sz w:val="16"/>
              </w:rPr>
              <w:t>Stocking aid</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683E5C28"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3B626078"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481BB1B0" w14:textId="77777777" w:rsidR="0066485E" w:rsidRDefault="00DC1337">
            <w:pPr>
              <w:spacing w:after="0" w:line="259" w:lineRule="auto"/>
              <w:ind w:left="2" w:right="0" w:firstLine="0"/>
              <w:jc w:val="left"/>
            </w:pPr>
            <w:r>
              <w:rPr>
                <w:b/>
                <w:sz w:val="16"/>
              </w:rPr>
              <w:t xml:space="preserve"> </w:t>
            </w:r>
          </w:p>
        </w:tc>
      </w:tr>
      <w:tr w:rsidR="0066485E" w14:paraId="6692483B"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6799457E" w14:textId="77777777" w:rsidR="0066485E" w:rsidRDefault="00DC1337">
            <w:pPr>
              <w:spacing w:after="0" w:line="259" w:lineRule="auto"/>
              <w:ind w:left="0" w:right="0" w:firstLine="0"/>
              <w:jc w:val="left"/>
            </w:pPr>
            <w:r>
              <w:rPr>
                <w:sz w:val="16"/>
              </w:rPr>
              <w:t>Tights aid</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7E0BD4A0"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26E906DF"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54B95F85" w14:textId="77777777" w:rsidR="0066485E" w:rsidRDefault="00DC1337">
            <w:pPr>
              <w:spacing w:after="0" w:line="259" w:lineRule="auto"/>
              <w:ind w:left="2" w:right="0" w:firstLine="0"/>
              <w:jc w:val="left"/>
            </w:pPr>
            <w:r>
              <w:rPr>
                <w:b/>
                <w:sz w:val="16"/>
              </w:rPr>
              <w:t xml:space="preserve"> </w:t>
            </w:r>
          </w:p>
        </w:tc>
      </w:tr>
      <w:tr w:rsidR="0066485E" w14:paraId="779B97A1"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14E9F440" w14:textId="77777777" w:rsidR="0066485E" w:rsidRDefault="00DC1337">
            <w:pPr>
              <w:spacing w:after="0" w:line="259" w:lineRule="auto"/>
              <w:ind w:left="0" w:right="0" w:firstLine="0"/>
              <w:jc w:val="left"/>
            </w:pPr>
            <w:r>
              <w:rPr>
                <w:sz w:val="16"/>
              </w:rPr>
              <w:t>Long-handled shoe horn</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6E4BF58B"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7317BB79"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707FF309" w14:textId="77777777" w:rsidR="0066485E" w:rsidRDefault="00DC1337">
            <w:pPr>
              <w:spacing w:after="0" w:line="259" w:lineRule="auto"/>
              <w:ind w:left="2" w:right="0" w:firstLine="0"/>
              <w:jc w:val="left"/>
            </w:pPr>
            <w:r>
              <w:rPr>
                <w:b/>
                <w:sz w:val="16"/>
              </w:rPr>
              <w:t xml:space="preserve"> </w:t>
            </w:r>
          </w:p>
        </w:tc>
      </w:tr>
      <w:tr w:rsidR="0066485E" w14:paraId="5850B1A3"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2714E2F7" w14:textId="77777777" w:rsidR="0066485E" w:rsidRDefault="00DC1337">
            <w:pPr>
              <w:spacing w:after="0" w:line="259" w:lineRule="auto"/>
              <w:ind w:left="0" w:right="0" w:firstLine="0"/>
              <w:jc w:val="left"/>
            </w:pPr>
            <w:r>
              <w:rPr>
                <w:b/>
                <w:sz w:val="16"/>
              </w:rPr>
              <w:t xml:space="preserve">Eating </w:t>
            </w:r>
          </w:p>
        </w:tc>
        <w:tc>
          <w:tcPr>
            <w:tcW w:w="1081" w:type="dxa"/>
            <w:tcBorders>
              <w:top w:val="single" w:sz="8" w:space="0" w:color="000000"/>
              <w:left w:val="single" w:sz="8" w:space="0" w:color="000000"/>
              <w:bottom w:val="single" w:sz="8" w:space="0" w:color="000000"/>
              <w:right w:val="single" w:sz="8" w:space="0" w:color="000000"/>
            </w:tcBorders>
            <w:vAlign w:val="center"/>
          </w:tcPr>
          <w:p w14:paraId="6753F1B9" w14:textId="77777777" w:rsidR="0066485E" w:rsidRDefault="00DC1337">
            <w:pPr>
              <w:spacing w:after="0" w:line="259" w:lineRule="auto"/>
              <w:ind w:left="30"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14:paraId="1A6D37CD" w14:textId="77777777" w:rsidR="0066485E" w:rsidRDefault="00DC1337">
            <w:pPr>
              <w:spacing w:after="0" w:line="259" w:lineRule="auto"/>
              <w:ind w:left="2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vAlign w:val="center"/>
          </w:tcPr>
          <w:p w14:paraId="6B027508" w14:textId="77777777" w:rsidR="0066485E" w:rsidRDefault="00DC1337">
            <w:pPr>
              <w:spacing w:after="0" w:line="259" w:lineRule="auto"/>
              <w:ind w:left="2" w:right="0" w:firstLine="0"/>
              <w:jc w:val="left"/>
            </w:pPr>
            <w:r>
              <w:rPr>
                <w:b/>
                <w:sz w:val="16"/>
              </w:rPr>
              <w:t xml:space="preserve"> </w:t>
            </w:r>
          </w:p>
        </w:tc>
      </w:tr>
      <w:tr w:rsidR="0066485E" w14:paraId="56941DC0" w14:textId="77777777">
        <w:trPr>
          <w:trHeight w:val="1193"/>
        </w:trPr>
        <w:tc>
          <w:tcPr>
            <w:tcW w:w="2458" w:type="dxa"/>
            <w:tcBorders>
              <w:top w:val="single" w:sz="8" w:space="0" w:color="000000"/>
              <w:left w:val="single" w:sz="8" w:space="0" w:color="000000"/>
              <w:bottom w:val="single" w:sz="8" w:space="0" w:color="000000"/>
              <w:right w:val="single" w:sz="8" w:space="0" w:color="000000"/>
            </w:tcBorders>
          </w:tcPr>
          <w:p w14:paraId="2ABB8C43" w14:textId="77777777" w:rsidR="0066485E" w:rsidRDefault="00DC1337">
            <w:pPr>
              <w:spacing w:after="0" w:line="259" w:lineRule="auto"/>
              <w:ind w:left="0" w:right="0" w:firstLine="0"/>
              <w:jc w:val="left"/>
            </w:pPr>
            <w:r>
              <w:rPr>
                <w:sz w:val="16"/>
              </w:rPr>
              <w:t xml:space="preserve">PEG feeding equipment </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7800BC34" w14:textId="77777777" w:rsidR="0066485E" w:rsidRDefault="00DC1337">
            <w:pPr>
              <w:spacing w:after="0" w:line="259" w:lineRule="auto"/>
              <w:ind w:left="0" w:right="12" w:firstLine="0"/>
              <w:jc w:val="center"/>
            </w:pPr>
            <w:r>
              <w:rPr>
                <w:sz w:val="16"/>
              </w:rPr>
              <w:t xml:space="preserve">Health </w:t>
            </w:r>
          </w:p>
        </w:tc>
        <w:tc>
          <w:tcPr>
            <w:tcW w:w="1080" w:type="dxa"/>
            <w:tcBorders>
              <w:top w:val="single" w:sz="8" w:space="0" w:color="000000"/>
              <w:left w:val="single" w:sz="8" w:space="0" w:color="000000"/>
              <w:bottom w:val="single" w:sz="8" w:space="0" w:color="000000"/>
              <w:right w:val="single" w:sz="8" w:space="0" w:color="000000"/>
            </w:tcBorders>
          </w:tcPr>
          <w:p w14:paraId="4F411D3D" w14:textId="77777777" w:rsidR="0066485E" w:rsidRDefault="00DC1337">
            <w:pPr>
              <w:spacing w:after="0" w:line="259" w:lineRule="auto"/>
              <w:ind w:left="0" w:right="13" w:firstLine="0"/>
              <w:jc w:val="center"/>
            </w:pPr>
            <w:r>
              <w:rPr>
                <w:sz w:val="16"/>
              </w:rPr>
              <w:t xml:space="preserve">Health </w:t>
            </w:r>
          </w:p>
        </w:tc>
        <w:tc>
          <w:tcPr>
            <w:tcW w:w="5579" w:type="dxa"/>
            <w:tcBorders>
              <w:top w:val="single" w:sz="8" w:space="0" w:color="000000"/>
              <w:left w:val="single" w:sz="8" w:space="0" w:color="000000"/>
              <w:bottom w:val="single" w:sz="8" w:space="0" w:color="000000"/>
              <w:right w:val="single" w:sz="8" w:space="0" w:color="000000"/>
            </w:tcBorders>
            <w:vAlign w:val="center"/>
          </w:tcPr>
          <w:p w14:paraId="100B7ADD" w14:textId="77777777" w:rsidR="0066485E" w:rsidRDefault="00DC1337">
            <w:pPr>
              <w:spacing w:after="0" w:line="240" w:lineRule="auto"/>
              <w:ind w:left="2" w:right="0" w:firstLine="0"/>
            </w:pPr>
            <w:r>
              <w:rPr>
                <w:b/>
                <w:sz w:val="16"/>
              </w:rPr>
              <w:t xml:space="preserve">PEG Feeding equipment/consumables are usually provided by the local District Nurses.   </w:t>
            </w:r>
          </w:p>
          <w:p w14:paraId="237531A0" w14:textId="77777777" w:rsidR="0066485E" w:rsidRDefault="00DC1337">
            <w:pPr>
              <w:spacing w:after="0" w:line="243" w:lineRule="auto"/>
              <w:ind w:left="2" w:right="0" w:firstLine="0"/>
              <w:jc w:val="left"/>
            </w:pPr>
            <w:r>
              <w:rPr>
                <w:b/>
                <w:sz w:val="16"/>
              </w:rPr>
              <w:t>SBC:</w:t>
            </w:r>
            <w:r>
              <w:rPr>
                <w:sz w:val="16"/>
              </w:rPr>
              <w:t xml:space="preserve"> Fresenius is the commissioned SBC feed provider. They also have specialist nurses who can teach patients/relatives to operate the pumps.  </w:t>
            </w:r>
          </w:p>
          <w:p w14:paraId="61FD8996" w14:textId="77777777" w:rsidR="0066485E" w:rsidRDefault="00DC1337">
            <w:pPr>
              <w:spacing w:after="0" w:line="259" w:lineRule="auto"/>
              <w:ind w:left="2" w:right="0" w:firstLine="0"/>
              <w:jc w:val="left"/>
            </w:pPr>
            <w:r>
              <w:rPr>
                <w:sz w:val="16"/>
              </w:rPr>
              <w:t xml:space="preserve"> </w:t>
            </w:r>
          </w:p>
        </w:tc>
      </w:tr>
      <w:tr w:rsidR="0066485E" w14:paraId="37CFDAA9" w14:textId="77777777">
        <w:trPr>
          <w:trHeight w:val="955"/>
        </w:trPr>
        <w:tc>
          <w:tcPr>
            <w:tcW w:w="2458" w:type="dxa"/>
            <w:tcBorders>
              <w:top w:val="single" w:sz="8" w:space="0" w:color="000000"/>
              <w:left w:val="single" w:sz="8" w:space="0" w:color="000000"/>
              <w:bottom w:val="single" w:sz="8" w:space="0" w:color="000000"/>
              <w:right w:val="single" w:sz="8" w:space="0" w:color="000000"/>
            </w:tcBorders>
          </w:tcPr>
          <w:p w14:paraId="0B463BED" w14:textId="77777777" w:rsidR="0066485E" w:rsidRDefault="00DC1337">
            <w:pPr>
              <w:spacing w:after="0" w:line="259" w:lineRule="auto"/>
              <w:ind w:left="0" w:right="0" w:firstLine="0"/>
              <w:jc w:val="left"/>
            </w:pPr>
            <w:r>
              <w:rPr>
                <w:sz w:val="16"/>
              </w:rPr>
              <w:t>PEG feeding consumables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2075992A" w14:textId="77777777" w:rsidR="0066485E" w:rsidRDefault="00DC1337">
            <w:pPr>
              <w:spacing w:after="0" w:line="259" w:lineRule="auto"/>
              <w:ind w:left="0" w:right="12" w:firstLine="0"/>
              <w:jc w:val="center"/>
            </w:pPr>
            <w:r>
              <w:rPr>
                <w:sz w:val="16"/>
              </w:rPr>
              <w:t xml:space="preserve">Health </w:t>
            </w:r>
          </w:p>
        </w:tc>
        <w:tc>
          <w:tcPr>
            <w:tcW w:w="1080" w:type="dxa"/>
            <w:tcBorders>
              <w:top w:val="single" w:sz="8" w:space="0" w:color="000000"/>
              <w:left w:val="single" w:sz="8" w:space="0" w:color="000000"/>
              <w:bottom w:val="single" w:sz="8" w:space="0" w:color="000000"/>
              <w:right w:val="single" w:sz="8" w:space="0" w:color="000000"/>
            </w:tcBorders>
          </w:tcPr>
          <w:p w14:paraId="5A819E39" w14:textId="77777777" w:rsidR="0066485E" w:rsidRDefault="00DC1337">
            <w:pPr>
              <w:spacing w:after="0" w:line="259" w:lineRule="auto"/>
              <w:ind w:left="0" w:right="13" w:firstLine="0"/>
              <w:jc w:val="center"/>
            </w:pPr>
            <w:r>
              <w:rPr>
                <w:sz w:val="16"/>
              </w:rPr>
              <w:t xml:space="preserve">Health </w:t>
            </w:r>
          </w:p>
        </w:tc>
        <w:tc>
          <w:tcPr>
            <w:tcW w:w="5579" w:type="dxa"/>
            <w:tcBorders>
              <w:top w:val="single" w:sz="8" w:space="0" w:color="000000"/>
              <w:left w:val="single" w:sz="8" w:space="0" w:color="000000"/>
              <w:bottom w:val="single" w:sz="8" w:space="0" w:color="000000"/>
              <w:right w:val="single" w:sz="8" w:space="0" w:color="000000"/>
            </w:tcBorders>
            <w:vAlign w:val="center"/>
          </w:tcPr>
          <w:p w14:paraId="399FD2DD" w14:textId="77777777" w:rsidR="0066485E" w:rsidRDefault="00DC1337">
            <w:pPr>
              <w:spacing w:after="2"/>
              <w:ind w:left="2" w:right="0" w:firstLine="0"/>
            </w:pPr>
            <w:r>
              <w:rPr>
                <w:b/>
                <w:sz w:val="16"/>
              </w:rPr>
              <w:t xml:space="preserve">PEG Feeding equipment/consumables are usually provided by the local District Nurses.   </w:t>
            </w:r>
          </w:p>
          <w:p w14:paraId="4369402D" w14:textId="77777777" w:rsidR="0066485E" w:rsidRDefault="00DC1337">
            <w:pPr>
              <w:spacing w:after="0" w:line="259" w:lineRule="auto"/>
              <w:ind w:left="2" w:right="0" w:firstLine="0"/>
              <w:jc w:val="left"/>
            </w:pPr>
            <w:r>
              <w:rPr>
                <w:b/>
                <w:sz w:val="16"/>
              </w:rPr>
              <w:t>SBC:</w:t>
            </w:r>
            <w:r>
              <w:rPr>
                <w:sz w:val="16"/>
              </w:rPr>
              <w:t xml:space="preserve"> Fresenius is the commissioned SBC feed provider. They also have specialist nurses who can teach patients/relatives to operate the pumps </w:t>
            </w:r>
          </w:p>
        </w:tc>
      </w:tr>
      <w:tr w:rsidR="0066485E" w14:paraId="2158F95B" w14:textId="77777777">
        <w:trPr>
          <w:trHeight w:val="588"/>
        </w:trPr>
        <w:tc>
          <w:tcPr>
            <w:tcW w:w="2458" w:type="dxa"/>
            <w:tcBorders>
              <w:top w:val="single" w:sz="8" w:space="0" w:color="000000"/>
              <w:left w:val="single" w:sz="8" w:space="0" w:color="000000"/>
              <w:bottom w:val="single" w:sz="8" w:space="0" w:color="000000"/>
              <w:right w:val="single" w:sz="8" w:space="0" w:color="000000"/>
            </w:tcBorders>
            <w:vAlign w:val="center"/>
          </w:tcPr>
          <w:p w14:paraId="3C0456D8" w14:textId="77777777" w:rsidR="0066485E" w:rsidRDefault="00DC1337">
            <w:pPr>
              <w:spacing w:after="0" w:line="259" w:lineRule="auto"/>
              <w:ind w:left="0" w:right="0" w:firstLine="0"/>
              <w:jc w:val="left"/>
            </w:pPr>
            <w:r>
              <w:rPr>
                <w:sz w:val="16"/>
              </w:rPr>
              <w:t>For intravenous feeding and transfusion</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0D8460F5" w14:textId="77777777" w:rsidR="0066485E" w:rsidRDefault="00DC1337">
            <w:pPr>
              <w:spacing w:after="0" w:line="259" w:lineRule="auto"/>
              <w:ind w:left="0" w:right="13" w:firstLine="0"/>
              <w:jc w:val="center"/>
            </w:pPr>
            <w:r>
              <w:rPr>
                <w:sz w:val="16"/>
              </w:rPr>
              <w:t xml:space="preserve">NHS </w:t>
            </w:r>
          </w:p>
        </w:tc>
        <w:tc>
          <w:tcPr>
            <w:tcW w:w="1080" w:type="dxa"/>
            <w:tcBorders>
              <w:top w:val="single" w:sz="8" w:space="0" w:color="000000"/>
              <w:left w:val="single" w:sz="8" w:space="0" w:color="000000"/>
              <w:bottom w:val="single" w:sz="8" w:space="0" w:color="000000"/>
              <w:right w:val="single" w:sz="8" w:space="0" w:color="000000"/>
            </w:tcBorders>
          </w:tcPr>
          <w:p w14:paraId="2A884B3B" w14:textId="77777777" w:rsidR="0066485E" w:rsidRDefault="00DC1337">
            <w:pPr>
              <w:spacing w:after="0" w:line="259" w:lineRule="auto"/>
              <w:ind w:left="0" w:right="14" w:firstLine="0"/>
              <w:jc w:val="center"/>
            </w:pPr>
            <w:r>
              <w:rPr>
                <w:sz w:val="16"/>
              </w:rPr>
              <w:t xml:space="preserve">NHS </w:t>
            </w:r>
          </w:p>
        </w:tc>
        <w:tc>
          <w:tcPr>
            <w:tcW w:w="5579" w:type="dxa"/>
            <w:tcBorders>
              <w:top w:val="single" w:sz="8" w:space="0" w:color="000000"/>
              <w:left w:val="single" w:sz="8" w:space="0" w:color="000000"/>
              <w:bottom w:val="single" w:sz="8" w:space="0" w:color="000000"/>
              <w:right w:val="single" w:sz="8" w:space="0" w:color="000000"/>
            </w:tcBorders>
          </w:tcPr>
          <w:p w14:paraId="49BAE110" w14:textId="77777777" w:rsidR="0066485E" w:rsidRDefault="00DC1337">
            <w:pPr>
              <w:spacing w:after="0" w:line="259" w:lineRule="auto"/>
              <w:ind w:left="2" w:right="0" w:firstLine="0"/>
              <w:jc w:val="left"/>
            </w:pPr>
            <w:r>
              <w:rPr>
                <w:b/>
                <w:sz w:val="16"/>
              </w:rPr>
              <w:t xml:space="preserve">Local Dietetics service that provides TPN (IV nutrition) </w:t>
            </w:r>
            <w:r>
              <w:rPr>
                <w:sz w:val="16"/>
              </w:rPr>
              <w:t xml:space="preserve"> </w:t>
            </w:r>
          </w:p>
        </w:tc>
      </w:tr>
      <w:tr w:rsidR="0066485E" w14:paraId="337D699F" w14:textId="77777777">
        <w:trPr>
          <w:trHeight w:val="590"/>
        </w:trPr>
        <w:tc>
          <w:tcPr>
            <w:tcW w:w="2458" w:type="dxa"/>
            <w:tcBorders>
              <w:top w:val="single" w:sz="8" w:space="0" w:color="000000"/>
              <w:left w:val="single" w:sz="8" w:space="0" w:color="000000"/>
              <w:bottom w:val="single" w:sz="8" w:space="0" w:color="000000"/>
              <w:right w:val="single" w:sz="8" w:space="0" w:color="000000"/>
            </w:tcBorders>
            <w:vAlign w:val="center"/>
          </w:tcPr>
          <w:p w14:paraId="6D62EA07" w14:textId="77777777" w:rsidR="0066485E" w:rsidRDefault="00DC1337">
            <w:pPr>
              <w:spacing w:after="0" w:line="259" w:lineRule="auto"/>
              <w:ind w:left="0" w:right="0" w:firstLine="0"/>
              <w:jc w:val="left"/>
            </w:pPr>
            <w:r>
              <w:rPr>
                <w:sz w:val="16"/>
              </w:rPr>
              <w:t>Equipment such as adapted cutlery and plates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06B903CF"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02D3DA05"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145F9FAD" w14:textId="77777777" w:rsidR="0066485E" w:rsidRDefault="00DC1337">
            <w:pPr>
              <w:spacing w:after="0" w:line="259" w:lineRule="auto"/>
              <w:ind w:left="2" w:right="0" w:firstLine="0"/>
              <w:jc w:val="left"/>
            </w:pPr>
            <w:r>
              <w:rPr>
                <w:b/>
                <w:sz w:val="16"/>
              </w:rPr>
              <w:t xml:space="preserve"> </w:t>
            </w:r>
          </w:p>
        </w:tc>
      </w:tr>
      <w:tr w:rsidR="0066485E" w14:paraId="673C1744" w14:textId="77777777">
        <w:trPr>
          <w:trHeight w:val="363"/>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6D49C4F6" w14:textId="77777777" w:rsidR="0066485E" w:rsidRDefault="00DC1337">
            <w:pPr>
              <w:spacing w:after="0" w:line="259" w:lineRule="auto"/>
              <w:ind w:left="0" w:right="0" w:firstLine="0"/>
              <w:jc w:val="left"/>
            </w:pPr>
            <w:r>
              <w:rPr>
                <w:b/>
                <w:sz w:val="16"/>
              </w:rPr>
              <w:t xml:space="preserve">Environmental Support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42160728" w14:textId="77777777" w:rsidR="0066485E" w:rsidRDefault="00DC1337">
            <w:pPr>
              <w:spacing w:after="0" w:line="259" w:lineRule="auto"/>
              <w:ind w:left="30"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621D51AF" w14:textId="77777777" w:rsidR="0066485E" w:rsidRDefault="00DC1337">
            <w:pPr>
              <w:spacing w:after="0" w:line="259" w:lineRule="auto"/>
              <w:ind w:left="2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19D3A3B5" w14:textId="77777777" w:rsidR="0066485E" w:rsidRDefault="00DC1337">
            <w:pPr>
              <w:spacing w:after="0" w:line="259" w:lineRule="auto"/>
              <w:ind w:left="2" w:right="0" w:firstLine="0"/>
              <w:jc w:val="left"/>
            </w:pPr>
            <w:r>
              <w:rPr>
                <w:b/>
                <w:sz w:val="16"/>
              </w:rPr>
              <w:t xml:space="preserve"> </w:t>
            </w:r>
          </w:p>
        </w:tc>
      </w:tr>
      <w:tr w:rsidR="0066485E" w14:paraId="2C15FB17" w14:textId="77777777">
        <w:trPr>
          <w:trHeight w:val="443"/>
        </w:trPr>
        <w:tc>
          <w:tcPr>
            <w:tcW w:w="2458" w:type="dxa"/>
            <w:tcBorders>
              <w:top w:val="single" w:sz="8" w:space="0" w:color="000000"/>
              <w:left w:val="single" w:sz="8" w:space="0" w:color="000000"/>
              <w:bottom w:val="single" w:sz="8" w:space="0" w:color="000000"/>
              <w:right w:val="single" w:sz="8" w:space="0" w:color="000000"/>
            </w:tcBorders>
            <w:vAlign w:val="center"/>
          </w:tcPr>
          <w:p w14:paraId="0755749B" w14:textId="77777777" w:rsidR="0066485E" w:rsidRDefault="00DC1337">
            <w:pPr>
              <w:spacing w:after="0" w:line="259" w:lineRule="auto"/>
              <w:ind w:left="0" w:right="0" w:firstLine="0"/>
              <w:jc w:val="left"/>
            </w:pPr>
            <w:r>
              <w:rPr>
                <w:sz w:val="16"/>
              </w:rPr>
              <w:t xml:space="preserve">Helping Hand </w:t>
            </w:r>
          </w:p>
        </w:tc>
        <w:tc>
          <w:tcPr>
            <w:tcW w:w="1081" w:type="dxa"/>
            <w:tcBorders>
              <w:top w:val="single" w:sz="8" w:space="0" w:color="000000"/>
              <w:left w:val="single" w:sz="8" w:space="0" w:color="000000"/>
              <w:bottom w:val="single" w:sz="8" w:space="0" w:color="000000"/>
              <w:right w:val="single" w:sz="8" w:space="0" w:color="000000"/>
            </w:tcBorders>
            <w:vAlign w:val="center"/>
          </w:tcPr>
          <w:p w14:paraId="74671D2C"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32D70A09"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7EA8C838" w14:textId="77777777" w:rsidR="0066485E" w:rsidRDefault="00DC1337">
            <w:pPr>
              <w:spacing w:after="0" w:line="259" w:lineRule="auto"/>
              <w:ind w:left="2" w:right="0" w:firstLine="0"/>
              <w:jc w:val="left"/>
            </w:pPr>
            <w:r>
              <w:rPr>
                <w:b/>
                <w:sz w:val="16"/>
              </w:rPr>
              <w:t xml:space="preserve"> </w:t>
            </w:r>
          </w:p>
        </w:tc>
      </w:tr>
      <w:tr w:rsidR="0066485E" w14:paraId="1A560C06"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624E66D0" w14:textId="77777777" w:rsidR="0066485E" w:rsidRDefault="00DC1337">
            <w:pPr>
              <w:spacing w:after="0" w:line="259" w:lineRule="auto"/>
              <w:ind w:left="0" w:right="0" w:firstLine="0"/>
              <w:jc w:val="left"/>
            </w:pPr>
            <w:r>
              <w:rPr>
                <w:sz w:val="16"/>
              </w:rPr>
              <w:t xml:space="preserve">Trolley </w:t>
            </w:r>
          </w:p>
        </w:tc>
        <w:tc>
          <w:tcPr>
            <w:tcW w:w="1081" w:type="dxa"/>
            <w:tcBorders>
              <w:top w:val="single" w:sz="8" w:space="0" w:color="000000"/>
              <w:left w:val="single" w:sz="8" w:space="0" w:color="000000"/>
              <w:bottom w:val="single" w:sz="8" w:space="0" w:color="000000"/>
              <w:right w:val="single" w:sz="8" w:space="0" w:color="000000"/>
            </w:tcBorders>
            <w:vAlign w:val="center"/>
          </w:tcPr>
          <w:p w14:paraId="74CB2202"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2FE4AEDF"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73157C7F" w14:textId="77777777" w:rsidR="0066485E" w:rsidRDefault="00DC1337">
            <w:pPr>
              <w:spacing w:after="0" w:line="259" w:lineRule="auto"/>
              <w:ind w:left="2" w:right="0" w:firstLine="0"/>
              <w:jc w:val="left"/>
            </w:pPr>
            <w:r>
              <w:rPr>
                <w:b/>
                <w:sz w:val="16"/>
              </w:rPr>
              <w:t xml:space="preserve"> </w:t>
            </w:r>
          </w:p>
        </w:tc>
      </w:tr>
      <w:tr w:rsidR="0066485E" w14:paraId="58547EB6"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72180DA1" w14:textId="77777777" w:rsidR="0066485E" w:rsidRDefault="00DC1337">
            <w:pPr>
              <w:spacing w:after="0" w:line="259" w:lineRule="auto"/>
              <w:ind w:left="0" w:right="0" w:firstLine="0"/>
              <w:jc w:val="left"/>
            </w:pPr>
            <w:r>
              <w:rPr>
                <w:sz w:val="16"/>
              </w:rPr>
              <w:t xml:space="preserve">Perching stool </w:t>
            </w:r>
          </w:p>
        </w:tc>
        <w:tc>
          <w:tcPr>
            <w:tcW w:w="1081" w:type="dxa"/>
            <w:tcBorders>
              <w:top w:val="single" w:sz="8" w:space="0" w:color="000000"/>
              <w:left w:val="single" w:sz="8" w:space="0" w:color="000000"/>
              <w:bottom w:val="single" w:sz="8" w:space="0" w:color="000000"/>
              <w:right w:val="single" w:sz="8" w:space="0" w:color="000000"/>
            </w:tcBorders>
            <w:vAlign w:val="center"/>
          </w:tcPr>
          <w:p w14:paraId="1FCFD652"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035DD2F2" w14:textId="77777777" w:rsidR="0066485E" w:rsidRDefault="00DC1337">
            <w:pPr>
              <w:spacing w:after="0" w:line="259" w:lineRule="auto"/>
              <w:ind w:left="0" w:right="15"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41724882" w14:textId="77777777" w:rsidR="0066485E" w:rsidRDefault="00DC1337">
            <w:pPr>
              <w:spacing w:after="0" w:line="259" w:lineRule="auto"/>
              <w:ind w:left="2" w:right="0" w:firstLine="0"/>
              <w:jc w:val="left"/>
            </w:pPr>
            <w:r>
              <w:rPr>
                <w:b/>
                <w:sz w:val="16"/>
              </w:rPr>
              <w:t xml:space="preserve"> </w:t>
            </w:r>
          </w:p>
        </w:tc>
      </w:tr>
      <w:tr w:rsidR="0066485E" w14:paraId="3AC3F9AF" w14:textId="77777777">
        <w:trPr>
          <w:trHeight w:val="478"/>
        </w:trPr>
        <w:tc>
          <w:tcPr>
            <w:tcW w:w="2458"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3C8E0401" w14:textId="77777777" w:rsidR="0066485E" w:rsidRDefault="00DC1337">
            <w:pPr>
              <w:spacing w:after="0" w:line="259" w:lineRule="auto"/>
              <w:ind w:left="0" w:right="0" w:firstLine="0"/>
              <w:jc w:val="left"/>
            </w:pPr>
            <w:r>
              <w:rPr>
                <w:b/>
                <w:sz w:val="16"/>
              </w:rPr>
              <w:t xml:space="preserve">Minor Adaptations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2F3C65D1" w14:textId="77777777" w:rsidR="0066485E" w:rsidRDefault="00DC1337">
            <w:pPr>
              <w:spacing w:after="0" w:line="259" w:lineRule="auto"/>
              <w:ind w:left="30"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3B1AD965" w14:textId="77777777" w:rsidR="0066485E" w:rsidRDefault="00DC1337">
            <w:pPr>
              <w:spacing w:after="0" w:line="259" w:lineRule="auto"/>
              <w:ind w:left="2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1012C2B3" w14:textId="77777777" w:rsidR="0066485E" w:rsidRDefault="00DC1337">
            <w:pPr>
              <w:spacing w:after="0" w:line="259" w:lineRule="auto"/>
              <w:ind w:left="2" w:right="0" w:firstLine="0"/>
              <w:jc w:val="left"/>
            </w:pPr>
            <w:r>
              <w:rPr>
                <w:b/>
                <w:sz w:val="16"/>
              </w:rPr>
              <w:t xml:space="preserve"> </w:t>
            </w:r>
          </w:p>
        </w:tc>
      </w:tr>
      <w:tr w:rsidR="0066485E" w14:paraId="11835FF3" w14:textId="77777777">
        <w:trPr>
          <w:trHeight w:val="814"/>
        </w:trPr>
        <w:tc>
          <w:tcPr>
            <w:tcW w:w="2458" w:type="dxa"/>
            <w:tcBorders>
              <w:top w:val="single" w:sz="8" w:space="0" w:color="000000"/>
              <w:left w:val="single" w:sz="8" w:space="0" w:color="000000"/>
              <w:bottom w:val="single" w:sz="8" w:space="0" w:color="000000"/>
              <w:right w:val="single" w:sz="8" w:space="0" w:color="000000"/>
            </w:tcBorders>
            <w:vAlign w:val="center"/>
          </w:tcPr>
          <w:p w14:paraId="0B4E924F" w14:textId="77777777" w:rsidR="0066485E" w:rsidRDefault="00DC1337">
            <w:pPr>
              <w:spacing w:after="0" w:line="259" w:lineRule="auto"/>
              <w:ind w:left="0" w:right="0" w:firstLine="0"/>
              <w:jc w:val="left"/>
            </w:pPr>
            <w:r>
              <w:rPr>
                <w:sz w:val="16"/>
              </w:rPr>
              <w:t xml:space="preserve">Grab Rails, stair rails, ramps, steps, threshold strips, furniture raises, etc. </w:t>
            </w:r>
          </w:p>
        </w:tc>
        <w:tc>
          <w:tcPr>
            <w:tcW w:w="1081" w:type="dxa"/>
            <w:tcBorders>
              <w:top w:val="single" w:sz="8" w:space="0" w:color="000000"/>
              <w:left w:val="single" w:sz="8" w:space="0" w:color="000000"/>
              <w:bottom w:val="single" w:sz="8" w:space="0" w:color="000000"/>
              <w:right w:val="single" w:sz="8" w:space="0" w:color="000000"/>
            </w:tcBorders>
          </w:tcPr>
          <w:p w14:paraId="604F8B1B" w14:textId="77777777" w:rsidR="0066485E" w:rsidRDefault="00DC1337">
            <w:pPr>
              <w:spacing w:after="0" w:line="259" w:lineRule="auto"/>
              <w:ind w:left="327" w:right="181" w:firstLine="115"/>
              <w:jc w:val="left"/>
            </w:pPr>
            <w:r>
              <w:rPr>
                <w:sz w:val="16"/>
              </w:rPr>
              <w:t xml:space="preserve"> CH </w:t>
            </w:r>
          </w:p>
        </w:tc>
        <w:tc>
          <w:tcPr>
            <w:tcW w:w="1080" w:type="dxa"/>
            <w:tcBorders>
              <w:top w:val="single" w:sz="8" w:space="0" w:color="000000"/>
              <w:left w:val="single" w:sz="8" w:space="0" w:color="000000"/>
              <w:bottom w:val="single" w:sz="8" w:space="0" w:color="000000"/>
              <w:right w:val="single" w:sz="8" w:space="0" w:color="000000"/>
            </w:tcBorders>
          </w:tcPr>
          <w:p w14:paraId="669883AA" w14:textId="77777777" w:rsidR="0066485E" w:rsidRDefault="00DC1337">
            <w:pPr>
              <w:spacing w:after="0" w:line="259" w:lineRule="auto"/>
              <w:ind w:left="326" w:right="181" w:firstLine="115"/>
              <w:jc w:val="left"/>
            </w:pPr>
            <w:r>
              <w:rPr>
                <w:sz w:val="16"/>
              </w:rPr>
              <w:t xml:space="preserve"> CH </w:t>
            </w:r>
          </w:p>
        </w:tc>
        <w:tc>
          <w:tcPr>
            <w:tcW w:w="5579" w:type="dxa"/>
            <w:tcBorders>
              <w:top w:val="single" w:sz="8" w:space="0" w:color="000000"/>
              <w:left w:val="single" w:sz="8" w:space="0" w:color="000000"/>
              <w:bottom w:val="single" w:sz="8" w:space="0" w:color="000000"/>
              <w:right w:val="single" w:sz="8" w:space="0" w:color="000000"/>
            </w:tcBorders>
          </w:tcPr>
          <w:p w14:paraId="04001071" w14:textId="77777777" w:rsidR="0066485E" w:rsidRDefault="00DC1337">
            <w:pPr>
              <w:spacing w:after="0" w:line="259" w:lineRule="auto"/>
              <w:ind w:left="2" w:right="0" w:firstLine="0"/>
              <w:jc w:val="left"/>
            </w:pPr>
            <w:r>
              <w:rPr>
                <w:b/>
                <w:sz w:val="16"/>
              </w:rPr>
              <w:t xml:space="preserve"> </w:t>
            </w:r>
          </w:p>
        </w:tc>
      </w:tr>
      <w:tr w:rsidR="0066485E" w14:paraId="061FB915" w14:textId="77777777">
        <w:trPr>
          <w:trHeight w:val="521"/>
        </w:trPr>
        <w:tc>
          <w:tcPr>
            <w:tcW w:w="2458" w:type="dxa"/>
            <w:tcBorders>
              <w:top w:val="single" w:sz="8" w:space="0" w:color="000000"/>
              <w:left w:val="single" w:sz="8" w:space="0" w:color="000000"/>
              <w:bottom w:val="single" w:sz="8" w:space="0" w:color="000000"/>
              <w:right w:val="single" w:sz="8" w:space="0" w:color="000000"/>
            </w:tcBorders>
          </w:tcPr>
          <w:p w14:paraId="780496C9" w14:textId="77777777" w:rsidR="0066485E" w:rsidRDefault="00DC1337">
            <w:pPr>
              <w:spacing w:after="0" w:line="259" w:lineRule="auto"/>
              <w:ind w:left="0" w:right="0" w:firstLine="0"/>
              <w:jc w:val="left"/>
            </w:pPr>
            <w:r>
              <w:rPr>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63198EFC" w14:textId="77777777" w:rsidR="0066485E" w:rsidRDefault="00DC1337">
            <w:pPr>
              <w:spacing w:after="0" w:line="259" w:lineRule="auto"/>
              <w:ind w:left="30"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68F3E06" w14:textId="77777777" w:rsidR="0066485E" w:rsidRDefault="00DC1337">
            <w:pPr>
              <w:spacing w:after="0" w:line="259" w:lineRule="auto"/>
              <w:ind w:left="2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tcPr>
          <w:p w14:paraId="204B5C46" w14:textId="77777777" w:rsidR="0066485E" w:rsidRDefault="00DC1337">
            <w:pPr>
              <w:spacing w:after="0" w:line="259" w:lineRule="auto"/>
              <w:ind w:left="2" w:right="0" w:firstLine="0"/>
              <w:jc w:val="left"/>
            </w:pPr>
            <w:r>
              <w:rPr>
                <w:b/>
                <w:sz w:val="16"/>
              </w:rPr>
              <w:t xml:space="preserve"> </w:t>
            </w:r>
          </w:p>
        </w:tc>
      </w:tr>
      <w:tr w:rsidR="0066485E" w14:paraId="23BCDC9C" w14:textId="77777777">
        <w:trPr>
          <w:trHeight w:val="363"/>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0A0C1155" w14:textId="77777777" w:rsidR="0066485E" w:rsidRDefault="00DC1337">
            <w:pPr>
              <w:spacing w:after="0" w:line="259" w:lineRule="auto"/>
              <w:ind w:left="0" w:right="0" w:firstLine="0"/>
              <w:jc w:val="left"/>
            </w:pPr>
            <w:r>
              <w:rPr>
                <w:b/>
                <w:sz w:val="16"/>
              </w:rPr>
              <w:t xml:space="preserve">Mobility and Falls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0C018DEC" w14:textId="77777777" w:rsidR="0066485E" w:rsidRDefault="00DC1337">
            <w:pPr>
              <w:spacing w:after="0" w:line="259" w:lineRule="auto"/>
              <w:ind w:left="30"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32AE585F" w14:textId="77777777" w:rsidR="0066485E" w:rsidRDefault="00DC1337">
            <w:pPr>
              <w:spacing w:after="0" w:line="259" w:lineRule="auto"/>
              <w:ind w:left="2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658112D8" w14:textId="77777777" w:rsidR="0066485E" w:rsidRDefault="00DC1337">
            <w:pPr>
              <w:spacing w:after="0" w:line="259" w:lineRule="auto"/>
              <w:ind w:left="2" w:right="0" w:firstLine="0"/>
              <w:jc w:val="left"/>
            </w:pPr>
            <w:r>
              <w:rPr>
                <w:b/>
                <w:sz w:val="16"/>
              </w:rPr>
              <w:t xml:space="preserve"> </w:t>
            </w:r>
          </w:p>
        </w:tc>
      </w:tr>
      <w:tr w:rsidR="0066485E" w14:paraId="76B8782B" w14:textId="77777777">
        <w:trPr>
          <w:trHeight w:val="443"/>
        </w:trPr>
        <w:tc>
          <w:tcPr>
            <w:tcW w:w="2458" w:type="dxa"/>
            <w:tcBorders>
              <w:top w:val="single" w:sz="8" w:space="0" w:color="000000"/>
              <w:left w:val="single" w:sz="8" w:space="0" w:color="000000"/>
              <w:bottom w:val="single" w:sz="8" w:space="0" w:color="000000"/>
              <w:right w:val="single" w:sz="8" w:space="0" w:color="000000"/>
            </w:tcBorders>
            <w:vAlign w:val="center"/>
          </w:tcPr>
          <w:p w14:paraId="1F6814FB" w14:textId="77777777" w:rsidR="0066485E" w:rsidRDefault="00DC1337">
            <w:pPr>
              <w:spacing w:after="0" w:line="259" w:lineRule="auto"/>
              <w:ind w:left="0" w:right="0" w:firstLine="0"/>
              <w:jc w:val="left"/>
            </w:pPr>
            <w:r>
              <w:rPr>
                <w:sz w:val="16"/>
              </w:rPr>
              <w:t>Walking stick</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76F99F85"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6169B650" w14:textId="77777777" w:rsidR="0066485E" w:rsidRDefault="00DC1337">
            <w:pPr>
              <w:spacing w:after="0" w:line="259" w:lineRule="auto"/>
              <w:ind w:left="0" w:right="11" w:firstLine="0"/>
              <w:jc w:val="center"/>
            </w:pPr>
            <w:r>
              <w:rPr>
                <w:sz w:val="16"/>
              </w:rPr>
              <w:t xml:space="preserve"> 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2F8404CA" w14:textId="77777777" w:rsidR="0066485E" w:rsidRDefault="00DC1337">
            <w:pPr>
              <w:spacing w:after="0" w:line="259" w:lineRule="auto"/>
              <w:ind w:left="2" w:right="0" w:firstLine="0"/>
              <w:jc w:val="left"/>
            </w:pPr>
            <w:r>
              <w:rPr>
                <w:b/>
                <w:sz w:val="16"/>
              </w:rPr>
              <w:t xml:space="preserve"> </w:t>
            </w:r>
          </w:p>
        </w:tc>
      </w:tr>
      <w:tr w:rsidR="0066485E" w14:paraId="473013C0"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1DE71211" w14:textId="77777777" w:rsidR="0066485E" w:rsidRDefault="00DC1337">
            <w:pPr>
              <w:spacing w:after="0" w:line="259" w:lineRule="auto"/>
              <w:ind w:left="0" w:right="0" w:firstLine="0"/>
              <w:jc w:val="left"/>
            </w:pPr>
            <w:r>
              <w:rPr>
                <w:sz w:val="16"/>
              </w:rPr>
              <w:t xml:space="preserve">Walking Frames </w:t>
            </w:r>
          </w:p>
        </w:tc>
        <w:tc>
          <w:tcPr>
            <w:tcW w:w="1081" w:type="dxa"/>
            <w:tcBorders>
              <w:top w:val="single" w:sz="8" w:space="0" w:color="000000"/>
              <w:left w:val="single" w:sz="8" w:space="0" w:color="000000"/>
              <w:bottom w:val="single" w:sz="8" w:space="0" w:color="000000"/>
              <w:right w:val="single" w:sz="8" w:space="0" w:color="000000"/>
            </w:tcBorders>
            <w:vAlign w:val="center"/>
          </w:tcPr>
          <w:p w14:paraId="44ACE72C" w14:textId="77777777" w:rsidR="0066485E" w:rsidRDefault="00DC1337">
            <w:pPr>
              <w:spacing w:after="0" w:line="259" w:lineRule="auto"/>
              <w:ind w:left="0" w:right="1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382D6A63" w14:textId="77777777" w:rsidR="0066485E" w:rsidRDefault="00DC1337">
            <w:pPr>
              <w:spacing w:after="0" w:line="259" w:lineRule="auto"/>
              <w:ind w:left="0" w:right="11" w:firstLine="0"/>
              <w:jc w:val="center"/>
            </w:pPr>
            <w:r>
              <w:rPr>
                <w:sz w:val="16"/>
              </w:rPr>
              <w:t xml:space="preserve"> 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415724EB" w14:textId="77777777" w:rsidR="0066485E" w:rsidRDefault="00DC1337">
            <w:pPr>
              <w:spacing w:after="0" w:line="259" w:lineRule="auto"/>
              <w:ind w:left="2" w:right="0" w:firstLine="0"/>
              <w:jc w:val="left"/>
            </w:pPr>
            <w:r>
              <w:rPr>
                <w:b/>
                <w:sz w:val="16"/>
              </w:rPr>
              <w:t xml:space="preserve"> </w:t>
            </w:r>
          </w:p>
        </w:tc>
      </w:tr>
      <w:tr w:rsidR="0066485E" w14:paraId="3BE32ACC"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1A72986D" w14:textId="77777777" w:rsidR="0066485E" w:rsidRDefault="00DC1337">
            <w:pPr>
              <w:spacing w:after="0" w:line="259" w:lineRule="auto"/>
              <w:ind w:left="0" w:right="0" w:firstLine="0"/>
              <w:jc w:val="left"/>
            </w:pPr>
            <w:r>
              <w:rPr>
                <w:sz w:val="16"/>
              </w:rPr>
              <w:t xml:space="preserve">Crutches </w:t>
            </w:r>
          </w:p>
        </w:tc>
        <w:tc>
          <w:tcPr>
            <w:tcW w:w="1081" w:type="dxa"/>
            <w:tcBorders>
              <w:top w:val="single" w:sz="8" w:space="0" w:color="000000"/>
              <w:left w:val="single" w:sz="8" w:space="0" w:color="000000"/>
              <w:bottom w:val="single" w:sz="8" w:space="0" w:color="000000"/>
              <w:right w:val="single" w:sz="8" w:space="0" w:color="000000"/>
            </w:tcBorders>
            <w:vAlign w:val="center"/>
          </w:tcPr>
          <w:p w14:paraId="394E41C0" w14:textId="77777777" w:rsidR="0066485E" w:rsidRDefault="00DC1337">
            <w:pPr>
              <w:spacing w:after="0" w:line="259" w:lineRule="auto"/>
              <w:ind w:left="0" w:right="11" w:firstLine="0"/>
              <w:jc w:val="center"/>
            </w:pPr>
            <w:r>
              <w:rPr>
                <w:sz w:val="16"/>
              </w:rPr>
              <w:t xml:space="preserve"> NHS </w:t>
            </w:r>
          </w:p>
        </w:tc>
        <w:tc>
          <w:tcPr>
            <w:tcW w:w="1080" w:type="dxa"/>
            <w:tcBorders>
              <w:top w:val="single" w:sz="8" w:space="0" w:color="000000"/>
              <w:left w:val="single" w:sz="8" w:space="0" w:color="000000"/>
              <w:bottom w:val="single" w:sz="8" w:space="0" w:color="000000"/>
              <w:right w:val="single" w:sz="8" w:space="0" w:color="000000"/>
            </w:tcBorders>
            <w:vAlign w:val="center"/>
          </w:tcPr>
          <w:p w14:paraId="0A3D266A" w14:textId="77777777" w:rsidR="0066485E" w:rsidRDefault="00DC1337">
            <w:pPr>
              <w:spacing w:after="0" w:line="259" w:lineRule="auto"/>
              <w:ind w:left="0" w:right="11" w:firstLine="0"/>
              <w:jc w:val="center"/>
            </w:pPr>
            <w:r>
              <w:rPr>
                <w:sz w:val="16"/>
              </w:rPr>
              <w:t xml:space="preserve"> 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66F764CE" w14:textId="77777777" w:rsidR="0066485E" w:rsidRDefault="00DC1337">
            <w:pPr>
              <w:spacing w:after="0" w:line="259" w:lineRule="auto"/>
              <w:ind w:left="2" w:right="0" w:firstLine="0"/>
              <w:jc w:val="left"/>
            </w:pPr>
            <w:r>
              <w:rPr>
                <w:b/>
                <w:sz w:val="16"/>
              </w:rPr>
              <w:t xml:space="preserve"> </w:t>
            </w:r>
          </w:p>
        </w:tc>
      </w:tr>
      <w:tr w:rsidR="0066485E" w14:paraId="470E8D4C"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14EDA689" w14:textId="77777777" w:rsidR="0066485E" w:rsidRDefault="00DC1337">
            <w:pPr>
              <w:spacing w:after="0" w:line="259" w:lineRule="auto"/>
              <w:ind w:left="0" w:right="0" w:firstLine="0"/>
              <w:jc w:val="left"/>
            </w:pPr>
            <w:r>
              <w:rPr>
                <w:sz w:val="16"/>
              </w:rPr>
              <w:t xml:space="preserve">Standing Frames </w:t>
            </w:r>
          </w:p>
        </w:tc>
        <w:tc>
          <w:tcPr>
            <w:tcW w:w="1081" w:type="dxa"/>
            <w:tcBorders>
              <w:top w:val="single" w:sz="8" w:space="0" w:color="000000"/>
              <w:left w:val="single" w:sz="8" w:space="0" w:color="000000"/>
              <w:bottom w:val="single" w:sz="8" w:space="0" w:color="000000"/>
              <w:right w:val="single" w:sz="8" w:space="0" w:color="000000"/>
            </w:tcBorders>
            <w:vAlign w:val="center"/>
          </w:tcPr>
          <w:p w14:paraId="7C1A81C0" w14:textId="77777777" w:rsidR="0066485E" w:rsidRDefault="00DC1337">
            <w:pPr>
              <w:spacing w:after="0" w:line="259" w:lineRule="auto"/>
              <w:ind w:left="0" w:right="11" w:firstLine="0"/>
              <w:jc w:val="center"/>
            </w:pPr>
            <w:r>
              <w:rPr>
                <w:sz w:val="16"/>
              </w:rPr>
              <w:t xml:space="preserve"> NHS </w:t>
            </w:r>
          </w:p>
        </w:tc>
        <w:tc>
          <w:tcPr>
            <w:tcW w:w="1080" w:type="dxa"/>
            <w:tcBorders>
              <w:top w:val="single" w:sz="8" w:space="0" w:color="000000"/>
              <w:left w:val="single" w:sz="8" w:space="0" w:color="000000"/>
              <w:bottom w:val="single" w:sz="8" w:space="0" w:color="000000"/>
              <w:right w:val="single" w:sz="8" w:space="0" w:color="000000"/>
            </w:tcBorders>
            <w:vAlign w:val="center"/>
          </w:tcPr>
          <w:p w14:paraId="1FF0947E" w14:textId="77777777" w:rsidR="0066485E" w:rsidRDefault="00DC1337">
            <w:pPr>
              <w:spacing w:after="0" w:line="259" w:lineRule="auto"/>
              <w:ind w:left="0" w:right="11" w:firstLine="0"/>
              <w:jc w:val="center"/>
            </w:pPr>
            <w:r>
              <w:rPr>
                <w:sz w:val="16"/>
              </w:rPr>
              <w:t xml:space="preserve"> 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6B7D756B" w14:textId="77777777" w:rsidR="0066485E" w:rsidRDefault="00DC1337">
            <w:pPr>
              <w:spacing w:after="0" w:line="259" w:lineRule="auto"/>
              <w:ind w:left="2" w:right="0" w:firstLine="0"/>
              <w:jc w:val="left"/>
            </w:pPr>
            <w:r>
              <w:rPr>
                <w:b/>
                <w:sz w:val="16"/>
              </w:rPr>
              <w:t xml:space="preserve"> </w:t>
            </w:r>
          </w:p>
        </w:tc>
      </w:tr>
      <w:tr w:rsidR="0066485E" w14:paraId="3590A84F"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144F672B" w14:textId="77777777" w:rsidR="0066485E" w:rsidRDefault="00DC1337">
            <w:pPr>
              <w:spacing w:after="0" w:line="259" w:lineRule="auto"/>
              <w:ind w:left="0" w:right="0" w:firstLine="0"/>
              <w:jc w:val="left"/>
            </w:pPr>
            <w:r>
              <w:rPr>
                <w:sz w:val="16"/>
              </w:rPr>
              <w:t xml:space="preserve">Rollator frames </w:t>
            </w:r>
          </w:p>
        </w:tc>
        <w:tc>
          <w:tcPr>
            <w:tcW w:w="1081" w:type="dxa"/>
            <w:tcBorders>
              <w:top w:val="single" w:sz="8" w:space="0" w:color="000000"/>
              <w:left w:val="single" w:sz="8" w:space="0" w:color="000000"/>
              <w:bottom w:val="single" w:sz="8" w:space="0" w:color="000000"/>
              <w:right w:val="single" w:sz="8" w:space="0" w:color="000000"/>
            </w:tcBorders>
            <w:vAlign w:val="center"/>
          </w:tcPr>
          <w:p w14:paraId="453585D5" w14:textId="77777777" w:rsidR="0066485E" w:rsidRDefault="00DC1337">
            <w:pPr>
              <w:spacing w:after="0" w:line="259" w:lineRule="auto"/>
              <w:ind w:left="0" w:right="11" w:firstLine="0"/>
              <w:jc w:val="center"/>
            </w:pPr>
            <w:r>
              <w:rPr>
                <w:sz w:val="16"/>
              </w:rPr>
              <w:t xml:space="preserve"> NHS </w:t>
            </w:r>
          </w:p>
        </w:tc>
        <w:tc>
          <w:tcPr>
            <w:tcW w:w="1080" w:type="dxa"/>
            <w:tcBorders>
              <w:top w:val="single" w:sz="8" w:space="0" w:color="000000"/>
              <w:left w:val="single" w:sz="8" w:space="0" w:color="000000"/>
              <w:bottom w:val="single" w:sz="8" w:space="0" w:color="000000"/>
              <w:right w:val="single" w:sz="8" w:space="0" w:color="000000"/>
            </w:tcBorders>
            <w:vAlign w:val="center"/>
          </w:tcPr>
          <w:p w14:paraId="315C1279" w14:textId="77777777" w:rsidR="0066485E" w:rsidRDefault="00DC1337">
            <w:pPr>
              <w:spacing w:after="0" w:line="259" w:lineRule="auto"/>
              <w:ind w:left="0" w:right="11" w:firstLine="0"/>
              <w:jc w:val="center"/>
            </w:pPr>
            <w:r>
              <w:rPr>
                <w:sz w:val="16"/>
              </w:rPr>
              <w:t xml:space="preserve"> 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343D7A7C" w14:textId="77777777" w:rsidR="0066485E" w:rsidRDefault="00DC1337">
            <w:pPr>
              <w:spacing w:after="0" w:line="259" w:lineRule="auto"/>
              <w:ind w:left="2" w:right="0" w:firstLine="0"/>
              <w:jc w:val="left"/>
            </w:pPr>
            <w:r>
              <w:rPr>
                <w:b/>
                <w:sz w:val="16"/>
              </w:rPr>
              <w:t xml:space="preserve"> </w:t>
            </w:r>
          </w:p>
        </w:tc>
      </w:tr>
    </w:tbl>
    <w:p w14:paraId="0995C08F" w14:textId="77777777" w:rsidR="0066485E" w:rsidRDefault="0066485E">
      <w:pPr>
        <w:spacing w:after="0" w:line="259" w:lineRule="auto"/>
        <w:ind w:left="-1157" w:right="10800" w:firstLine="0"/>
        <w:jc w:val="left"/>
      </w:pPr>
    </w:p>
    <w:tbl>
      <w:tblPr>
        <w:tblStyle w:val="TableGrid"/>
        <w:tblW w:w="10197" w:type="dxa"/>
        <w:tblInd w:w="-122" w:type="dxa"/>
        <w:tblCellMar>
          <w:top w:w="103" w:type="dxa"/>
          <w:left w:w="98" w:type="dxa"/>
          <w:bottom w:w="0" w:type="dxa"/>
          <w:right w:w="63" w:type="dxa"/>
        </w:tblCellMar>
        <w:tblLook w:val="04A0" w:firstRow="1" w:lastRow="0" w:firstColumn="1" w:lastColumn="0" w:noHBand="0" w:noVBand="1"/>
      </w:tblPr>
      <w:tblGrid>
        <w:gridCol w:w="2458"/>
        <w:gridCol w:w="1081"/>
        <w:gridCol w:w="1080"/>
        <w:gridCol w:w="5578"/>
      </w:tblGrid>
      <w:tr w:rsidR="0066485E" w14:paraId="0AC63DFE" w14:textId="77777777">
        <w:trPr>
          <w:trHeight w:val="1323"/>
        </w:trPr>
        <w:tc>
          <w:tcPr>
            <w:tcW w:w="2458" w:type="dxa"/>
            <w:tcBorders>
              <w:top w:val="single" w:sz="8" w:space="0" w:color="000000"/>
              <w:left w:val="single" w:sz="8" w:space="0" w:color="000000"/>
              <w:bottom w:val="single" w:sz="8" w:space="0" w:color="000000"/>
              <w:right w:val="single" w:sz="8" w:space="0" w:color="000000"/>
            </w:tcBorders>
          </w:tcPr>
          <w:p w14:paraId="5108E9F7" w14:textId="77777777" w:rsidR="0066485E" w:rsidRDefault="00DC1337">
            <w:pPr>
              <w:spacing w:after="0" w:line="259" w:lineRule="auto"/>
              <w:ind w:left="0" w:right="0" w:firstLine="0"/>
              <w:jc w:val="left"/>
            </w:pPr>
            <w:r>
              <w:rPr>
                <w:sz w:val="16"/>
              </w:rPr>
              <w:t xml:space="preserve">High Spec rollator frame </w:t>
            </w:r>
          </w:p>
        </w:tc>
        <w:tc>
          <w:tcPr>
            <w:tcW w:w="1081" w:type="dxa"/>
            <w:tcBorders>
              <w:top w:val="single" w:sz="8" w:space="0" w:color="000000"/>
              <w:left w:val="single" w:sz="8" w:space="0" w:color="000000"/>
              <w:bottom w:val="single" w:sz="8" w:space="0" w:color="000000"/>
              <w:right w:val="single" w:sz="8" w:space="0" w:color="000000"/>
            </w:tcBorders>
          </w:tcPr>
          <w:p w14:paraId="5E049586" w14:textId="77777777" w:rsidR="0066485E" w:rsidRDefault="00DC1337">
            <w:pPr>
              <w:spacing w:after="0" w:line="259" w:lineRule="auto"/>
              <w:ind w:left="34" w:right="0" w:firstLine="0"/>
              <w:jc w:val="left"/>
            </w:pPr>
            <w:r>
              <w:rPr>
                <w:sz w:val="16"/>
              </w:rPr>
              <w:t xml:space="preserve">NHS / CHC </w:t>
            </w:r>
          </w:p>
        </w:tc>
        <w:tc>
          <w:tcPr>
            <w:tcW w:w="1080" w:type="dxa"/>
            <w:tcBorders>
              <w:top w:val="single" w:sz="8" w:space="0" w:color="000000"/>
              <w:left w:val="single" w:sz="8" w:space="0" w:color="000000"/>
              <w:bottom w:val="single" w:sz="8" w:space="0" w:color="000000"/>
              <w:right w:val="single" w:sz="8" w:space="0" w:color="000000"/>
            </w:tcBorders>
          </w:tcPr>
          <w:p w14:paraId="70E92BFD" w14:textId="77777777" w:rsidR="0066485E" w:rsidRDefault="00DC1337">
            <w:pPr>
              <w:spacing w:after="0" w:line="259" w:lineRule="auto"/>
              <w:ind w:left="0" w:right="33" w:firstLine="0"/>
              <w:jc w:val="center"/>
            </w:pPr>
            <w:r>
              <w:rPr>
                <w:sz w:val="16"/>
              </w:rPr>
              <w:t xml:space="preserve">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3C4981D8" w14:textId="77777777" w:rsidR="0066485E" w:rsidRDefault="00DC1337">
            <w:pPr>
              <w:spacing w:after="0" w:line="241" w:lineRule="auto"/>
              <w:ind w:left="2" w:right="0" w:firstLine="0"/>
              <w:jc w:val="left"/>
            </w:pPr>
            <w:r>
              <w:rPr>
                <w:b/>
                <w:sz w:val="16"/>
              </w:rPr>
              <w:t>Health need</w:t>
            </w:r>
            <w:r>
              <w:rPr>
                <w:sz w:val="16"/>
              </w:rPr>
              <w:t xml:space="preserve"> - </w:t>
            </w:r>
            <w:r>
              <w:rPr>
                <w:sz w:val="16"/>
              </w:rPr>
              <w:t xml:space="preserve">Following assessment and recommendations from a local health clinician, to be provided on loan through local health equipment pathway  </w:t>
            </w:r>
          </w:p>
          <w:p w14:paraId="6B071BE6" w14:textId="77777777" w:rsidR="0066485E" w:rsidRDefault="00DC1337">
            <w:pPr>
              <w:spacing w:after="0" w:line="259" w:lineRule="auto"/>
              <w:ind w:left="2" w:right="0" w:firstLine="0"/>
              <w:jc w:val="left"/>
            </w:pPr>
            <w:r>
              <w:rPr>
                <w:b/>
                <w:sz w:val="16"/>
              </w:rPr>
              <w:t>NHS Continuing Health Care --</w:t>
            </w:r>
            <w:r>
              <w:rPr>
                <w:sz w:val="16"/>
              </w:rPr>
              <w:t xml:space="preserve"> Where CHC eligibility is established, bespoke equipment will be funded via BCES  </w:t>
            </w:r>
            <w:r>
              <w:rPr>
                <w:b/>
                <w:sz w:val="16"/>
              </w:rPr>
              <w:t xml:space="preserve"> </w:t>
            </w:r>
            <w:r>
              <w:rPr>
                <w:sz w:val="16"/>
              </w:rPr>
              <w:t xml:space="preserve"> (eligibility to be established independently of the equipment)</w:t>
            </w:r>
            <w:r>
              <w:rPr>
                <w:b/>
                <w:sz w:val="16"/>
              </w:rPr>
              <w:t xml:space="preserve"> </w:t>
            </w:r>
          </w:p>
        </w:tc>
      </w:tr>
      <w:tr w:rsidR="0066485E" w14:paraId="1FCFDD13"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7245016D" w14:textId="77777777" w:rsidR="0066485E" w:rsidRDefault="00DC1337">
            <w:pPr>
              <w:spacing w:after="0" w:line="259" w:lineRule="auto"/>
              <w:ind w:left="0" w:right="0" w:firstLine="0"/>
              <w:jc w:val="left"/>
            </w:pPr>
            <w:r>
              <w:rPr>
                <w:sz w:val="16"/>
              </w:rPr>
              <w:t xml:space="preserve">Ramps and lifts </w:t>
            </w:r>
          </w:p>
        </w:tc>
        <w:tc>
          <w:tcPr>
            <w:tcW w:w="1081" w:type="dxa"/>
            <w:tcBorders>
              <w:top w:val="single" w:sz="8" w:space="0" w:color="000000"/>
              <w:left w:val="single" w:sz="8" w:space="0" w:color="000000"/>
              <w:bottom w:val="single" w:sz="8" w:space="0" w:color="000000"/>
              <w:right w:val="single" w:sz="8" w:space="0" w:color="000000"/>
            </w:tcBorders>
            <w:vAlign w:val="center"/>
          </w:tcPr>
          <w:p w14:paraId="5C54AFBA" w14:textId="77777777" w:rsidR="0066485E" w:rsidRDefault="00DC1337">
            <w:pPr>
              <w:spacing w:after="0" w:line="259" w:lineRule="auto"/>
              <w:ind w:left="0" w:right="33"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37E65999" w14:textId="77777777" w:rsidR="0066485E" w:rsidRDefault="00DC1337">
            <w:pPr>
              <w:spacing w:after="0" w:line="259" w:lineRule="auto"/>
              <w:ind w:left="0" w:right="3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1B08130F" w14:textId="77777777" w:rsidR="0066485E" w:rsidRDefault="00DC1337">
            <w:pPr>
              <w:spacing w:after="0" w:line="259" w:lineRule="auto"/>
              <w:ind w:left="2" w:right="0" w:firstLine="0"/>
              <w:jc w:val="left"/>
            </w:pPr>
            <w:r>
              <w:rPr>
                <w:b/>
                <w:sz w:val="16"/>
              </w:rPr>
              <w:t xml:space="preserve"> </w:t>
            </w:r>
          </w:p>
        </w:tc>
      </w:tr>
      <w:tr w:rsidR="0066485E" w14:paraId="21AFBB7D"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0460E557" w14:textId="77777777" w:rsidR="0066485E" w:rsidRDefault="00DC1337">
            <w:pPr>
              <w:spacing w:after="0" w:line="259" w:lineRule="auto"/>
              <w:ind w:left="0" w:right="0" w:firstLine="0"/>
              <w:jc w:val="left"/>
            </w:pPr>
            <w:r>
              <w:rPr>
                <w:sz w:val="16"/>
              </w:rPr>
              <w:t xml:space="preserve">Rails </w:t>
            </w:r>
          </w:p>
        </w:tc>
        <w:tc>
          <w:tcPr>
            <w:tcW w:w="1081" w:type="dxa"/>
            <w:tcBorders>
              <w:top w:val="single" w:sz="8" w:space="0" w:color="000000"/>
              <w:left w:val="single" w:sz="8" w:space="0" w:color="000000"/>
              <w:bottom w:val="single" w:sz="8" w:space="0" w:color="000000"/>
              <w:right w:val="single" w:sz="8" w:space="0" w:color="000000"/>
            </w:tcBorders>
            <w:vAlign w:val="center"/>
          </w:tcPr>
          <w:p w14:paraId="144B005E" w14:textId="77777777" w:rsidR="0066485E" w:rsidRDefault="00DC1337">
            <w:pPr>
              <w:spacing w:after="0" w:line="259" w:lineRule="auto"/>
              <w:ind w:left="0" w:right="33"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1C59CDBF" w14:textId="77777777" w:rsidR="0066485E" w:rsidRDefault="00DC1337">
            <w:pPr>
              <w:spacing w:after="0" w:line="259" w:lineRule="auto"/>
              <w:ind w:left="0" w:right="3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3C36E9AF" w14:textId="77777777" w:rsidR="0066485E" w:rsidRDefault="00DC1337">
            <w:pPr>
              <w:spacing w:after="0" w:line="259" w:lineRule="auto"/>
              <w:ind w:left="2" w:right="0" w:firstLine="0"/>
              <w:jc w:val="left"/>
            </w:pPr>
            <w:r>
              <w:rPr>
                <w:b/>
                <w:sz w:val="16"/>
              </w:rPr>
              <w:t xml:space="preserve"> </w:t>
            </w:r>
          </w:p>
        </w:tc>
      </w:tr>
      <w:tr w:rsidR="0066485E" w14:paraId="4F711215" w14:textId="77777777">
        <w:trPr>
          <w:trHeight w:val="590"/>
        </w:trPr>
        <w:tc>
          <w:tcPr>
            <w:tcW w:w="2458" w:type="dxa"/>
            <w:tcBorders>
              <w:top w:val="single" w:sz="8" w:space="0" w:color="000000"/>
              <w:left w:val="single" w:sz="8" w:space="0" w:color="000000"/>
              <w:bottom w:val="single" w:sz="8" w:space="0" w:color="000000"/>
              <w:right w:val="single" w:sz="8" w:space="0" w:color="000000"/>
            </w:tcBorders>
          </w:tcPr>
          <w:p w14:paraId="6DB866E0" w14:textId="77777777" w:rsidR="0066485E" w:rsidRDefault="00DC1337">
            <w:pPr>
              <w:spacing w:after="0" w:line="259" w:lineRule="auto"/>
              <w:ind w:left="0" w:right="0" w:firstLine="0"/>
              <w:jc w:val="left"/>
            </w:pPr>
            <w:r>
              <w:rPr>
                <w:sz w:val="16"/>
              </w:rPr>
              <w:t>Hip protectors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564F8F9E" w14:textId="77777777" w:rsidR="0066485E" w:rsidRDefault="00DC1337">
            <w:pPr>
              <w:spacing w:after="0" w:line="259" w:lineRule="auto"/>
              <w:ind w:left="0" w:right="33" w:firstLine="0"/>
              <w:jc w:val="center"/>
            </w:pPr>
            <w:r>
              <w:rPr>
                <w:sz w:val="16"/>
              </w:rPr>
              <w:t xml:space="preserve">NHS </w:t>
            </w:r>
          </w:p>
        </w:tc>
        <w:tc>
          <w:tcPr>
            <w:tcW w:w="1080" w:type="dxa"/>
            <w:tcBorders>
              <w:top w:val="single" w:sz="8" w:space="0" w:color="000000"/>
              <w:left w:val="single" w:sz="8" w:space="0" w:color="000000"/>
              <w:bottom w:val="single" w:sz="8" w:space="0" w:color="000000"/>
              <w:right w:val="single" w:sz="8" w:space="0" w:color="000000"/>
            </w:tcBorders>
          </w:tcPr>
          <w:p w14:paraId="45457E22" w14:textId="77777777" w:rsidR="0066485E" w:rsidRDefault="00DC1337">
            <w:pPr>
              <w:spacing w:after="0" w:line="259" w:lineRule="auto"/>
              <w:ind w:left="0" w:right="33" w:firstLine="0"/>
              <w:jc w:val="center"/>
            </w:pPr>
            <w:r>
              <w:rPr>
                <w:sz w:val="16"/>
              </w:rPr>
              <w:t xml:space="preserve">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1604C11C" w14:textId="77777777" w:rsidR="0066485E" w:rsidRDefault="00DC1337">
            <w:pPr>
              <w:spacing w:after="0" w:line="259" w:lineRule="auto"/>
              <w:ind w:left="2" w:right="0" w:firstLine="0"/>
              <w:jc w:val="left"/>
            </w:pPr>
            <w:r>
              <w:rPr>
                <w:sz w:val="16"/>
              </w:rPr>
              <w:t xml:space="preserve">Local Falls Prevention Provision - </w:t>
            </w:r>
            <w:r>
              <w:rPr>
                <w:color w:val="212B32"/>
                <w:sz w:val="16"/>
              </w:rPr>
              <w:t>01753 373646 or 0800 0614734</w:t>
            </w:r>
            <w:hyperlink r:id="rId45">
              <w:r>
                <w:rPr>
                  <w:color w:val="212B32"/>
                  <w:sz w:val="16"/>
                </w:rPr>
                <w:t xml:space="preserve">. </w:t>
              </w:r>
            </w:hyperlink>
            <w:hyperlink r:id="rId46">
              <w:r>
                <w:rPr>
                  <w:color w:val="0000FF"/>
                  <w:sz w:val="16"/>
                  <w:u w:val="single" w:color="0000FF"/>
                </w:rPr>
                <w:t xml:space="preserve">Home </w:t>
              </w:r>
            </w:hyperlink>
            <w:hyperlink r:id="rId47">
              <w:r>
                <w:rPr>
                  <w:color w:val="0000FF"/>
                  <w:sz w:val="16"/>
                  <w:u w:val="single" w:color="0000FF"/>
                </w:rPr>
                <w:t>-</w:t>
              </w:r>
            </w:hyperlink>
            <w:hyperlink r:id="rId48">
              <w:r>
                <w:rPr>
                  <w:color w:val="0000FF"/>
                  <w:sz w:val="16"/>
                </w:rPr>
                <w:t xml:space="preserve"> </w:t>
              </w:r>
            </w:hyperlink>
            <w:hyperlink r:id="rId49">
              <w:r>
                <w:rPr>
                  <w:color w:val="0000FF"/>
                  <w:sz w:val="16"/>
                  <w:u w:val="single" w:color="0000FF"/>
                </w:rPr>
                <w:t>HWS Slough (healthandwellbeingslough.co.uk)</w:t>
              </w:r>
            </w:hyperlink>
            <w:hyperlink r:id="rId50">
              <w:r>
                <w:rPr>
                  <w:sz w:val="28"/>
                </w:rPr>
                <w:t xml:space="preserve"> </w:t>
              </w:r>
            </w:hyperlink>
          </w:p>
        </w:tc>
      </w:tr>
      <w:tr w:rsidR="0066485E" w14:paraId="1C0B276A" w14:textId="77777777">
        <w:trPr>
          <w:trHeight w:val="361"/>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3FCF9156" w14:textId="77777777" w:rsidR="0066485E" w:rsidRDefault="00DC1337">
            <w:pPr>
              <w:spacing w:after="0" w:line="259" w:lineRule="auto"/>
              <w:ind w:left="0" w:right="0" w:firstLine="0"/>
              <w:jc w:val="left"/>
            </w:pPr>
            <w:r>
              <w:rPr>
                <w:b/>
                <w:sz w:val="16"/>
              </w:rPr>
              <w:t xml:space="preserve">Wheelchairs and accessories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190764B0" w14:textId="77777777" w:rsidR="0066485E" w:rsidRDefault="00DC1337">
            <w:pPr>
              <w:spacing w:after="0" w:line="259" w:lineRule="auto"/>
              <w:ind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4BAE829D" w14:textId="77777777" w:rsidR="0066485E" w:rsidRDefault="00DC1337">
            <w:pPr>
              <w:spacing w:after="0" w:line="259" w:lineRule="auto"/>
              <w:ind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00D5903D" w14:textId="77777777" w:rsidR="0066485E" w:rsidRDefault="00DC1337">
            <w:pPr>
              <w:spacing w:after="0" w:line="259" w:lineRule="auto"/>
              <w:ind w:left="2" w:right="0" w:firstLine="0"/>
              <w:jc w:val="left"/>
            </w:pPr>
            <w:r>
              <w:rPr>
                <w:b/>
                <w:sz w:val="16"/>
              </w:rPr>
              <w:t xml:space="preserve"> </w:t>
            </w:r>
          </w:p>
        </w:tc>
      </w:tr>
      <w:tr w:rsidR="0066485E" w14:paraId="70C7DE41" w14:textId="77777777">
        <w:trPr>
          <w:trHeight w:val="629"/>
        </w:trPr>
        <w:tc>
          <w:tcPr>
            <w:tcW w:w="2458" w:type="dxa"/>
            <w:tcBorders>
              <w:top w:val="single" w:sz="8" w:space="0" w:color="000000"/>
              <w:left w:val="single" w:sz="8" w:space="0" w:color="000000"/>
              <w:bottom w:val="single" w:sz="8" w:space="0" w:color="000000"/>
              <w:right w:val="single" w:sz="8" w:space="0" w:color="000000"/>
            </w:tcBorders>
          </w:tcPr>
          <w:p w14:paraId="72F3CA46" w14:textId="77777777" w:rsidR="0066485E" w:rsidRDefault="00DC1337">
            <w:pPr>
              <w:spacing w:after="0" w:line="259" w:lineRule="auto"/>
              <w:ind w:left="0" w:right="0" w:firstLine="0"/>
              <w:jc w:val="left"/>
            </w:pPr>
            <w:r>
              <w:rPr>
                <w:sz w:val="16"/>
              </w:rPr>
              <w:t xml:space="preserve">Attendant Propelled Wheelchair </w:t>
            </w:r>
          </w:p>
        </w:tc>
        <w:tc>
          <w:tcPr>
            <w:tcW w:w="1081" w:type="dxa"/>
            <w:tcBorders>
              <w:top w:val="single" w:sz="8" w:space="0" w:color="000000"/>
              <w:left w:val="single" w:sz="8" w:space="0" w:color="000000"/>
              <w:bottom w:val="single" w:sz="8" w:space="0" w:color="000000"/>
              <w:right w:val="single" w:sz="8" w:space="0" w:color="000000"/>
            </w:tcBorders>
          </w:tcPr>
          <w:p w14:paraId="0DA3D0B0" w14:textId="77777777" w:rsidR="0066485E" w:rsidRDefault="00DC1337">
            <w:pPr>
              <w:spacing w:after="0" w:line="259" w:lineRule="auto"/>
              <w:ind w:left="0" w:right="33"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6089A55C" w14:textId="77777777" w:rsidR="0066485E" w:rsidRDefault="00DC1337">
            <w:pPr>
              <w:spacing w:after="0" w:line="259" w:lineRule="auto"/>
              <w:ind w:left="0" w:right="3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1B99A7D2" w14:textId="77777777" w:rsidR="0066485E" w:rsidRDefault="00DC1337">
            <w:pPr>
              <w:spacing w:after="0" w:line="259" w:lineRule="auto"/>
              <w:ind w:left="2" w:right="0" w:firstLine="0"/>
              <w:jc w:val="left"/>
            </w:pPr>
            <w:r>
              <w:rPr>
                <w:sz w:val="16"/>
              </w:rPr>
              <w:t xml:space="preserve">It is the responsibility of the Nursing or Residential Care Home to provide all attendant propelled wheelchairs for their residents. </w:t>
            </w:r>
          </w:p>
        </w:tc>
      </w:tr>
      <w:tr w:rsidR="0066485E" w14:paraId="63F8DD08" w14:textId="77777777">
        <w:trPr>
          <w:trHeight w:val="1702"/>
        </w:trPr>
        <w:tc>
          <w:tcPr>
            <w:tcW w:w="2458" w:type="dxa"/>
            <w:tcBorders>
              <w:top w:val="single" w:sz="8" w:space="0" w:color="000000"/>
              <w:left w:val="single" w:sz="8" w:space="0" w:color="000000"/>
              <w:bottom w:val="single" w:sz="8" w:space="0" w:color="000000"/>
              <w:right w:val="single" w:sz="8" w:space="0" w:color="000000"/>
            </w:tcBorders>
          </w:tcPr>
          <w:p w14:paraId="3EA661F1" w14:textId="77777777" w:rsidR="0066485E" w:rsidRDefault="00DC1337">
            <w:pPr>
              <w:spacing w:after="0" w:line="259" w:lineRule="auto"/>
              <w:ind w:left="0" w:right="270" w:firstLine="0"/>
            </w:pPr>
            <w:r>
              <w:rPr>
                <w:sz w:val="16"/>
              </w:rPr>
              <w:t>Self Propelled Wheelchair, powered wheelchair, custom complex seating</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10083DFC" w14:textId="77777777" w:rsidR="0066485E" w:rsidRDefault="00DC1337">
            <w:pPr>
              <w:spacing w:after="0" w:line="259" w:lineRule="auto"/>
              <w:ind w:left="0" w:right="37" w:firstLine="0"/>
              <w:jc w:val="center"/>
            </w:pPr>
            <w:r>
              <w:rPr>
                <w:sz w:val="16"/>
              </w:rPr>
              <w:t xml:space="preserve">St Marks </w:t>
            </w:r>
          </w:p>
          <w:p w14:paraId="273EA173" w14:textId="77777777" w:rsidR="0066485E" w:rsidRDefault="00DC1337">
            <w:pPr>
              <w:spacing w:after="0" w:line="259" w:lineRule="auto"/>
              <w:ind w:left="41" w:right="0" w:firstLine="0"/>
              <w:jc w:val="left"/>
            </w:pPr>
            <w:r>
              <w:rPr>
                <w:sz w:val="16"/>
              </w:rPr>
              <w:t xml:space="preserve">Wheelchair </w:t>
            </w:r>
          </w:p>
          <w:p w14:paraId="28C47565" w14:textId="77777777" w:rsidR="0066485E" w:rsidRDefault="00DC1337">
            <w:pPr>
              <w:spacing w:after="0" w:line="259" w:lineRule="auto"/>
              <w:ind w:left="0" w:right="32" w:firstLine="0"/>
              <w:jc w:val="center"/>
            </w:pPr>
            <w:r>
              <w:rPr>
                <w:sz w:val="16"/>
              </w:rPr>
              <w:t xml:space="preserve">Service </w:t>
            </w:r>
          </w:p>
          <w:p w14:paraId="13D87B83" w14:textId="77777777" w:rsidR="0066485E" w:rsidRDefault="00DC1337">
            <w:pPr>
              <w:spacing w:after="0" w:line="259" w:lineRule="auto"/>
              <w:ind w:left="2" w:right="0" w:firstLine="0"/>
              <w:jc w:val="left"/>
            </w:pPr>
            <w:r>
              <w:rPr>
                <w:sz w:val="16"/>
              </w:rPr>
              <w:t xml:space="preserve"> </w:t>
            </w:r>
          </w:p>
          <w:p w14:paraId="7306FF91" w14:textId="77777777" w:rsidR="0066485E" w:rsidRDefault="00DC1337">
            <w:pPr>
              <w:spacing w:after="0" w:line="259" w:lineRule="auto"/>
              <w:ind w:left="2" w:right="0" w:firstLine="0"/>
              <w:jc w:val="left"/>
            </w:pPr>
            <w:r>
              <w:rPr>
                <w:sz w:val="16"/>
              </w:rPr>
              <w:t>OOB -</w:t>
            </w:r>
            <w:r>
              <w:rPr>
                <w:sz w:val="16"/>
              </w:rPr>
              <w:t xml:space="preserve">Local Wheelchair service </w:t>
            </w:r>
          </w:p>
        </w:tc>
        <w:tc>
          <w:tcPr>
            <w:tcW w:w="1080" w:type="dxa"/>
            <w:tcBorders>
              <w:top w:val="single" w:sz="8" w:space="0" w:color="000000"/>
              <w:left w:val="single" w:sz="8" w:space="0" w:color="000000"/>
              <w:bottom w:val="single" w:sz="8" w:space="0" w:color="000000"/>
              <w:right w:val="single" w:sz="8" w:space="0" w:color="000000"/>
            </w:tcBorders>
          </w:tcPr>
          <w:p w14:paraId="6E87599B" w14:textId="77777777" w:rsidR="0066485E" w:rsidRDefault="00DC1337">
            <w:pPr>
              <w:spacing w:after="0" w:line="259" w:lineRule="auto"/>
              <w:ind w:left="0" w:right="37" w:firstLine="0"/>
              <w:jc w:val="center"/>
            </w:pPr>
            <w:r>
              <w:rPr>
                <w:sz w:val="16"/>
              </w:rPr>
              <w:t xml:space="preserve">St Marks </w:t>
            </w:r>
          </w:p>
          <w:p w14:paraId="598579EE" w14:textId="77777777" w:rsidR="0066485E" w:rsidRDefault="00DC1337">
            <w:pPr>
              <w:spacing w:after="2"/>
              <w:ind w:left="0" w:right="0" w:firstLine="0"/>
              <w:jc w:val="center"/>
            </w:pPr>
            <w:r>
              <w:rPr>
                <w:sz w:val="16"/>
              </w:rPr>
              <w:t xml:space="preserve">Wheelchair Service </w:t>
            </w:r>
          </w:p>
          <w:p w14:paraId="70A38B94" w14:textId="77777777" w:rsidR="0066485E" w:rsidRDefault="00DC1337">
            <w:pPr>
              <w:spacing w:after="0" w:line="259" w:lineRule="auto"/>
              <w:ind w:right="0" w:firstLine="0"/>
              <w:jc w:val="center"/>
            </w:pPr>
            <w:r>
              <w:rPr>
                <w:sz w:val="16"/>
              </w:rPr>
              <w:t xml:space="preserve"> </w:t>
            </w:r>
          </w:p>
          <w:p w14:paraId="4D2EB117" w14:textId="77777777" w:rsidR="0066485E" w:rsidRDefault="00DC1337">
            <w:pPr>
              <w:spacing w:after="0" w:line="259" w:lineRule="auto"/>
              <w:ind w:left="2" w:right="0" w:firstLine="0"/>
              <w:jc w:val="left"/>
            </w:pPr>
            <w:r>
              <w:rPr>
                <w:sz w:val="16"/>
              </w:rPr>
              <w:t xml:space="preserve">OOB- Local Wheelchair service </w:t>
            </w:r>
          </w:p>
        </w:tc>
        <w:tc>
          <w:tcPr>
            <w:tcW w:w="5579" w:type="dxa"/>
            <w:tcBorders>
              <w:top w:val="single" w:sz="8" w:space="0" w:color="000000"/>
              <w:left w:val="single" w:sz="8" w:space="0" w:color="000000"/>
              <w:bottom w:val="single" w:sz="8" w:space="0" w:color="000000"/>
              <w:right w:val="single" w:sz="8" w:space="0" w:color="000000"/>
            </w:tcBorders>
            <w:vAlign w:val="center"/>
          </w:tcPr>
          <w:p w14:paraId="134C90CE" w14:textId="77777777" w:rsidR="0066485E" w:rsidRDefault="00DC1337">
            <w:pPr>
              <w:spacing w:after="1" w:line="240" w:lineRule="auto"/>
              <w:ind w:left="2" w:right="0" w:firstLine="0"/>
            </w:pPr>
            <w:r>
              <w:rPr>
                <w:sz w:val="16"/>
              </w:rPr>
              <w:t xml:space="preserve"> The St Marks Wheelchair Service will provide equipment only for clients who: </w:t>
            </w:r>
          </w:p>
          <w:p w14:paraId="7B5BF351" w14:textId="77777777" w:rsidR="0066485E" w:rsidRDefault="00DC1337">
            <w:pPr>
              <w:numPr>
                <w:ilvl w:val="0"/>
                <w:numId w:val="5"/>
              </w:numPr>
              <w:spacing w:after="12" w:line="259" w:lineRule="auto"/>
              <w:ind w:left="722" w:right="0" w:hanging="360"/>
              <w:jc w:val="left"/>
            </w:pPr>
            <w:r>
              <w:rPr>
                <w:sz w:val="16"/>
              </w:rPr>
              <w:t xml:space="preserve">Can independently self-propel a manual wheelchair </w:t>
            </w:r>
          </w:p>
          <w:p w14:paraId="11926B61" w14:textId="77777777" w:rsidR="0066485E" w:rsidRDefault="00DC1337">
            <w:pPr>
              <w:numPr>
                <w:ilvl w:val="0"/>
                <w:numId w:val="5"/>
              </w:numPr>
              <w:spacing w:after="0" w:line="259" w:lineRule="auto"/>
              <w:ind w:left="722" w:right="0" w:hanging="360"/>
              <w:jc w:val="left"/>
            </w:pPr>
            <w:r>
              <w:rPr>
                <w:sz w:val="16"/>
              </w:rPr>
              <w:t xml:space="preserve">Meet the St Mark’s criteria for powered wheelchair provision </w:t>
            </w:r>
          </w:p>
          <w:p w14:paraId="392E32F1" w14:textId="77777777" w:rsidR="0066485E" w:rsidRDefault="00DC1337">
            <w:pPr>
              <w:numPr>
                <w:ilvl w:val="0"/>
                <w:numId w:val="5"/>
              </w:numPr>
              <w:spacing w:after="0" w:line="252" w:lineRule="auto"/>
              <w:ind w:left="722" w:right="0" w:hanging="360"/>
              <w:jc w:val="left"/>
            </w:pPr>
            <w:r>
              <w:rPr>
                <w:sz w:val="16"/>
              </w:rPr>
              <w:t xml:space="preserve">Require custom made complex seating (i.e. they cannot sit in a supportive TIS armchair). </w:t>
            </w:r>
          </w:p>
          <w:p w14:paraId="3C652510" w14:textId="77777777" w:rsidR="0066485E" w:rsidRDefault="00DC1337">
            <w:pPr>
              <w:spacing w:after="0" w:line="259" w:lineRule="auto"/>
              <w:ind w:left="2" w:right="0" w:firstLine="0"/>
              <w:jc w:val="left"/>
            </w:pPr>
            <w:r>
              <w:rPr>
                <w:sz w:val="16"/>
              </w:rPr>
              <w:t xml:space="preserve"> </w:t>
            </w:r>
          </w:p>
          <w:p w14:paraId="0F4BA4AB" w14:textId="77777777" w:rsidR="0066485E" w:rsidRDefault="00DC1337">
            <w:pPr>
              <w:spacing w:after="0" w:line="259" w:lineRule="auto"/>
              <w:ind w:left="2" w:right="0" w:firstLine="0"/>
              <w:jc w:val="left"/>
            </w:pPr>
            <w:r>
              <w:rPr>
                <w:sz w:val="16"/>
              </w:rPr>
              <w:t xml:space="preserve">Referral is needed via GP  </w:t>
            </w:r>
          </w:p>
        </w:tc>
      </w:tr>
      <w:tr w:rsidR="0066485E" w14:paraId="1789DFFE" w14:textId="77777777">
        <w:trPr>
          <w:trHeight w:val="361"/>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5D445C7D" w14:textId="77777777" w:rsidR="0066485E" w:rsidRDefault="00DC1337">
            <w:pPr>
              <w:spacing w:after="0" w:line="259" w:lineRule="auto"/>
              <w:ind w:left="0" w:right="0" w:firstLine="0"/>
              <w:jc w:val="left"/>
            </w:pPr>
            <w:r>
              <w:rPr>
                <w:b/>
                <w:sz w:val="16"/>
              </w:rPr>
              <w:t xml:space="preserve">Nursing &amp; Pressure care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229D066C" w14:textId="77777777" w:rsidR="0066485E" w:rsidRDefault="00DC1337">
            <w:pPr>
              <w:spacing w:after="0" w:line="259" w:lineRule="auto"/>
              <w:ind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7D0C1CFF" w14:textId="77777777" w:rsidR="0066485E" w:rsidRDefault="00DC1337">
            <w:pPr>
              <w:spacing w:after="0" w:line="259" w:lineRule="auto"/>
              <w:ind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54C15294" w14:textId="77777777" w:rsidR="0066485E" w:rsidRDefault="00DC1337">
            <w:pPr>
              <w:spacing w:after="0" w:line="259" w:lineRule="auto"/>
              <w:ind w:left="2" w:right="0" w:firstLine="0"/>
              <w:jc w:val="left"/>
            </w:pPr>
            <w:r>
              <w:rPr>
                <w:b/>
                <w:sz w:val="16"/>
              </w:rPr>
              <w:t xml:space="preserve"> </w:t>
            </w:r>
          </w:p>
        </w:tc>
      </w:tr>
      <w:tr w:rsidR="0066485E" w14:paraId="7CED039C" w14:textId="77777777">
        <w:trPr>
          <w:trHeight w:val="446"/>
        </w:trPr>
        <w:tc>
          <w:tcPr>
            <w:tcW w:w="2458" w:type="dxa"/>
            <w:tcBorders>
              <w:top w:val="single" w:sz="8" w:space="0" w:color="000000"/>
              <w:left w:val="single" w:sz="8" w:space="0" w:color="000000"/>
              <w:bottom w:val="single" w:sz="8" w:space="0" w:color="000000"/>
              <w:right w:val="single" w:sz="8" w:space="0" w:color="000000"/>
            </w:tcBorders>
            <w:vAlign w:val="center"/>
          </w:tcPr>
          <w:p w14:paraId="1F62E027" w14:textId="77777777" w:rsidR="0066485E" w:rsidRDefault="00DC1337">
            <w:pPr>
              <w:spacing w:after="0" w:line="259" w:lineRule="auto"/>
              <w:ind w:left="0" w:right="0" w:firstLine="0"/>
              <w:jc w:val="left"/>
            </w:pPr>
            <w:r>
              <w:rPr>
                <w:sz w:val="16"/>
              </w:rPr>
              <w:t>Syringes and needles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2F3DF995" w14:textId="77777777" w:rsidR="0066485E" w:rsidRDefault="00DC1337">
            <w:pPr>
              <w:spacing w:after="0" w:line="259" w:lineRule="auto"/>
              <w:ind w:left="0" w:right="33"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779C928E" w14:textId="77777777" w:rsidR="0066485E" w:rsidRDefault="00DC1337">
            <w:pPr>
              <w:spacing w:after="0" w:line="259" w:lineRule="auto"/>
              <w:ind w:left="0" w:right="3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4CAF5216" w14:textId="77777777" w:rsidR="0066485E" w:rsidRDefault="00DC1337">
            <w:pPr>
              <w:spacing w:after="0" w:line="259" w:lineRule="auto"/>
              <w:ind w:left="2" w:right="0" w:firstLine="0"/>
              <w:jc w:val="left"/>
            </w:pPr>
            <w:r>
              <w:rPr>
                <w:b/>
                <w:sz w:val="16"/>
              </w:rPr>
              <w:t xml:space="preserve"> </w:t>
            </w:r>
          </w:p>
        </w:tc>
      </w:tr>
      <w:tr w:rsidR="0066485E" w14:paraId="4CAA08FA"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2BB06DE9" w14:textId="77777777" w:rsidR="0066485E" w:rsidRDefault="00DC1337">
            <w:pPr>
              <w:spacing w:after="0" w:line="259" w:lineRule="auto"/>
              <w:ind w:left="0" w:right="0" w:firstLine="0"/>
              <w:jc w:val="left"/>
            </w:pPr>
            <w:r>
              <w:rPr>
                <w:sz w:val="16"/>
              </w:rPr>
              <w:t xml:space="preserve">Catheter bags and stands </w:t>
            </w:r>
          </w:p>
        </w:tc>
        <w:tc>
          <w:tcPr>
            <w:tcW w:w="1081" w:type="dxa"/>
            <w:tcBorders>
              <w:top w:val="single" w:sz="8" w:space="0" w:color="000000"/>
              <w:left w:val="single" w:sz="8" w:space="0" w:color="000000"/>
              <w:bottom w:val="single" w:sz="8" w:space="0" w:color="000000"/>
              <w:right w:val="single" w:sz="8" w:space="0" w:color="000000"/>
            </w:tcBorders>
            <w:vAlign w:val="center"/>
          </w:tcPr>
          <w:p w14:paraId="2A754F66" w14:textId="77777777" w:rsidR="0066485E" w:rsidRDefault="00DC1337">
            <w:pPr>
              <w:spacing w:after="0" w:line="259" w:lineRule="auto"/>
              <w:ind w:left="0" w:right="33" w:firstLine="0"/>
              <w:jc w:val="center"/>
            </w:pPr>
            <w:r>
              <w:rPr>
                <w:sz w:val="16"/>
              </w:rPr>
              <w:t>NHS</w:t>
            </w: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14:paraId="7173C807" w14:textId="77777777" w:rsidR="0066485E" w:rsidRDefault="00DC1337">
            <w:pPr>
              <w:spacing w:after="0" w:line="259" w:lineRule="auto"/>
              <w:ind w:left="0" w:right="33" w:firstLine="0"/>
              <w:jc w:val="center"/>
            </w:pPr>
            <w:r>
              <w:rPr>
                <w:sz w:val="16"/>
              </w:rPr>
              <w:t>NHS</w:t>
            </w:r>
            <w:r>
              <w:rPr>
                <w:sz w:val="22"/>
              </w:rPr>
              <w:t xml:space="preserve"> </w:t>
            </w:r>
          </w:p>
        </w:tc>
        <w:tc>
          <w:tcPr>
            <w:tcW w:w="5579" w:type="dxa"/>
            <w:tcBorders>
              <w:top w:val="single" w:sz="8" w:space="0" w:color="000000"/>
              <w:left w:val="single" w:sz="8" w:space="0" w:color="000000"/>
              <w:bottom w:val="single" w:sz="8" w:space="0" w:color="000000"/>
              <w:right w:val="single" w:sz="8" w:space="0" w:color="000000"/>
            </w:tcBorders>
            <w:vAlign w:val="center"/>
          </w:tcPr>
          <w:p w14:paraId="01CDBBCB" w14:textId="77777777" w:rsidR="0066485E" w:rsidRDefault="00DC1337">
            <w:pPr>
              <w:spacing w:after="0" w:line="259" w:lineRule="auto"/>
              <w:ind w:left="2" w:right="0" w:firstLine="0"/>
              <w:jc w:val="left"/>
            </w:pPr>
            <w:r>
              <w:rPr>
                <w:sz w:val="16"/>
              </w:rPr>
              <w:t>Local District Nurses and Specialist Nurses</w:t>
            </w:r>
            <w:r>
              <w:rPr>
                <w:b/>
                <w:sz w:val="16"/>
              </w:rPr>
              <w:t xml:space="preserve"> </w:t>
            </w:r>
          </w:p>
        </w:tc>
      </w:tr>
    </w:tbl>
    <w:p w14:paraId="32273B6F" w14:textId="77777777" w:rsidR="0066485E" w:rsidRDefault="00DC1337">
      <w:r>
        <w:br w:type="page"/>
      </w:r>
    </w:p>
    <w:tbl>
      <w:tblPr>
        <w:tblStyle w:val="TableGrid"/>
        <w:tblW w:w="10197" w:type="dxa"/>
        <w:tblInd w:w="-122" w:type="dxa"/>
        <w:tblCellMar>
          <w:top w:w="103" w:type="dxa"/>
          <w:left w:w="98" w:type="dxa"/>
          <w:bottom w:w="0" w:type="dxa"/>
          <w:right w:w="63" w:type="dxa"/>
        </w:tblCellMar>
        <w:tblLook w:val="04A0" w:firstRow="1" w:lastRow="0" w:firstColumn="1" w:lastColumn="0" w:noHBand="0" w:noVBand="1"/>
      </w:tblPr>
      <w:tblGrid>
        <w:gridCol w:w="2458"/>
        <w:gridCol w:w="1081"/>
        <w:gridCol w:w="1080"/>
        <w:gridCol w:w="5578"/>
      </w:tblGrid>
      <w:tr w:rsidR="0066485E" w14:paraId="6ECF7747" w14:textId="77777777">
        <w:trPr>
          <w:trHeight w:val="588"/>
        </w:trPr>
        <w:tc>
          <w:tcPr>
            <w:tcW w:w="2458" w:type="dxa"/>
            <w:tcBorders>
              <w:top w:val="single" w:sz="8" w:space="0" w:color="000000"/>
              <w:left w:val="single" w:sz="8" w:space="0" w:color="000000"/>
              <w:bottom w:val="single" w:sz="8" w:space="0" w:color="000000"/>
              <w:right w:val="single" w:sz="8" w:space="0" w:color="000000"/>
            </w:tcBorders>
            <w:vAlign w:val="center"/>
          </w:tcPr>
          <w:p w14:paraId="261FEF49" w14:textId="77777777" w:rsidR="0066485E" w:rsidRDefault="00DC1337">
            <w:pPr>
              <w:spacing w:after="0" w:line="259" w:lineRule="auto"/>
              <w:ind w:left="0" w:right="0" w:firstLine="0"/>
            </w:pPr>
            <w:r>
              <w:rPr>
                <w:sz w:val="16"/>
              </w:rPr>
              <w:t>For procedures related to aseptic and clean dressings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322B94D1"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4CF8F2D6" w14:textId="77777777" w:rsidR="0066485E" w:rsidRDefault="00DC1337">
            <w:pPr>
              <w:spacing w:after="0" w:line="259" w:lineRule="auto"/>
              <w:ind w:left="0" w:right="2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0588DE94" w14:textId="77777777" w:rsidR="0066485E" w:rsidRDefault="00DC1337">
            <w:pPr>
              <w:spacing w:after="0" w:line="259" w:lineRule="auto"/>
              <w:ind w:left="2" w:right="0" w:firstLine="0"/>
              <w:jc w:val="left"/>
            </w:pPr>
            <w:r>
              <w:rPr>
                <w:b/>
                <w:sz w:val="16"/>
              </w:rPr>
              <w:t xml:space="preserve"> </w:t>
            </w:r>
          </w:p>
        </w:tc>
      </w:tr>
      <w:tr w:rsidR="0066485E" w14:paraId="4B285689" w14:textId="77777777">
        <w:trPr>
          <w:trHeight w:val="770"/>
        </w:trPr>
        <w:tc>
          <w:tcPr>
            <w:tcW w:w="2458" w:type="dxa"/>
            <w:tcBorders>
              <w:top w:val="single" w:sz="8" w:space="0" w:color="000000"/>
              <w:left w:val="single" w:sz="8" w:space="0" w:color="000000"/>
              <w:bottom w:val="single" w:sz="8" w:space="0" w:color="000000"/>
              <w:right w:val="single" w:sz="8" w:space="0" w:color="000000"/>
            </w:tcBorders>
            <w:vAlign w:val="center"/>
          </w:tcPr>
          <w:p w14:paraId="281FE2BE" w14:textId="77777777" w:rsidR="0066485E" w:rsidRDefault="00DC1337">
            <w:pPr>
              <w:spacing w:after="0" w:line="259" w:lineRule="auto"/>
              <w:ind w:left="0" w:right="7" w:firstLine="0"/>
              <w:jc w:val="left"/>
            </w:pPr>
            <w:r>
              <w:rPr>
                <w:sz w:val="16"/>
              </w:rPr>
              <w:t>Routine nursing procedures e.g. testing urine, BP, BM (glucometer)</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6A4A67EA"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4381747E" w14:textId="77777777" w:rsidR="0066485E" w:rsidRDefault="00DC1337">
            <w:pPr>
              <w:spacing w:after="0" w:line="259" w:lineRule="auto"/>
              <w:ind w:left="0" w:right="24" w:firstLine="0"/>
              <w:jc w:val="center"/>
            </w:pPr>
            <w:r>
              <w:rPr>
                <w:sz w:val="16"/>
              </w:rPr>
              <w:t>NHS</w:t>
            </w:r>
            <w:r>
              <w:rPr>
                <w:sz w:val="22"/>
              </w:rPr>
              <w:t xml:space="preserve"> </w:t>
            </w:r>
          </w:p>
        </w:tc>
        <w:tc>
          <w:tcPr>
            <w:tcW w:w="5579" w:type="dxa"/>
            <w:tcBorders>
              <w:top w:val="single" w:sz="8" w:space="0" w:color="000000"/>
              <w:left w:val="single" w:sz="8" w:space="0" w:color="000000"/>
              <w:bottom w:val="single" w:sz="8" w:space="0" w:color="000000"/>
              <w:right w:val="single" w:sz="8" w:space="0" w:color="000000"/>
            </w:tcBorders>
          </w:tcPr>
          <w:p w14:paraId="585EE29C" w14:textId="77777777" w:rsidR="0066485E" w:rsidRDefault="00DC1337">
            <w:pPr>
              <w:spacing w:after="0" w:line="259" w:lineRule="auto"/>
              <w:ind w:left="2" w:right="0" w:firstLine="0"/>
              <w:jc w:val="left"/>
            </w:pPr>
            <w:r>
              <w:rPr>
                <w:sz w:val="16"/>
              </w:rPr>
              <w:t>Local District Nurses and Specialist Nurses</w:t>
            </w:r>
            <w:r>
              <w:rPr>
                <w:b/>
                <w:sz w:val="16"/>
              </w:rPr>
              <w:t xml:space="preserve"> </w:t>
            </w:r>
          </w:p>
        </w:tc>
      </w:tr>
      <w:tr w:rsidR="0066485E" w14:paraId="0EB2BCF5" w14:textId="77777777">
        <w:trPr>
          <w:trHeight w:val="1039"/>
        </w:trPr>
        <w:tc>
          <w:tcPr>
            <w:tcW w:w="2458" w:type="dxa"/>
            <w:tcBorders>
              <w:top w:val="single" w:sz="8" w:space="0" w:color="000000"/>
              <w:left w:val="single" w:sz="8" w:space="0" w:color="000000"/>
              <w:bottom w:val="single" w:sz="8" w:space="0" w:color="000000"/>
              <w:right w:val="single" w:sz="8" w:space="0" w:color="000000"/>
            </w:tcBorders>
          </w:tcPr>
          <w:p w14:paraId="658C93C5" w14:textId="77777777" w:rsidR="0066485E" w:rsidRDefault="00DC1337">
            <w:pPr>
              <w:spacing w:after="0" w:line="259" w:lineRule="auto"/>
              <w:ind w:left="0" w:right="0" w:firstLine="0"/>
              <w:jc w:val="left"/>
            </w:pPr>
            <w:r>
              <w:rPr>
                <w:sz w:val="16"/>
              </w:rPr>
              <w:t xml:space="preserve">High specification foam overlays /mattresses and cushions for low to medium risk </w:t>
            </w:r>
          </w:p>
        </w:tc>
        <w:tc>
          <w:tcPr>
            <w:tcW w:w="1081" w:type="dxa"/>
            <w:tcBorders>
              <w:top w:val="single" w:sz="8" w:space="0" w:color="000000"/>
              <w:left w:val="single" w:sz="8" w:space="0" w:color="000000"/>
              <w:bottom w:val="single" w:sz="8" w:space="0" w:color="000000"/>
              <w:right w:val="single" w:sz="8" w:space="0" w:color="000000"/>
            </w:tcBorders>
          </w:tcPr>
          <w:p w14:paraId="5D0DC9C7"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7502AFA1" w14:textId="77777777" w:rsidR="0066485E" w:rsidRDefault="00DC1337">
            <w:pPr>
              <w:spacing w:after="0" w:line="259" w:lineRule="auto"/>
              <w:ind w:left="0" w:right="2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0318B99D" w14:textId="77777777" w:rsidR="0066485E" w:rsidRDefault="00DC1337">
            <w:pPr>
              <w:spacing w:after="0" w:line="276" w:lineRule="auto"/>
              <w:ind w:left="2" w:right="0" w:firstLine="0"/>
              <w:jc w:val="left"/>
            </w:pPr>
            <w:r>
              <w:rPr>
                <w:sz w:val="16"/>
              </w:rPr>
              <w:t xml:space="preserve">If a service user is to be transferred from any other location -with grade 3 or 4 pressure ulcers, SBC will provide an interim replacement for 4 week loan period if required </w:t>
            </w:r>
          </w:p>
          <w:p w14:paraId="669574E7" w14:textId="77777777" w:rsidR="0066485E" w:rsidRDefault="00DC1337">
            <w:pPr>
              <w:spacing w:after="0" w:line="259" w:lineRule="auto"/>
              <w:ind w:left="2" w:right="0" w:firstLine="0"/>
              <w:jc w:val="left"/>
            </w:pPr>
            <w:r>
              <w:rPr>
                <w:sz w:val="16"/>
              </w:rPr>
              <w:t xml:space="preserve"> </w:t>
            </w:r>
          </w:p>
        </w:tc>
      </w:tr>
      <w:tr w:rsidR="0066485E" w14:paraId="6D131754" w14:textId="77777777">
        <w:trPr>
          <w:trHeight w:val="773"/>
        </w:trPr>
        <w:tc>
          <w:tcPr>
            <w:tcW w:w="2458" w:type="dxa"/>
            <w:tcBorders>
              <w:top w:val="single" w:sz="8" w:space="0" w:color="000000"/>
              <w:left w:val="single" w:sz="8" w:space="0" w:color="000000"/>
              <w:bottom w:val="single" w:sz="8" w:space="0" w:color="000000"/>
              <w:right w:val="single" w:sz="8" w:space="0" w:color="000000"/>
            </w:tcBorders>
            <w:vAlign w:val="center"/>
          </w:tcPr>
          <w:p w14:paraId="7A07B0DB" w14:textId="77777777" w:rsidR="0066485E" w:rsidRDefault="00DC1337">
            <w:pPr>
              <w:spacing w:after="0" w:line="259" w:lineRule="auto"/>
              <w:ind w:left="0" w:right="0" w:firstLine="0"/>
              <w:jc w:val="left"/>
            </w:pPr>
            <w:r>
              <w:rPr>
                <w:sz w:val="16"/>
              </w:rPr>
              <w:t xml:space="preserve">Visco elastic / memory foam mattresses /cushions – for medium to high risk </w:t>
            </w:r>
          </w:p>
        </w:tc>
        <w:tc>
          <w:tcPr>
            <w:tcW w:w="1081" w:type="dxa"/>
            <w:tcBorders>
              <w:top w:val="single" w:sz="8" w:space="0" w:color="000000"/>
              <w:left w:val="single" w:sz="8" w:space="0" w:color="000000"/>
              <w:bottom w:val="single" w:sz="8" w:space="0" w:color="000000"/>
              <w:right w:val="single" w:sz="8" w:space="0" w:color="000000"/>
            </w:tcBorders>
          </w:tcPr>
          <w:p w14:paraId="1418C80F"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15BF9CBA" w14:textId="77777777" w:rsidR="0066485E" w:rsidRDefault="00DC1337">
            <w:pPr>
              <w:spacing w:after="0" w:line="259" w:lineRule="auto"/>
              <w:ind w:left="442" w:right="94" w:hanging="329"/>
              <w:jc w:val="left"/>
            </w:pPr>
            <w:r>
              <w:rPr>
                <w:sz w:val="16"/>
              </w:rPr>
              <w:t xml:space="preserve">CH/ NHS  </w:t>
            </w:r>
          </w:p>
        </w:tc>
        <w:tc>
          <w:tcPr>
            <w:tcW w:w="5579" w:type="dxa"/>
            <w:tcBorders>
              <w:top w:val="single" w:sz="8" w:space="0" w:color="000000"/>
              <w:left w:val="single" w:sz="8" w:space="0" w:color="000000"/>
              <w:bottom w:val="single" w:sz="8" w:space="0" w:color="000000"/>
              <w:right w:val="single" w:sz="8" w:space="0" w:color="000000"/>
            </w:tcBorders>
          </w:tcPr>
          <w:p w14:paraId="72EC44AA" w14:textId="77777777" w:rsidR="0066485E" w:rsidRDefault="00DC1337">
            <w:pPr>
              <w:spacing w:after="0" w:line="259" w:lineRule="auto"/>
              <w:ind w:left="2" w:right="0" w:firstLine="0"/>
              <w:jc w:val="left"/>
            </w:pPr>
            <w:r>
              <w:rPr>
                <w:sz w:val="16"/>
              </w:rPr>
              <w:t xml:space="preserve">Provision to residential care homes following a specialist risk assessment for tissue viability medium to high risk needs only </w:t>
            </w:r>
          </w:p>
        </w:tc>
      </w:tr>
      <w:tr w:rsidR="0066485E" w14:paraId="4FAEE0DE" w14:textId="77777777">
        <w:trPr>
          <w:trHeight w:val="958"/>
        </w:trPr>
        <w:tc>
          <w:tcPr>
            <w:tcW w:w="2458" w:type="dxa"/>
            <w:tcBorders>
              <w:top w:val="single" w:sz="8" w:space="0" w:color="000000"/>
              <w:left w:val="single" w:sz="8" w:space="0" w:color="000000"/>
              <w:bottom w:val="single" w:sz="8" w:space="0" w:color="000000"/>
              <w:right w:val="single" w:sz="8" w:space="0" w:color="000000"/>
            </w:tcBorders>
            <w:vAlign w:val="center"/>
          </w:tcPr>
          <w:p w14:paraId="1072EF2C" w14:textId="77777777" w:rsidR="0066485E" w:rsidRDefault="00DC1337">
            <w:pPr>
              <w:spacing w:after="1" w:line="241" w:lineRule="auto"/>
              <w:ind w:left="0" w:right="0" w:firstLine="0"/>
              <w:jc w:val="left"/>
            </w:pPr>
            <w:r>
              <w:rPr>
                <w:sz w:val="16"/>
              </w:rPr>
              <w:t xml:space="preserve">Alternating Dynamic (and pump) overlays/ mattresses/ </w:t>
            </w:r>
          </w:p>
          <w:p w14:paraId="244E35FD" w14:textId="77777777" w:rsidR="0066485E" w:rsidRDefault="00DC1337">
            <w:pPr>
              <w:spacing w:after="0" w:line="259" w:lineRule="auto"/>
              <w:ind w:left="0" w:right="0" w:firstLine="0"/>
              <w:jc w:val="left"/>
            </w:pPr>
            <w:r>
              <w:rPr>
                <w:sz w:val="16"/>
              </w:rPr>
              <w:t xml:space="preserve">cushions – for medium to high risk </w:t>
            </w:r>
          </w:p>
        </w:tc>
        <w:tc>
          <w:tcPr>
            <w:tcW w:w="1081" w:type="dxa"/>
            <w:tcBorders>
              <w:top w:val="single" w:sz="8" w:space="0" w:color="000000"/>
              <w:left w:val="single" w:sz="8" w:space="0" w:color="000000"/>
              <w:bottom w:val="single" w:sz="8" w:space="0" w:color="000000"/>
              <w:right w:val="single" w:sz="8" w:space="0" w:color="000000"/>
            </w:tcBorders>
          </w:tcPr>
          <w:p w14:paraId="6779FDEE"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4E0F7731" w14:textId="77777777" w:rsidR="0066485E" w:rsidRDefault="00DC1337">
            <w:pPr>
              <w:spacing w:after="0" w:line="259" w:lineRule="auto"/>
              <w:ind w:left="0" w:right="24" w:firstLine="0"/>
              <w:jc w:val="center"/>
            </w:pPr>
            <w:r>
              <w:rPr>
                <w:sz w:val="16"/>
              </w:rPr>
              <w:t xml:space="preserve">CH/ NHS </w:t>
            </w:r>
          </w:p>
          <w:p w14:paraId="425C6393" w14:textId="77777777" w:rsidR="0066485E" w:rsidRDefault="00DC1337">
            <w:pPr>
              <w:spacing w:after="0" w:line="259" w:lineRule="auto"/>
              <w:ind w:left="1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tcPr>
          <w:p w14:paraId="6D64D0E5" w14:textId="77777777" w:rsidR="0066485E" w:rsidRDefault="00DC1337">
            <w:pPr>
              <w:spacing w:after="0" w:line="259" w:lineRule="auto"/>
              <w:ind w:left="2" w:right="0" w:firstLine="0"/>
              <w:jc w:val="left"/>
            </w:pPr>
            <w:r>
              <w:rPr>
                <w:sz w:val="16"/>
              </w:rPr>
              <w:t xml:space="preserve">Provision to residential care homes following a specialist risk assessment for tissue viability medium to high risk needs only </w:t>
            </w:r>
          </w:p>
        </w:tc>
      </w:tr>
      <w:tr w:rsidR="0066485E" w14:paraId="70156F88" w14:textId="77777777">
        <w:trPr>
          <w:trHeight w:val="361"/>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02F59246" w14:textId="77777777" w:rsidR="0066485E" w:rsidRDefault="00DC1337">
            <w:pPr>
              <w:spacing w:after="0" w:line="259" w:lineRule="auto"/>
              <w:ind w:left="0" w:right="0" w:firstLine="0"/>
              <w:jc w:val="left"/>
            </w:pPr>
            <w:r>
              <w:rPr>
                <w:b/>
                <w:sz w:val="16"/>
              </w:rPr>
              <w:t>Respiration</w:t>
            </w:r>
            <w:r>
              <w:rPr>
                <w:sz w:val="16"/>
              </w:rPr>
              <w:t xml:space="preserve">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21F930F1" w14:textId="77777777" w:rsidR="0066485E" w:rsidRDefault="00DC1337">
            <w:pPr>
              <w:spacing w:after="0" w:line="259" w:lineRule="auto"/>
              <w:ind w:left="20"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6FD75927" w14:textId="77777777" w:rsidR="0066485E" w:rsidRDefault="00DC1337">
            <w:pPr>
              <w:spacing w:after="0" w:line="259" w:lineRule="auto"/>
              <w:ind w:left="1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33842893" w14:textId="77777777" w:rsidR="0066485E" w:rsidRDefault="00DC1337">
            <w:pPr>
              <w:spacing w:after="0" w:line="259" w:lineRule="auto"/>
              <w:ind w:left="2" w:right="0" w:firstLine="0"/>
              <w:jc w:val="left"/>
            </w:pPr>
            <w:r>
              <w:rPr>
                <w:sz w:val="16"/>
              </w:rPr>
              <w:t xml:space="preserve"> </w:t>
            </w:r>
          </w:p>
        </w:tc>
      </w:tr>
      <w:tr w:rsidR="0066485E" w14:paraId="6A7BBC35" w14:textId="77777777">
        <w:trPr>
          <w:trHeight w:val="446"/>
        </w:trPr>
        <w:tc>
          <w:tcPr>
            <w:tcW w:w="2458" w:type="dxa"/>
            <w:tcBorders>
              <w:top w:val="single" w:sz="8" w:space="0" w:color="000000"/>
              <w:left w:val="single" w:sz="8" w:space="0" w:color="000000"/>
              <w:bottom w:val="single" w:sz="8" w:space="0" w:color="000000"/>
              <w:right w:val="single" w:sz="8" w:space="0" w:color="000000"/>
            </w:tcBorders>
            <w:vAlign w:val="center"/>
          </w:tcPr>
          <w:p w14:paraId="0164B656" w14:textId="77777777" w:rsidR="0066485E" w:rsidRDefault="00DC1337">
            <w:pPr>
              <w:spacing w:after="0" w:line="259" w:lineRule="auto"/>
              <w:ind w:left="0" w:right="0" w:firstLine="0"/>
              <w:jc w:val="left"/>
            </w:pPr>
            <w:r>
              <w:rPr>
                <w:sz w:val="16"/>
              </w:rPr>
              <w:t xml:space="preserve">Suction units and consumables </w:t>
            </w:r>
          </w:p>
        </w:tc>
        <w:tc>
          <w:tcPr>
            <w:tcW w:w="1081" w:type="dxa"/>
            <w:tcBorders>
              <w:top w:val="single" w:sz="8" w:space="0" w:color="000000"/>
              <w:left w:val="single" w:sz="8" w:space="0" w:color="000000"/>
              <w:bottom w:val="single" w:sz="8" w:space="0" w:color="000000"/>
              <w:right w:val="single" w:sz="8" w:space="0" w:color="000000"/>
            </w:tcBorders>
            <w:vAlign w:val="center"/>
          </w:tcPr>
          <w:p w14:paraId="0FB3B386"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7BFACA95" w14:textId="77777777" w:rsidR="0066485E" w:rsidRDefault="00DC1337">
            <w:pPr>
              <w:spacing w:after="0" w:line="259" w:lineRule="auto"/>
              <w:ind w:left="0" w:right="24" w:firstLine="0"/>
              <w:jc w:val="center"/>
            </w:pPr>
            <w:r>
              <w:rPr>
                <w:sz w:val="16"/>
              </w:rPr>
              <w:t xml:space="preserve">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5F3AB698" w14:textId="77777777" w:rsidR="0066485E" w:rsidRDefault="00DC1337">
            <w:pPr>
              <w:spacing w:after="0" w:line="259" w:lineRule="auto"/>
              <w:ind w:left="2" w:right="0" w:firstLine="0"/>
              <w:jc w:val="left"/>
            </w:pPr>
            <w:r>
              <w:rPr>
                <w:sz w:val="16"/>
              </w:rPr>
              <w:t xml:space="preserve">Local arrangements </w:t>
            </w:r>
          </w:p>
        </w:tc>
      </w:tr>
      <w:tr w:rsidR="0066485E" w14:paraId="3E3EEB72"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27F0390A" w14:textId="77777777" w:rsidR="0066485E" w:rsidRDefault="00DC1337">
            <w:pPr>
              <w:spacing w:after="0" w:line="259" w:lineRule="auto"/>
              <w:ind w:left="0" w:right="0" w:firstLine="0"/>
              <w:jc w:val="left"/>
            </w:pPr>
            <w:r>
              <w:rPr>
                <w:sz w:val="16"/>
              </w:rPr>
              <w:t xml:space="preserve">Oxygen cylinders/concentrators </w:t>
            </w:r>
          </w:p>
        </w:tc>
        <w:tc>
          <w:tcPr>
            <w:tcW w:w="1081" w:type="dxa"/>
            <w:tcBorders>
              <w:top w:val="single" w:sz="8" w:space="0" w:color="000000"/>
              <w:left w:val="single" w:sz="8" w:space="0" w:color="000000"/>
              <w:bottom w:val="single" w:sz="8" w:space="0" w:color="000000"/>
              <w:right w:val="single" w:sz="8" w:space="0" w:color="000000"/>
            </w:tcBorders>
            <w:vAlign w:val="center"/>
          </w:tcPr>
          <w:p w14:paraId="45C8EACE" w14:textId="77777777" w:rsidR="0066485E" w:rsidRDefault="00DC1337">
            <w:pPr>
              <w:spacing w:after="0" w:line="259" w:lineRule="auto"/>
              <w:ind w:left="0" w:right="23" w:firstLine="0"/>
              <w:jc w:val="center"/>
            </w:pPr>
            <w:r>
              <w:rPr>
                <w:sz w:val="16"/>
              </w:rPr>
              <w:t xml:space="preserve">GP </w:t>
            </w:r>
          </w:p>
        </w:tc>
        <w:tc>
          <w:tcPr>
            <w:tcW w:w="1080" w:type="dxa"/>
            <w:tcBorders>
              <w:top w:val="single" w:sz="8" w:space="0" w:color="000000"/>
              <w:left w:val="single" w:sz="8" w:space="0" w:color="000000"/>
              <w:bottom w:val="single" w:sz="8" w:space="0" w:color="000000"/>
              <w:right w:val="single" w:sz="8" w:space="0" w:color="000000"/>
            </w:tcBorders>
            <w:vAlign w:val="center"/>
          </w:tcPr>
          <w:p w14:paraId="47E4C730" w14:textId="77777777" w:rsidR="0066485E" w:rsidRDefault="00DC1337">
            <w:pPr>
              <w:spacing w:after="0" w:line="259" w:lineRule="auto"/>
              <w:ind w:left="0" w:right="24" w:firstLine="0"/>
              <w:jc w:val="center"/>
            </w:pPr>
            <w:r>
              <w:rPr>
                <w:sz w:val="16"/>
              </w:rPr>
              <w:t xml:space="preserve">GP </w:t>
            </w:r>
          </w:p>
        </w:tc>
        <w:tc>
          <w:tcPr>
            <w:tcW w:w="5579" w:type="dxa"/>
            <w:tcBorders>
              <w:top w:val="single" w:sz="8" w:space="0" w:color="000000"/>
              <w:left w:val="single" w:sz="8" w:space="0" w:color="000000"/>
              <w:bottom w:val="single" w:sz="8" w:space="0" w:color="000000"/>
              <w:right w:val="single" w:sz="8" w:space="0" w:color="000000"/>
            </w:tcBorders>
            <w:vAlign w:val="center"/>
          </w:tcPr>
          <w:p w14:paraId="2EBA5AEC" w14:textId="77777777" w:rsidR="0066485E" w:rsidRDefault="00DC1337">
            <w:pPr>
              <w:spacing w:after="0" w:line="259" w:lineRule="auto"/>
              <w:ind w:left="2" w:right="0" w:firstLine="0"/>
              <w:jc w:val="left"/>
            </w:pPr>
            <w:r>
              <w:rPr>
                <w:sz w:val="16"/>
              </w:rPr>
              <w:t xml:space="preserve">Local arrangements </w:t>
            </w:r>
          </w:p>
        </w:tc>
      </w:tr>
      <w:tr w:rsidR="0066485E" w14:paraId="5808AEC1" w14:textId="77777777">
        <w:trPr>
          <w:trHeight w:val="588"/>
        </w:trPr>
        <w:tc>
          <w:tcPr>
            <w:tcW w:w="2458" w:type="dxa"/>
            <w:tcBorders>
              <w:top w:val="single" w:sz="8" w:space="0" w:color="000000"/>
              <w:left w:val="single" w:sz="8" w:space="0" w:color="000000"/>
              <w:bottom w:val="single" w:sz="8" w:space="0" w:color="000000"/>
              <w:right w:val="single" w:sz="8" w:space="0" w:color="000000"/>
            </w:tcBorders>
            <w:vAlign w:val="center"/>
          </w:tcPr>
          <w:p w14:paraId="0EDB5AD8" w14:textId="77777777" w:rsidR="0066485E" w:rsidRDefault="00DC1337">
            <w:pPr>
              <w:spacing w:after="0" w:line="259" w:lineRule="auto"/>
              <w:ind w:left="0" w:right="0" w:firstLine="0"/>
              <w:jc w:val="left"/>
            </w:pPr>
            <w:r>
              <w:rPr>
                <w:sz w:val="16"/>
              </w:rPr>
              <w:t xml:space="preserve">Oxygen administration consumables </w:t>
            </w:r>
          </w:p>
        </w:tc>
        <w:tc>
          <w:tcPr>
            <w:tcW w:w="1081" w:type="dxa"/>
            <w:tcBorders>
              <w:top w:val="single" w:sz="8" w:space="0" w:color="000000"/>
              <w:left w:val="single" w:sz="8" w:space="0" w:color="000000"/>
              <w:bottom w:val="single" w:sz="8" w:space="0" w:color="000000"/>
              <w:right w:val="single" w:sz="8" w:space="0" w:color="000000"/>
            </w:tcBorders>
          </w:tcPr>
          <w:p w14:paraId="1038CF90" w14:textId="77777777" w:rsidR="0066485E" w:rsidRDefault="00DC1337">
            <w:pPr>
              <w:spacing w:after="0" w:line="259" w:lineRule="auto"/>
              <w:ind w:left="0" w:right="23" w:firstLine="0"/>
              <w:jc w:val="center"/>
            </w:pPr>
            <w:r>
              <w:rPr>
                <w:sz w:val="16"/>
              </w:rPr>
              <w:t xml:space="preserve">GP </w:t>
            </w:r>
          </w:p>
        </w:tc>
        <w:tc>
          <w:tcPr>
            <w:tcW w:w="1080" w:type="dxa"/>
            <w:tcBorders>
              <w:top w:val="single" w:sz="8" w:space="0" w:color="000000"/>
              <w:left w:val="single" w:sz="8" w:space="0" w:color="000000"/>
              <w:bottom w:val="single" w:sz="8" w:space="0" w:color="000000"/>
              <w:right w:val="single" w:sz="8" w:space="0" w:color="000000"/>
            </w:tcBorders>
          </w:tcPr>
          <w:p w14:paraId="6E7F788A" w14:textId="77777777" w:rsidR="0066485E" w:rsidRDefault="00DC1337">
            <w:pPr>
              <w:spacing w:after="0" w:line="259" w:lineRule="auto"/>
              <w:ind w:left="0" w:right="24" w:firstLine="0"/>
              <w:jc w:val="center"/>
            </w:pPr>
            <w:r>
              <w:rPr>
                <w:sz w:val="16"/>
              </w:rPr>
              <w:t xml:space="preserve">GP </w:t>
            </w:r>
          </w:p>
        </w:tc>
        <w:tc>
          <w:tcPr>
            <w:tcW w:w="5579" w:type="dxa"/>
            <w:tcBorders>
              <w:top w:val="single" w:sz="8" w:space="0" w:color="000000"/>
              <w:left w:val="single" w:sz="8" w:space="0" w:color="000000"/>
              <w:bottom w:val="single" w:sz="8" w:space="0" w:color="000000"/>
              <w:right w:val="single" w:sz="8" w:space="0" w:color="000000"/>
            </w:tcBorders>
          </w:tcPr>
          <w:p w14:paraId="2B402CF0" w14:textId="77777777" w:rsidR="0066485E" w:rsidRDefault="00DC1337">
            <w:pPr>
              <w:spacing w:after="0" w:line="259" w:lineRule="auto"/>
              <w:ind w:left="2" w:right="0" w:firstLine="0"/>
              <w:jc w:val="left"/>
            </w:pPr>
            <w:r>
              <w:rPr>
                <w:sz w:val="16"/>
              </w:rPr>
              <w:t xml:space="preserve">Local arrangements </w:t>
            </w:r>
          </w:p>
        </w:tc>
      </w:tr>
      <w:tr w:rsidR="0066485E" w14:paraId="34735249"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60250B76" w14:textId="77777777" w:rsidR="0066485E" w:rsidRDefault="00DC1337">
            <w:pPr>
              <w:spacing w:after="0" w:line="259" w:lineRule="auto"/>
              <w:ind w:left="0" w:right="0" w:firstLine="0"/>
              <w:jc w:val="left"/>
            </w:pPr>
            <w:r>
              <w:rPr>
                <w:sz w:val="16"/>
              </w:rPr>
              <w:t xml:space="preserve">Nebulisers </w:t>
            </w:r>
          </w:p>
        </w:tc>
        <w:tc>
          <w:tcPr>
            <w:tcW w:w="1081" w:type="dxa"/>
            <w:tcBorders>
              <w:top w:val="single" w:sz="8" w:space="0" w:color="000000"/>
              <w:left w:val="single" w:sz="8" w:space="0" w:color="000000"/>
              <w:bottom w:val="single" w:sz="8" w:space="0" w:color="000000"/>
              <w:right w:val="single" w:sz="8" w:space="0" w:color="000000"/>
            </w:tcBorders>
            <w:vAlign w:val="center"/>
          </w:tcPr>
          <w:p w14:paraId="0835968C"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0ADD22D3" w14:textId="77777777" w:rsidR="0066485E" w:rsidRDefault="00DC1337">
            <w:pPr>
              <w:spacing w:after="0" w:line="259" w:lineRule="auto"/>
              <w:ind w:left="0" w:right="24" w:firstLine="0"/>
              <w:jc w:val="center"/>
            </w:pPr>
            <w:r>
              <w:rPr>
                <w:sz w:val="16"/>
              </w:rPr>
              <w:t xml:space="preserve">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608DA156" w14:textId="77777777" w:rsidR="0066485E" w:rsidRDefault="00DC1337">
            <w:pPr>
              <w:spacing w:after="0" w:line="259" w:lineRule="auto"/>
              <w:ind w:left="2" w:right="0" w:firstLine="0"/>
              <w:jc w:val="left"/>
            </w:pPr>
            <w:r>
              <w:rPr>
                <w:sz w:val="16"/>
              </w:rPr>
              <w:t xml:space="preserve">Local District Nurses and Specialist Nurses </w:t>
            </w:r>
          </w:p>
        </w:tc>
      </w:tr>
      <w:tr w:rsidR="0066485E" w14:paraId="0CA2A03B" w14:textId="77777777">
        <w:trPr>
          <w:trHeight w:val="588"/>
        </w:trPr>
        <w:tc>
          <w:tcPr>
            <w:tcW w:w="2458" w:type="dxa"/>
            <w:tcBorders>
              <w:top w:val="single" w:sz="8" w:space="0" w:color="000000"/>
              <w:left w:val="single" w:sz="8" w:space="0" w:color="000000"/>
              <w:bottom w:val="single" w:sz="8" w:space="0" w:color="000000"/>
              <w:right w:val="single" w:sz="8" w:space="0" w:color="000000"/>
            </w:tcBorders>
            <w:vAlign w:val="center"/>
          </w:tcPr>
          <w:p w14:paraId="47287F87" w14:textId="77777777" w:rsidR="0066485E" w:rsidRDefault="00DC1337">
            <w:pPr>
              <w:spacing w:after="0" w:line="259" w:lineRule="auto"/>
              <w:ind w:left="0" w:right="0" w:firstLine="0"/>
              <w:jc w:val="left"/>
            </w:pPr>
            <w:r>
              <w:rPr>
                <w:sz w:val="16"/>
              </w:rPr>
              <w:t xml:space="preserve">Resuscitation equipment (e.g. </w:t>
            </w:r>
          </w:p>
          <w:p w14:paraId="77B1430B" w14:textId="77777777" w:rsidR="0066485E" w:rsidRDefault="00DC1337">
            <w:pPr>
              <w:spacing w:after="0" w:line="259" w:lineRule="auto"/>
              <w:ind w:left="0" w:right="0" w:firstLine="0"/>
              <w:jc w:val="left"/>
            </w:pPr>
            <w:r>
              <w:rPr>
                <w:sz w:val="16"/>
              </w:rPr>
              <w:t xml:space="preserve">mouth to mouth) </w:t>
            </w:r>
          </w:p>
        </w:tc>
        <w:tc>
          <w:tcPr>
            <w:tcW w:w="1081" w:type="dxa"/>
            <w:tcBorders>
              <w:top w:val="single" w:sz="8" w:space="0" w:color="000000"/>
              <w:left w:val="single" w:sz="8" w:space="0" w:color="000000"/>
              <w:bottom w:val="single" w:sz="8" w:space="0" w:color="000000"/>
              <w:right w:val="single" w:sz="8" w:space="0" w:color="000000"/>
            </w:tcBorders>
          </w:tcPr>
          <w:p w14:paraId="6665F780"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70D4E91A" w14:textId="77777777" w:rsidR="0066485E" w:rsidRDefault="00DC1337">
            <w:pPr>
              <w:spacing w:after="0" w:line="259" w:lineRule="auto"/>
              <w:ind w:left="0" w:right="2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32FF7119" w14:textId="77777777" w:rsidR="0066485E" w:rsidRDefault="00DC1337">
            <w:pPr>
              <w:spacing w:after="0" w:line="259" w:lineRule="auto"/>
              <w:ind w:left="2" w:right="0" w:firstLine="0"/>
              <w:jc w:val="left"/>
            </w:pPr>
            <w:r>
              <w:rPr>
                <w:sz w:val="16"/>
              </w:rPr>
              <w:t xml:space="preserve">E.g. Ambu masks and bags </w:t>
            </w:r>
          </w:p>
        </w:tc>
      </w:tr>
      <w:tr w:rsidR="0066485E" w14:paraId="35D51210"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55E9AA3C" w14:textId="77777777" w:rsidR="0066485E" w:rsidRDefault="00DC1337">
            <w:pPr>
              <w:spacing w:after="0" w:line="259" w:lineRule="auto"/>
              <w:ind w:left="0" w:right="0" w:firstLine="0"/>
              <w:jc w:val="left"/>
            </w:pPr>
            <w:r>
              <w:rPr>
                <w:sz w:val="16"/>
              </w:rPr>
              <w:t xml:space="preserve">Pulse oximeters </w:t>
            </w:r>
          </w:p>
        </w:tc>
        <w:tc>
          <w:tcPr>
            <w:tcW w:w="1081" w:type="dxa"/>
            <w:tcBorders>
              <w:top w:val="single" w:sz="8" w:space="0" w:color="000000"/>
              <w:left w:val="single" w:sz="8" w:space="0" w:color="000000"/>
              <w:bottom w:val="single" w:sz="8" w:space="0" w:color="000000"/>
              <w:right w:val="single" w:sz="8" w:space="0" w:color="000000"/>
            </w:tcBorders>
            <w:vAlign w:val="center"/>
          </w:tcPr>
          <w:p w14:paraId="00349F7C"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7DD709CC" w14:textId="77777777" w:rsidR="0066485E" w:rsidRDefault="00DC1337">
            <w:pPr>
              <w:spacing w:after="0" w:line="259" w:lineRule="auto"/>
              <w:ind w:left="0" w:right="24" w:firstLine="0"/>
              <w:jc w:val="center"/>
            </w:pPr>
            <w:r>
              <w:rPr>
                <w:sz w:val="16"/>
              </w:rPr>
              <w:t xml:space="preserve">NHS </w:t>
            </w:r>
          </w:p>
        </w:tc>
        <w:tc>
          <w:tcPr>
            <w:tcW w:w="5579" w:type="dxa"/>
            <w:tcBorders>
              <w:top w:val="single" w:sz="8" w:space="0" w:color="000000"/>
              <w:left w:val="single" w:sz="8" w:space="0" w:color="000000"/>
              <w:bottom w:val="single" w:sz="8" w:space="0" w:color="000000"/>
              <w:right w:val="single" w:sz="8" w:space="0" w:color="000000"/>
            </w:tcBorders>
            <w:vAlign w:val="center"/>
          </w:tcPr>
          <w:p w14:paraId="3D9FC854" w14:textId="77777777" w:rsidR="0066485E" w:rsidRDefault="00DC1337">
            <w:pPr>
              <w:spacing w:after="0" w:line="259" w:lineRule="auto"/>
              <w:ind w:left="2" w:right="0" w:firstLine="0"/>
              <w:jc w:val="left"/>
            </w:pPr>
            <w:r>
              <w:rPr>
                <w:sz w:val="16"/>
              </w:rPr>
              <w:t xml:space="preserve">Local arrangements </w:t>
            </w:r>
          </w:p>
        </w:tc>
      </w:tr>
      <w:tr w:rsidR="0066485E" w14:paraId="264A8455" w14:textId="77777777">
        <w:trPr>
          <w:trHeight w:val="773"/>
        </w:trPr>
        <w:tc>
          <w:tcPr>
            <w:tcW w:w="2458" w:type="dxa"/>
            <w:tcBorders>
              <w:top w:val="single" w:sz="8" w:space="0" w:color="000000"/>
              <w:left w:val="single" w:sz="8" w:space="0" w:color="000000"/>
              <w:bottom w:val="single" w:sz="8" w:space="0" w:color="000000"/>
              <w:right w:val="single" w:sz="8" w:space="0" w:color="000000"/>
            </w:tcBorders>
            <w:vAlign w:val="center"/>
          </w:tcPr>
          <w:p w14:paraId="4A22B798" w14:textId="77777777" w:rsidR="0066485E" w:rsidRDefault="00DC1337">
            <w:pPr>
              <w:spacing w:after="0" w:line="259" w:lineRule="auto"/>
              <w:ind w:left="0" w:right="0" w:firstLine="0"/>
              <w:jc w:val="left"/>
            </w:pPr>
            <w:r>
              <w:rPr>
                <w:sz w:val="16"/>
              </w:rPr>
              <w:t xml:space="preserve">Non-standard complex  </w:t>
            </w:r>
          </w:p>
          <w:p w14:paraId="30EA1C82" w14:textId="77777777" w:rsidR="0066485E" w:rsidRDefault="00DC1337">
            <w:pPr>
              <w:spacing w:after="0" w:line="259" w:lineRule="auto"/>
              <w:ind w:left="0" w:right="0" w:firstLine="0"/>
              <w:jc w:val="left"/>
            </w:pPr>
            <w:r>
              <w:rPr>
                <w:sz w:val="16"/>
              </w:rPr>
              <w:t xml:space="preserve">Nebuliser and humidifiers (e.g. </w:t>
            </w:r>
          </w:p>
          <w:p w14:paraId="20547C59" w14:textId="77777777" w:rsidR="0066485E" w:rsidRDefault="00DC1337">
            <w:pPr>
              <w:spacing w:after="0" w:line="259" w:lineRule="auto"/>
              <w:ind w:left="0" w:right="0" w:firstLine="0"/>
              <w:jc w:val="left"/>
            </w:pPr>
            <w:r>
              <w:rPr>
                <w:sz w:val="16"/>
              </w:rPr>
              <w:t xml:space="preserve">for ENT, CPAP BIPAP)  </w:t>
            </w:r>
          </w:p>
        </w:tc>
        <w:tc>
          <w:tcPr>
            <w:tcW w:w="1081" w:type="dxa"/>
            <w:tcBorders>
              <w:top w:val="single" w:sz="8" w:space="0" w:color="000000"/>
              <w:left w:val="single" w:sz="8" w:space="0" w:color="000000"/>
              <w:bottom w:val="single" w:sz="8" w:space="0" w:color="000000"/>
              <w:right w:val="single" w:sz="8" w:space="0" w:color="000000"/>
            </w:tcBorders>
          </w:tcPr>
          <w:p w14:paraId="643322FE" w14:textId="77777777" w:rsidR="0066485E" w:rsidRDefault="00DC1337">
            <w:pPr>
              <w:spacing w:after="0" w:line="259" w:lineRule="auto"/>
              <w:ind w:left="0" w:right="23" w:firstLine="0"/>
              <w:jc w:val="center"/>
            </w:pPr>
            <w:r>
              <w:rPr>
                <w:sz w:val="16"/>
              </w:rPr>
              <w:t xml:space="preserve">NHS </w:t>
            </w:r>
          </w:p>
        </w:tc>
        <w:tc>
          <w:tcPr>
            <w:tcW w:w="1080" w:type="dxa"/>
            <w:tcBorders>
              <w:top w:val="single" w:sz="8" w:space="0" w:color="000000"/>
              <w:left w:val="single" w:sz="8" w:space="0" w:color="000000"/>
              <w:bottom w:val="single" w:sz="8" w:space="0" w:color="000000"/>
              <w:right w:val="single" w:sz="8" w:space="0" w:color="000000"/>
            </w:tcBorders>
          </w:tcPr>
          <w:p w14:paraId="18D2611D" w14:textId="77777777" w:rsidR="0066485E" w:rsidRDefault="00DC1337">
            <w:pPr>
              <w:spacing w:after="0" w:line="259" w:lineRule="auto"/>
              <w:ind w:left="0" w:right="24" w:firstLine="0"/>
              <w:jc w:val="center"/>
            </w:pPr>
            <w:r>
              <w:rPr>
                <w:sz w:val="16"/>
              </w:rPr>
              <w:t xml:space="preserve">NHS </w:t>
            </w:r>
          </w:p>
        </w:tc>
        <w:tc>
          <w:tcPr>
            <w:tcW w:w="5579" w:type="dxa"/>
            <w:tcBorders>
              <w:top w:val="single" w:sz="8" w:space="0" w:color="000000"/>
              <w:left w:val="single" w:sz="8" w:space="0" w:color="000000"/>
              <w:bottom w:val="single" w:sz="8" w:space="0" w:color="000000"/>
              <w:right w:val="single" w:sz="8" w:space="0" w:color="000000"/>
            </w:tcBorders>
          </w:tcPr>
          <w:p w14:paraId="59E44C28" w14:textId="77777777" w:rsidR="0066485E" w:rsidRDefault="00DC1337">
            <w:pPr>
              <w:spacing w:after="0" w:line="259" w:lineRule="auto"/>
              <w:ind w:left="2" w:right="0" w:firstLine="0"/>
              <w:jc w:val="left"/>
            </w:pPr>
            <w:r>
              <w:rPr>
                <w:sz w:val="16"/>
              </w:rPr>
              <w:t xml:space="preserve">Local District Nurses and Specialist Nurses </w:t>
            </w:r>
          </w:p>
        </w:tc>
      </w:tr>
      <w:tr w:rsidR="0066485E" w14:paraId="72672006" w14:textId="77777777">
        <w:trPr>
          <w:trHeight w:val="363"/>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13C376A4" w14:textId="77777777" w:rsidR="0066485E" w:rsidRDefault="00DC1337">
            <w:pPr>
              <w:spacing w:after="0" w:line="259" w:lineRule="auto"/>
              <w:ind w:left="0" w:right="0" w:firstLine="0"/>
              <w:jc w:val="left"/>
            </w:pPr>
            <w:r>
              <w:rPr>
                <w:b/>
                <w:sz w:val="16"/>
              </w:rPr>
              <w:t xml:space="preserve">Sensory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4CAB292D" w14:textId="77777777" w:rsidR="0066485E" w:rsidRDefault="00DC1337">
            <w:pPr>
              <w:spacing w:after="0" w:line="259" w:lineRule="auto"/>
              <w:ind w:left="2" w:right="0" w:firstLine="0"/>
              <w:jc w:val="left"/>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5D5774A5" w14:textId="77777777" w:rsidR="0066485E" w:rsidRDefault="00DC1337">
            <w:pPr>
              <w:spacing w:after="0" w:line="259" w:lineRule="auto"/>
              <w:ind w:left="1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7F22BAD9" w14:textId="77777777" w:rsidR="0066485E" w:rsidRDefault="00DC1337">
            <w:pPr>
              <w:spacing w:after="0" w:line="259" w:lineRule="auto"/>
              <w:ind w:left="2" w:right="0" w:firstLine="0"/>
              <w:jc w:val="left"/>
            </w:pPr>
            <w:r>
              <w:rPr>
                <w:b/>
                <w:sz w:val="16"/>
              </w:rPr>
              <w:t xml:space="preserve"> </w:t>
            </w:r>
          </w:p>
        </w:tc>
      </w:tr>
      <w:tr w:rsidR="0066485E" w14:paraId="54F7D2B9" w14:textId="77777777">
        <w:trPr>
          <w:trHeight w:val="631"/>
        </w:trPr>
        <w:tc>
          <w:tcPr>
            <w:tcW w:w="2458" w:type="dxa"/>
            <w:tcBorders>
              <w:top w:val="single" w:sz="8" w:space="0" w:color="000000"/>
              <w:left w:val="single" w:sz="8" w:space="0" w:color="000000"/>
              <w:bottom w:val="single" w:sz="8" w:space="0" w:color="000000"/>
              <w:right w:val="single" w:sz="8" w:space="0" w:color="000000"/>
            </w:tcBorders>
            <w:vAlign w:val="center"/>
          </w:tcPr>
          <w:p w14:paraId="7944767E" w14:textId="77777777" w:rsidR="0066485E" w:rsidRDefault="00DC1337">
            <w:pPr>
              <w:spacing w:after="0" w:line="259" w:lineRule="auto"/>
              <w:ind w:left="0" w:right="0" w:firstLine="0"/>
              <w:jc w:val="left"/>
            </w:pPr>
            <w:r>
              <w:rPr>
                <w:sz w:val="16"/>
              </w:rPr>
              <w:t>Range of sensory impairment equipment</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5282CAC4"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7EA998F1" w14:textId="77777777" w:rsidR="0066485E" w:rsidRDefault="00DC1337">
            <w:pPr>
              <w:spacing w:after="0" w:line="259" w:lineRule="auto"/>
              <w:ind w:left="0" w:right="2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4B5D4A4A" w14:textId="77777777" w:rsidR="0066485E" w:rsidRDefault="00DC1337">
            <w:pPr>
              <w:spacing w:after="0" w:line="259" w:lineRule="auto"/>
              <w:ind w:left="2" w:right="1" w:firstLine="0"/>
              <w:jc w:val="left"/>
            </w:pPr>
            <w:r>
              <w:rPr>
                <w:sz w:val="16"/>
              </w:rPr>
              <w:t>Care homes are expected to provide a range of standard equipment such as flashing fire alarms/flashing door bells, pillow vibrators etc.</w:t>
            </w:r>
            <w:r>
              <w:rPr>
                <w:b/>
                <w:sz w:val="16"/>
              </w:rPr>
              <w:t xml:space="preserve"> </w:t>
            </w:r>
          </w:p>
        </w:tc>
      </w:tr>
      <w:tr w:rsidR="0066485E" w14:paraId="3847E65A" w14:textId="77777777">
        <w:trPr>
          <w:trHeight w:val="361"/>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425BD4E1" w14:textId="77777777" w:rsidR="0066485E" w:rsidRDefault="00DC1337">
            <w:pPr>
              <w:spacing w:after="0" w:line="259" w:lineRule="auto"/>
              <w:ind w:left="0" w:right="0" w:firstLine="0"/>
              <w:jc w:val="left"/>
            </w:pPr>
            <w:r>
              <w:rPr>
                <w:b/>
                <w:sz w:val="16"/>
              </w:rPr>
              <w:t xml:space="preserve">Tec Enabled Care (TEC)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58029520" w14:textId="77777777" w:rsidR="0066485E" w:rsidRDefault="00DC1337">
            <w:pPr>
              <w:spacing w:after="0" w:line="259" w:lineRule="auto"/>
              <w:ind w:left="20"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761FE136" w14:textId="77777777" w:rsidR="0066485E" w:rsidRDefault="00DC1337">
            <w:pPr>
              <w:spacing w:after="0" w:line="259" w:lineRule="auto"/>
              <w:ind w:left="1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400FC6BC" w14:textId="77777777" w:rsidR="0066485E" w:rsidRDefault="00DC1337">
            <w:pPr>
              <w:spacing w:after="0" w:line="259" w:lineRule="auto"/>
              <w:ind w:left="2" w:right="0" w:firstLine="0"/>
              <w:jc w:val="left"/>
            </w:pPr>
            <w:r>
              <w:rPr>
                <w:b/>
                <w:sz w:val="16"/>
              </w:rPr>
              <w:t xml:space="preserve"> </w:t>
            </w:r>
          </w:p>
        </w:tc>
      </w:tr>
      <w:tr w:rsidR="0066485E" w14:paraId="188C96A0" w14:textId="77777777">
        <w:trPr>
          <w:trHeight w:val="446"/>
        </w:trPr>
        <w:tc>
          <w:tcPr>
            <w:tcW w:w="2458" w:type="dxa"/>
            <w:tcBorders>
              <w:top w:val="single" w:sz="8" w:space="0" w:color="000000"/>
              <w:left w:val="single" w:sz="8" w:space="0" w:color="000000"/>
              <w:bottom w:val="single" w:sz="8" w:space="0" w:color="000000"/>
              <w:right w:val="single" w:sz="8" w:space="0" w:color="000000"/>
            </w:tcBorders>
            <w:vAlign w:val="center"/>
          </w:tcPr>
          <w:p w14:paraId="395CCC2F" w14:textId="77777777" w:rsidR="0066485E" w:rsidRDefault="00DC1337">
            <w:pPr>
              <w:spacing w:after="0" w:line="259" w:lineRule="auto"/>
              <w:ind w:left="0" w:right="0" w:firstLine="0"/>
              <w:jc w:val="left"/>
            </w:pPr>
            <w:r>
              <w:rPr>
                <w:sz w:val="16"/>
              </w:rPr>
              <w:t>Range of Telecare items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3811F779"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244FB2FA" w14:textId="77777777" w:rsidR="0066485E" w:rsidRDefault="00DC1337">
            <w:pPr>
              <w:spacing w:after="0" w:line="259" w:lineRule="auto"/>
              <w:ind w:left="0" w:right="2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2091E861" w14:textId="77777777" w:rsidR="0066485E" w:rsidRDefault="00DC1337">
            <w:pPr>
              <w:spacing w:after="0" w:line="259" w:lineRule="auto"/>
              <w:ind w:left="2" w:right="0" w:firstLine="0"/>
              <w:jc w:val="left"/>
            </w:pPr>
            <w:r>
              <w:rPr>
                <w:sz w:val="16"/>
              </w:rPr>
              <w:t xml:space="preserve">Care homes are expected to provide call systems, monitors, PIRs etc. </w:t>
            </w:r>
            <w:r>
              <w:rPr>
                <w:b/>
                <w:sz w:val="16"/>
              </w:rPr>
              <w:t xml:space="preserve"> </w:t>
            </w:r>
          </w:p>
        </w:tc>
      </w:tr>
      <w:tr w:rsidR="0066485E" w14:paraId="0BC3AD11" w14:textId="77777777">
        <w:trPr>
          <w:trHeight w:val="364"/>
        </w:trPr>
        <w:tc>
          <w:tcPr>
            <w:tcW w:w="2458" w:type="dxa"/>
            <w:tcBorders>
              <w:top w:val="single" w:sz="8" w:space="0" w:color="000000"/>
              <w:left w:val="single" w:sz="8" w:space="0" w:color="000000"/>
              <w:bottom w:val="single" w:sz="8" w:space="0" w:color="000000"/>
              <w:right w:val="single" w:sz="8" w:space="0" w:color="000000"/>
            </w:tcBorders>
            <w:shd w:val="clear" w:color="auto" w:fill="D9EAD3"/>
          </w:tcPr>
          <w:p w14:paraId="647B333E" w14:textId="77777777" w:rsidR="0066485E" w:rsidRDefault="00DC1337">
            <w:pPr>
              <w:spacing w:after="0" w:line="259" w:lineRule="auto"/>
              <w:ind w:left="0" w:right="0" w:firstLine="0"/>
              <w:jc w:val="left"/>
            </w:pPr>
            <w:r>
              <w:rPr>
                <w:b/>
                <w:sz w:val="16"/>
              </w:rPr>
              <w:t xml:space="preserve">Toileting </w:t>
            </w:r>
          </w:p>
        </w:tc>
        <w:tc>
          <w:tcPr>
            <w:tcW w:w="1081" w:type="dxa"/>
            <w:tcBorders>
              <w:top w:val="single" w:sz="8" w:space="0" w:color="000000"/>
              <w:left w:val="single" w:sz="8" w:space="0" w:color="000000"/>
              <w:bottom w:val="single" w:sz="8" w:space="0" w:color="000000"/>
              <w:right w:val="single" w:sz="8" w:space="0" w:color="000000"/>
            </w:tcBorders>
            <w:shd w:val="clear" w:color="auto" w:fill="D9EAD3"/>
          </w:tcPr>
          <w:p w14:paraId="6569B76D" w14:textId="77777777" w:rsidR="0066485E" w:rsidRDefault="00DC1337">
            <w:pPr>
              <w:spacing w:after="0" w:line="259" w:lineRule="auto"/>
              <w:ind w:left="20" w:right="0" w:firstLine="0"/>
              <w:jc w:val="center"/>
            </w:pPr>
            <w:r>
              <w:rPr>
                <w:sz w:val="1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EAD3"/>
          </w:tcPr>
          <w:p w14:paraId="23AEABA3" w14:textId="77777777" w:rsidR="0066485E" w:rsidRDefault="00DC1337">
            <w:pPr>
              <w:spacing w:after="0" w:line="259" w:lineRule="auto"/>
              <w:ind w:left="19" w:right="0" w:firstLine="0"/>
              <w:jc w:val="center"/>
            </w:pPr>
            <w:r>
              <w:rPr>
                <w:sz w:val="16"/>
              </w:rPr>
              <w:t xml:space="preserve"> </w:t>
            </w:r>
          </w:p>
        </w:tc>
        <w:tc>
          <w:tcPr>
            <w:tcW w:w="5579" w:type="dxa"/>
            <w:tcBorders>
              <w:top w:val="single" w:sz="8" w:space="0" w:color="000000"/>
              <w:left w:val="single" w:sz="8" w:space="0" w:color="000000"/>
              <w:bottom w:val="single" w:sz="8" w:space="0" w:color="000000"/>
              <w:right w:val="single" w:sz="8" w:space="0" w:color="000000"/>
            </w:tcBorders>
            <w:shd w:val="clear" w:color="auto" w:fill="D9EAD3"/>
          </w:tcPr>
          <w:p w14:paraId="7EFB5A49" w14:textId="77777777" w:rsidR="0066485E" w:rsidRDefault="00DC1337">
            <w:pPr>
              <w:spacing w:after="0" w:line="259" w:lineRule="auto"/>
              <w:ind w:left="2" w:right="0" w:firstLine="0"/>
              <w:jc w:val="left"/>
            </w:pPr>
            <w:r>
              <w:rPr>
                <w:b/>
                <w:sz w:val="16"/>
              </w:rPr>
              <w:t xml:space="preserve"> </w:t>
            </w:r>
          </w:p>
        </w:tc>
      </w:tr>
      <w:tr w:rsidR="0066485E" w14:paraId="0D7B3E9B" w14:textId="77777777">
        <w:trPr>
          <w:trHeight w:val="443"/>
        </w:trPr>
        <w:tc>
          <w:tcPr>
            <w:tcW w:w="2458" w:type="dxa"/>
            <w:tcBorders>
              <w:top w:val="single" w:sz="8" w:space="0" w:color="000000"/>
              <w:left w:val="single" w:sz="8" w:space="0" w:color="000000"/>
              <w:bottom w:val="single" w:sz="8" w:space="0" w:color="000000"/>
              <w:right w:val="single" w:sz="8" w:space="0" w:color="000000"/>
            </w:tcBorders>
            <w:vAlign w:val="center"/>
          </w:tcPr>
          <w:p w14:paraId="6CD3131B" w14:textId="77777777" w:rsidR="0066485E" w:rsidRDefault="00DC1337">
            <w:pPr>
              <w:spacing w:after="0" w:line="259" w:lineRule="auto"/>
              <w:ind w:left="0" w:right="0" w:firstLine="0"/>
              <w:jc w:val="left"/>
            </w:pPr>
            <w:r>
              <w:rPr>
                <w:sz w:val="16"/>
              </w:rPr>
              <w:t>Bed-pans and urine bottles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7890D9E8"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68049715" w14:textId="77777777" w:rsidR="0066485E" w:rsidRDefault="00DC1337">
            <w:pPr>
              <w:spacing w:after="0" w:line="259" w:lineRule="auto"/>
              <w:ind w:left="0" w:right="2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1324FFEF" w14:textId="77777777" w:rsidR="0066485E" w:rsidRDefault="00DC1337">
            <w:pPr>
              <w:spacing w:after="0" w:line="259" w:lineRule="auto"/>
              <w:ind w:left="2" w:right="0" w:firstLine="0"/>
              <w:jc w:val="left"/>
            </w:pPr>
            <w:r>
              <w:rPr>
                <w:b/>
                <w:sz w:val="16"/>
              </w:rPr>
              <w:t xml:space="preserve"> </w:t>
            </w:r>
          </w:p>
        </w:tc>
      </w:tr>
      <w:tr w:rsidR="0066485E" w14:paraId="59FEDECD" w14:textId="77777777">
        <w:trPr>
          <w:trHeight w:val="588"/>
        </w:trPr>
        <w:tc>
          <w:tcPr>
            <w:tcW w:w="2458" w:type="dxa"/>
            <w:tcBorders>
              <w:top w:val="single" w:sz="8" w:space="0" w:color="000000"/>
              <w:left w:val="single" w:sz="8" w:space="0" w:color="000000"/>
              <w:bottom w:val="single" w:sz="8" w:space="0" w:color="000000"/>
              <w:right w:val="single" w:sz="8" w:space="0" w:color="000000"/>
            </w:tcBorders>
            <w:vAlign w:val="center"/>
          </w:tcPr>
          <w:p w14:paraId="4C1D7E6C" w14:textId="77777777" w:rsidR="0066485E" w:rsidRDefault="00DC1337">
            <w:pPr>
              <w:spacing w:after="0" w:line="259" w:lineRule="auto"/>
              <w:ind w:left="0" w:right="0" w:firstLine="0"/>
              <w:jc w:val="left"/>
            </w:pPr>
            <w:r>
              <w:rPr>
                <w:sz w:val="16"/>
              </w:rPr>
              <w:t xml:space="preserve">Commodes:  </w:t>
            </w:r>
          </w:p>
          <w:p w14:paraId="2287E554" w14:textId="77777777" w:rsidR="0066485E" w:rsidRDefault="00DC1337">
            <w:pPr>
              <w:spacing w:after="0" w:line="259" w:lineRule="auto"/>
              <w:ind w:left="0" w:right="0" w:firstLine="0"/>
              <w:jc w:val="left"/>
            </w:pPr>
            <w:r>
              <w:rPr>
                <w:sz w:val="16"/>
              </w:rPr>
              <w:t>standard and mobile</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5275972A"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04350353" w14:textId="77777777" w:rsidR="0066485E" w:rsidRDefault="00DC1337">
            <w:pPr>
              <w:spacing w:after="0" w:line="259" w:lineRule="auto"/>
              <w:ind w:left="0" w:right="2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tcPr>
          <w:p w14:paraId="00CD2B32" w14:textId="77777777" w:rsidR="0066485E" w:rsidRDefault="00DC1337">
            <w:pPr>
              <w:spacing w:after="0" w:line="259" w:lineRule="auto"/>
              <w:ind w:left="2" w:right="0" w:firstLine="0"/>
              <w:jc w:val="left"/>
            </w:pPr>
            <w:r>
              <w:rPr>
                <w:b/>
                <w:sz w:val="16"/>
              </w:rPr>
              <w:t xml:space="preserve"> </w:t>
            </w:r>
          </w:p>
        </w:tc>
      </w:tr>
      <w:tr w:rsidR="0066485E" w14:paraId="2F0EE12D" w14:textId="77777777">
        <w:trPr>
          <w:trHeight w:val="403"/>
        </w:trPr>
        <w:tc>
          <w:tcPr>
            <w:tcW w:w="2458" w:type="dxa"/>
            <w:tcBorders>
              <w:top w:val="single" w:sz="8" w:space="0" w:color="000000"/>
              <w:left w:val="single" w:sz="8" w:space="0" w:color="000000"/>
              <w:bottom w:val="single" w:sz="8" w:space="0" w:color="000000"/>
              <w:right w:val="single" w:sz="8" w:space="0" w:color="000000"/>
            </w:tcBorders>
            <w:vAlign w:val="center"/>
          </w:tcPr>
          <w:p w14:paraId="21B63CD0" w14:textId="77777777" w:rsidR="0066485E" w:rsidRDefault="00DC1337">
            <w:pPr>
              <w:spacing w:after="0" w:line="259" w:lineRule="auto"/>
              <w:ind w:left="0" w:right="0" w:firstLine="0"/>
              <w:jc w:val="left"/>
            </w:pPr>
            <w:r>
              <w:rPr>
                <w:sz w:val="16"/>
              </w:rPr>
              <w:t>Raised toilet seats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6747AA70"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43627157" w14:textId="77777777" w:rsidR="0066485E" w:rsidRDefault="00DC1337">
            <w:pPr>
              <w:spacing w:after="0" w:line="259" w:lineRule="auto"/>
              <w:ind w:left="0" w:right="2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32A2EA9A" w14:textId="77777777" w:rsidR="0066485E" w:rsidRDefault="00DC1337">
            <w:pPr>
              <w:spacing w:after="0" w:line="259" w:lineRule="auto"/>
              <w:ind w:left="2" w:right="0" w:firstLine="0"/>
              <w:jc w:val="left"/>
            </w:pPr>
            <w:r>
              <w:rPr>
                <w:b/>
                <w:sz w:val="16"/>
              </w:rPr>
              <w:t xml:space="preserve"> </w:t>
            </w:r>
          </w:p>
        </w:tc>
      </w:tr>
      <w:tr w:rsidR="0066485E" w14:paraId="44009755" w14:textId="77777777">
        <w:trPr>
          <w:trHeight w:val="406"/>
        </w:trPr>
        <w:tc>
          <w:tcPr>
            <w:tcW w:w="2458" w:type="dxa"/>
            <w:tcBorders>
              <w:top w:val="single" w:sz="8" w:space="0" w:color="000000"/>
              <w:left w:val="single" w:sz="8" w:space="0" w:color="000000"/>
              <w:bottom w:val="single" w:sz="8" w:space="0" w:color="000000"/>
              <w:right w:val="single" w:sz="8" w:space="0" w:color="000000"/>
            </w:tcBorders>
            <w:vAlign w:val="center"/>
          </w:tcPr>
          <w:p w14:paraId="68E13CE8" w14:textId="77777777" w:rsidR="0066485E" w:rsidRDefault="00DC1337">
            <w:pPr>
              <w:spacing w:after="0" w:line="259" w:lineRule="auto"/>
              <w:ind w:left="0" w:right="0" w:firstLine="0"/>
              <w:jc w:val="left"/>
            </w:pPr>
            <w:r>
              <w:rPr>
                <w:sz w:val="16"/>
              </w:rPr>
              <w:t>Toilet frames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vAlign w:val="center"/>
          </w:tcPr>
          <w:p w14:paraId="23EA8E03"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vAlign w:val="center"/>
          </w:tcPr>
          <w:p w14:paraId="7856DAFC" w14:textId="77777777" w:rsidR="0066485E" w:rsidRDefault="00DC1337">
            <w:pPr>
              <w:spacing w:after="0" w:line="259" w:lineRule="auto"/>
              <w:ind w:left="0" w:right="24" w:firstLine="0"/>
              <w:jc w:val="center"/>
            </w:pPr>
            <w:r>
              <w:rPr>
                <w:sz w:val="16"/>
              </w:rPr>
              <w:t xml:space="preserve">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371BE3D8" w14:textId="77777777" w:rsidR="0066485E" w:rsidRDefault="00DC1337">
            <w:pPr>
              <w:spacing w:after="0" w:line="259" w:lineRule="auto"/>
              <w:ind w:left="2" w:right="0" w:firstLine="0"/>
              <w:jc w:val="left"/>
            </w:pPr>
            <w:r>
              <w:rPr>
                <w:b/>
                <w:sz w:val="16"/>
              </w:rPr>
              <w:t xml:space="preserve"> </w:t>
            </w:r>
          </w:p>
        </w:tc>
      </w:tr>
      <w:tr w:rsidR="0066485E" w14:paraId="099AA315" w14:textId="77777777">
        <w:trPr>
          <w:trHeight w:val="588"/>
        </w:trPr>
        <w:tc>
          <w:tcPr>
            <w:tcW w:w="2458" w:type="dxa"/>
            <w:tcBorders>
              <w:top w:val="single" w:sz="8" w:space="0" w:color="000000"/>
              <w:left w:val="single" w:sz="8" w:space="0" w:color="000000"/>
              <w:bottom w:val="single" w:sz="8" w:space="0" w:color="000000"/>
              <w:right w:val="single" w:sz="8" w:space="0" w:color="000000"/>
            </w:tcBorders>
          </w:tcPr>
          <w:p w14:paraId="65BA64C1" w14:textId="77777777" w:rsidR="0066485E" w:rsidRDefault="00DC1337">
            <w:pPr>
              <w:spacing w:after="0" w:line="259" w:lineRule="auto"/>
              <w:ind w:left="0" w:right="0" w:firstLine="0"/>
              <w:jc w:val="left"/>
            </w:pPr>
            <w:r>
              <w:rPr>
                <w:sz w:val="16"/>
              </w:rPr>
              <w:t xml:space="preserve">Continence pads </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3AB827E4"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45DF1F42" w14:textId="77777777" w:rsidR="0066485E" w:rsidRDefault="00DC1337">
            <w:pPr>
              <w:spacing w:after="0" w:line="259" w:lineRule="auto"/>
              <w:ind w:left="0" w:right="22" w:firstLine="0"/>
              <w:jc w:val="center"/>
            </w:pPr>
            <w:r>
              <w:rPr>
                <w:sz w:val="16"/>
              </w:rPr>
              <w:t xml:space="preserve">NHS /CH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1BBF011E" w14:textId="77777777" w:rsidR="0066485E" w:rsidRDefault="00DC1337">
            <w:pPr>
              <w:spacing w:after="0" w:line="259" w:lineRule="auto"/>
              <w:ind w:left="2" w:right="0" w:firstLine="0"/>
              <w:jc w:val="left"/>
            </w:pPr>
            <w:r>
              <w:rPr>
                <w:sz w:val="16"/>
              </w:rPr>
              <w:t>Local nursing assessment to be completed - must meet eligibility criteria for continence service</w:t>
            </w:r>
            <w:r>
              <w:rPr>
                <w:b/>
                <w:sz w:val="16"/>
              </w:rPr>
              <w:t xml:space="preserve"> </w:t>
            </w:r>
          </w:p>
        </w:tc>
      </w:tr>
      <w:tr w:rsidR="0066485E" w14:paraId="770BED45" w14:textId="77777777">
        <w:trPr>
          <w:trHeight w:val="588"/>
        </w:trPr>
        <w:tc>
          <w:tcPr>
            <w:tcW w:w="2458" w:type="dxa"/>
            <w:tcBorders>
              <w:top w:val="single" w:sz="8" w:space="0" w:color="000000"/>
              <w:left w:val="single" w:sz="8" w:space="0" w:color="000000"/>
              <w:bottom w:val="single" w:sz="8" w:space="0" w:color="000000"/>
              <w:right w:val="single" w:sz="8" w:space="0" w:color="000000"/>
            </w:tcBorders>
          </w:tcPr>
          <w:p w14:paraId="0C6F258A" w14:textId="77777777" w:rsidR="0066485E" w:rsidRDefault="00DC1337">
            <w:pPr>
              <w:spacing w:after="0" w:line="259" w:lineRule="auto"/>
              <w:ind w:left="0" w:right="0" w:firstLine="0"/>
              <w:jc w:val="left"/>
            </w:pPr>
            <w:r>
              <w:rPr>
                <w:sz w:val="16"/>
              </w:rPr>
              <w:t>Special sheets</w:t>
            </w:r>
            <w:r>
              <w:rPr>
                <w:b/>
                <w:sz w:val="16"/>
              </w:rPr>
              <w:t xml:space="preserve"> </w:t>
            </w:r>
          </w:p>
        </w:tc>
        <w:tc>
          <w:tcPr>
            <w:tcW w:w="1081" w:type="dxa"/>
            <w:tcBorders>
              <w:top w:val="single" w:sz="8" w:space="0" w:color="000000"/>
              <w:left w:val="single" w:sz="8" w:space="0" w:color="000000"/>
              <w:bottom w:val="single" w:sz="8" w:space="0" w:color="000000"/>
              <w:right w:val="single" w:sz="8" w:space="0" w:color="000000"/>
            </w:tcBorders>
          </w:tcPr>
          <w:p w14:paraId="1EFFC87F" w14:textId="77777777" w:rsidR="0066485E" w:rsidRDefault="00DC1337">
            <w:pPr>
              <w:spacing w:after="0" w:line="259" w:lineRule="auto"/>
              <w:ind w:left="0" w:right="24" w:firstLine="0"/>
              <w:jc w:val="center"/>
            </w:pPr>
            <w:r>
              <w:rPr>
                <w:sz w:val="16"/>
              </w:rPr>
              <w:t xml:space="preserve">CH </w:t>
            </w:r>
          </w:p>
        </w:tc>
        <w:tc>
          <w:tcPr>
            <w:tcW w:w="1080" w:type="dxa"/>
            <w:tcBorders>
              <w:top w:val="single" w:sz="8" w:space="0" w:color="000000"/>
              <w:left w:val="single" w:sz="8" w:space="0" w:color="000000"/>
              <w:bottom w:val="single" w:sz="8" w:space="0" w:color="000000"/>
              <w:right w:val="single" w:sz="8" w:space="0" w:color="000000"/>
            </w:tcBorders>
          </w:tcPr>
          <w:p w14:paraId="55BB6DCD" w14:textId="77777777" w:rsidR="0066485E" w:rsidRDefault="00DC1337">
            <w:pPr>
              <w:spacing w:after="0" w:line="259" w:lineRule="auto"/>
              <w:ind w:left="0" w:right="22" w:firstLine="0"/>
              <w:jc w:val="center"/>
            </w:pPr>
            <w:r>
              <w:rPr>
                <w:sz w:val="16"/>
              </w:rPr>
              <w:t xml:space="preserve">NHS /CH </w:t>
            </w:r>
          </w:p>
        </w:tc>
        <w:tc>
          <w:tcPr>
            <w:tcW w:w="5579" w:type="dxa"/>
            <w:tcBorders>
              <w:top w:val="single" w:sz="8" w:space="0" w:color="000000"/>
              <w:left w:val="single" w:sz="8" w:space="0" w:color="000000"/>
              <w:bottom w:val="single" w:sz="8" w:space="0" w:color="000000"/>
              <w:right w:val="single" w:sz="8" w:space="0" w:color="000000"/>
            </w:tcBorders>
            <w:vAlign w:val="center"/>
          </w:tcPr>
          <w:p w14:paraId="12703E1F" w14:textId="77777777" w:rsidR="0066485E" w:rsidRDefault="00DC1337">
            <w:pPr>
              <w:spacing w:after="0" w:line="259" w:lineRule="auto"/>
              <w:ind w:left="2" w:right="0" w:firstLine="0"/>
              <w:jc w:val="left"/>
            </w:pPr>
            <w:r>
              <w:rPr>
                <w:sz w:val="16"/>
              </w:rPr>
              <w:t>Local nursing assessment to be completed - must meet eligibility criteria for continence service</w:t>
            </w:r>
            <w:r>
              <w:rPr>
                <w:b/>
                <w:sz w:val="16"/>
              </w:rPr>
              <w:t xml:space="preserve"> </w:t>
            </w:r>
          </w:p>
        </w:tc>
      </w:tr>
    </w:tbl>
    <w:p w14:paraId="1F9A713F" w14:textId="77777777" w:rsidR="0066485E" w:rsidRDefault="00DC1337">
      <w:pPr>
        <w:spacing w:after="0" w:line="259" w:lineRule="auto"/>
        <w:ind w:left="0" w:right="0" w:firstLine="0"/>
      </w:pPr>
      <w:r>
        <w:rPr>
          <w:b/>
        </w:rPr>
        <w:t xml:space="preserve"> </w:t>
      </w:r>
    </w:p>
    <w:p w14:paraId="02F73710" w14:textId="77777777" w:rsidR="0066485E" w:rsidRDefault="00DC1337">
      <w:pPr>
        <w:spacing w:after="0" w:line="259" w:lineRule="auto"/>
        <w:ind w:left="0" w:right="0" w:firstLine="0"/>
      </w:pPr>
      <w:r>
        <w:rPr>
          <w:b/>
        </w:rPr>
        <w:t xml:space="preserve"> </w:t>
      </w:r>
    </w:p>
    <w:p w14:paraId="610804A0" w14:textId="77777777" w:rsidR="0066485E" w:rsidRDefault="00DC1337">
      <w:pPr>
        <w:spacing w:after="0" w:line="259" w:lineRule="auto"/>
        <w:ind w:left="0" w:right="0" w:firstLine="0"/>
        <w:jc w:val="left"/>
      </w:pPr>
      <w:r>
        <w:rPr>
          <w:b/>
        </w:rPr>
        <w:t xml:space="preserve"> </w:t>
      </w:r>
    </w:p>
    <w:p w14:paraId="0BA66797" w14:textId="77777777" w:rsidR="0066485E" w:rsidRDefault="00DC1337">
      <w:pPr>
        <w:spacing w:after="0" w:line="259" w:lineRule="auto"/>
        <w:ind w:left="0" w:right="0" w:firstLine="0"/>
        <w:jc w:val="left"/>
      </w:pPr>
      <w:r>
        <w:rPr>
          <w:b/>
        </w:rPr>
        <w:t xml:space="preserve"> </w:t>
      </w:r>
    </w:p>
    <w:p w14:paraId="09E0C0D5" w14:textId="77777777" w:rsidR="0066485E" w:rsidRDefault="00DC1337">
      <w:pPr>
        <w:pStyle w:val="Heading2"/>
        <w:spacing w:after="0"/>
        <w:ind w:left="-5"/>
      </w:pPr>
      <w:r>
        <w:rPr>
          <w:i w:val="0"/>
          <w:color w:val="000000"/>
          <w:sz w:val="22"/>
          <w:u w:val="single" w:color="000000"/>
        </w:rPr>
        <w:t>Appendix 2 Glossary of Terms</w:t>
      </w:r>
      <w:r>
        <w:rPr>
          <w:i w:val="0"/>
          <w:color w:val="000000"/>
          <w:sz w:val="22"/>
        </w:rPr>
        <w:t xml:space="preserve">  </w:t>
      </w:r>
    </w:p>
    <w:p w14:paraId="0E526EF8" w14:textId="77777777" w:rsidR="0066485E" w:rsidRDefault="00DC1337">
      <w:pPr>
        <w:spacing w:after="0" w:line="259" w:lineRule="auto"/>
        <w:ind w:left="0" w:right="0" w:firstLine="0"/>
        <w:jc w:val="left"/>
      </w:pPr>
      <w:r>
        <w:rPr>
          <w:sz w:val="22"/>
        </w:rPr>
        <w:t xml:space="preserve"> </w:t>
      </w:r>
    </w:p>
    <w:tbl>
      <w:tblPr>
        <w:tblStyle w:val="TableGrid"/>
        <w:tblW w:w="9602" w:type="dxa"/>
        <w:tblInd w:w="10" w:type="dxa"/>
        <w:tblCellMar>
          <w:top w:w="105" w:type="dxa"/>
          <w:left w:w="101" w:type="dxa"/>
          <w:bottom w:w="0" w:type="dxa"/>
          <w:right w:w="0" w:type="dxa"/>
        </w:tblCellMar>
        <w:tblLook w:val="04A0" w:firstRow="1" w:lastRow="0" w:firstColumn="1" w:lastColumn="0" w:noHBand="0" w:noVBand="1"/>
      </w:tblPr>
      <w:tblGrid>
        <w:gridCol w:w="1190"/>
        <w:gridCol w:w="8412"/>
      </w:tblGrid>
      <w:tr w:rsidR="0066485E" w14:paraId="2F7C8979" w14:textId="77777777">
        <w:trPr>
          <w:trHeight w:val="473"/>
        </w:trPr>
        <w:tc>
          <w:tcPr>
            <w:tcW w:w="1186" w:type="dxa"/>
            <w:tcBorders>
              <w:top w:val="single" w:sz="8" w:space="0" w:color="000000"/>
              <w:left w:val="single" w:sz="8" w:space="0" w:color="000000"/>
              <w:bottom w:val="single" w:sz="8" w:space="0" w:color="000000"/>
              <w:right w:val="single" w:sz="8" w:space="0" w:color="000000"/>
            </w:tcBorders>
            <w:vAlign w:val="center"/>
          </w:tcPr>
          <w:p w14:paraId="0B77CD6E" w14:textId="77777777" w:rsidR="0066485E" w:rsidRDefault="00DC1337">
            <w:pPr>
              <w:spacing w:after="0" w:line="259" w:lineRule="auto"/>
              <w:ind w:left="0" w:right="0" w:firstLine="0"/>
              <w:jc w:val="left"/>
            </w:pPr>
            <w:r>
              <w:rPr>
                <w:b/>
                <w:sz w:val="22"/>
              </w:rPr>
              <w:t xml:space="preserve">Term </w:t>
            </w:r>
          </w:p>
        </w:tc>
        <w:tc>
          <w:tcPr>
            <w:tcW w:w="8416" w:type="dxa"/>
            <w:tcBorders>
              <w:top w:val="single" w:sz="8" w:space="0" w:color="000000"/>
              <w:left w:val="single" w:sz="8" w:space="0" w:color="000000"/>
              <w:bottom w:val="single" w:sz="8" w:space="0" w:color="000000"/>
              <w:right w:val="single" w:sz="8" w:space="0" w:color="000000"/>
            </w:tcBorders>
            <w:vAlign w:val="center"/>
          </w:tcPr>
          <w:p w14:paraId="0E10A452" w14:textId="77777777" w:rsidR="0066485E" w:rsidRDefault="00DC1337">
            <w:pPr>
              <w:spacing w:after="0" w:line="259" w:lineRule="auto"/>
              <w:ind w:left="0" w:right="0" w:firstLine="0"/>
              <w:jc w:val="left"/>
            </w:pPr>
            <w:r>
              <w:rPr>
                <w:b/>
                <w:sz w:val="22"/>
              </w:rPr>
              <w:t xml:space="preserve">Explanation </w:t>
            </w:r>
          </w:p>
        </w:tc>
      </w:tr>
      <w:tr w:rsidR="0066485E" w14:paraId="7CA1C4D6" w14:textId="77777777">
        <w:trPr>
          <w:trHeight w:val="1186"/>
        </w:trPr>
        <w:tc>
          <w:tcPr>
            <w:tcW w:w="1186" w:type="dxa"/>
            <w:tcBorders>
              <w:top w:val="single" w:sz="8" w:space="0" w:color="000000"/>
              <w:left w:val="single" w:sz="8" w:space="0" w:color="000000"/>
              <w:bottom w:val="single" w:sz="8" w:space="0" w:color="000000"/>
              <w:right w:val="single" w:sz="8" w:space="0" w:color="000000"/>
            </w:tcBorders>
          </w:tcPr>
          <w:p w14:paraId="57B2BCD3" w14:textId="77777777" w:rsidR="0066485E" w:rsidRDefault="00DC1337">
            <w:pPr>
              <w:spacing w:after="0" w:line="259" w:lineRule="auto"/>
              <w:ind w:left="0" w:right="0" w:firstLine="0"/>
              <w:jc w:val="left"/>
            </w:pPr>
            <w:r>
              <w:rPr>
                <w:sz w:val="22"/>
              </w:rPr>
              <w:t xml:space="preserve">Bespoke </w:t>
            </w:r>
          </w:p>
        </w:tc>
        <w:tc>
          <w:tcPr>
            <w:tcW w:w="8416" w:type="dxa"/>
            <w:tcBorders>
              <w:top w:val="single" w:sz="8" w:space="0" w:color="000000"/>
              <w:left w:val="single" w:sz="8" w:space="0" w:color="000000"/>
              <w:bottom w:val="single" w:sz="8" w:space="0" w:color="000000"/>
              <w:right w:val="single" w:sz="8" w:space="0" w:color="000000"/>
            </w:tcBorders>
            <w:vAlign w:val="center"/>
          </w:tcPr>
          <w:p w14:paraId="7F02CAA2" w14:textId="77777777" w:rsidR="0066485E" w:rsidRDefault="00DC1337">
            <w:pPr>
              <w:spacing w:after="0" w:line="259" w:lineRule="auto"/>
              <w:ind w:left="0" w:right="0" w:firstLine="0"/>
              <w:jc w:val="left"/>
            </w:pPr>
            <w:r>
              <w:rPr>
                <w:sz w:val="22"/>
              </w:rPr>
              <w:t xml:space="preserve">Bespoke equipment refers to equipment that is specially tailored to the </w:t>
            </w:r>
          </w:p>
          <w:p w14:paraId="29249CD8" w14:textId="77777777" w:rsidR="0066485E" w:rsidRDefault="00DC1337">
            <w:pPr>
              <w:spacing w:after="0" w:line="259" w:lineRule="auto"/>
              <w:ind w:left="0" w:right="85" w:firstLine="0"/>
            </w:pPr>
            <w:r>
              <w:rPr>
                <w:sz w:val="22"/>
              </w:rPr>
              <w:t xml:space="preserve">individual measurements and needs of a resident and is not available “off the shelf” from any manufacturer/supplier. </w:t>
            </w:r>
          </w:p>
        </w:tc>
      </w:tr>
      <w:tr w:rsidR="0066485E" w14:paraId="37A393B9" w14:textId="77777777">
        <w:trPr>
          <w:trHeight w:val="703"/>
        </w:trPr>
        <w:tc>
          <w:tcPr>
            <w:tcW w:w="1186" w:type="dxa"/>
            <w:tcBorders>
              <w:top w:val="single" w:sz="8" w:space="0" w:color="000000"/>
              <w:left w:val="single" w:sz="8" w:space="0" w:color="000000"/>
              <w:bottom w:val="single" w:sz="8" w:space="0" w:color="000000"/>
              <w:right w:val="single" w:sz="8" w:space="0" w:color="000000"/>
            </w:tcBorders>
          </w:tcPr>
          <w:p w14:paraId="650932B0" w14:textId="77777777" w:rsidR="0066485E" w:rsidRDefault="00DC1337">
            <w:pPr>
              <w:spacing w:after="0" w:line="259" w:lineRule="auto"/>
              <w:ind w:left="0" w:right="0" w:firstLine="0"/>
              <w:jc w:val="left"/>
            </w:pPr>
            <w:r>
              <w:rPr>
                <w:sz w:val="22"/>
              </w:rPr>
              <w:t xml:space="preserve">BCES </w:t>
            </w:r>
          </w:p>
        </w:tc>
        <w:tc>
          <w:tcPr>
            <w:tcW w:w="8416" w:type="dxa"/>
            <w:tcBorders>
              <w:top w:val="single" w:sz="8" w:space="0" w:color="000000"/>
              <w:left w:val="single" w:sz="8" w:space="0" w:color="000000"/>
              <w:bottom w:val="single" w:sz="8" w:space="0" w:color="000000"/>
              <w:right w:val="single" w:sz="8" w:space="0" w:color="000000"/>
            </w:tcBorders>
            <w:vAlign w:val="center"/>
          </w:tcPr>
          <w:p w14:paraId="2CEA67F9" w14:textId="77777777" w:rsidR="0066485E" w:rsidRDefault="00DC1337">
            <w:pPr>
              <w:spacing w:after="0" w:line="259" w:lineRule="auto"/>
              <w:ind w:left="0" w:right="0" w:firstLine="0"/>
            </w:pPr>
            <w:r>
              <w:rPr>
                <w:sz w:val="22"/>
              </w:rPr>
              <w:t xml:space="preserve">The Berkshire Community Equipment Service in SBC is a joint funded equipment service with West Berkshire being the lead provider.  </w:t>
            </w:r>
          </w:p>
        </w:tc>
      </w:tr>
      <w:tr w:rsidR="0066485E" w14:paraId="1163F1D4" w14:textId="77777777">
        <w:trPr>
          <w:trHeight w:val="461"/>
        </w:trPr>
        <w:tc>
          <w:tcPr>
            <w:tcW w:w="1186" w:type="dxa"/>
            <w:tcBorders>
              <w:top w:val="single" w:sz="8" w:space="0" w:color="000000"/>
              <w:left w:val="single" w:sz="8" w:space="0" w:color="000000"/>
              <w:bottom w:val="single" w:sz="8" w:space="0" w:color="000000"/>
              <w:right w:val="single" w:sz="8" w:space="0" w:color="000000"/>
            </w:tcBorders>
            <w:vAlign w:val="center"/>
          </w:tcPr>
          <w:p w14:paraId="1966F900" w14:textId="77777777" w:rsidR="0066485E" w:rsidRDefault="00DC1337">
            <w:pPr>
              <w:spacing w:after="0" w:line="259" w:lineRule="auto"/>
              <w:ind w:left="0" w:right="0" w:firstLine="0"/>
              <w:jc w:val="left"/>
            </w:pPr>
            <w:r>
              <w:rPr>
                <w:sz w:val="22"/>
              </w:rPr>
              <w:t xml:space="preserve">Health </w:t>
            </w:r>
          </w:p>
        </w:tc>
        <w:tc>
          <w:tcPr>
            <w:tcW w:w="8416" w:type="dxa"/>
            <w:tcBorders>
              <w:top w:val="single" w:sz="8" w:space="0" w:color="000000"/>
              <w:left w:val="single" w:sz="8" w:space="0" w:color="000000"/>
              <w:bottom w:val="single" w:sz="8" w:space="0" w:color="000000"/>
              <w:right w:val="single" w:sz="8" w:space="0" w:color="000000"/>
            </w:tcBorders>
            <w:vAlign w:val="center"/>
          </w:tcPr>
          <w:p w14:paraId="1E6B31D8" w14:textId="77777777" w:rsidR="0066485E" w:rsidRDefault="00DC1337">
            <w:pPr>
              <w:spacing w:after="0" w:line="259" w:lineRule="auto"/>
              <w:ind w:left="0" w:right="0" w:firstLine="0"/>
              <w:jc w:val="left"/>
            </w:pPr>
            <w:r>
              <w:rPr>
                <w:sz w:val="22"/>
              </w:rPr>
              <w:t xml:space="preserve">Funding is linked to GP and the local pathway.  </w:t>
            </w:r>
          </w:p>
        </w:tc>
      </w:tr>
      <w:tr w:rsidR="0066485E" w14:paraId="0F24B142" w14:textId="77777777">
        <w:trPr>
          <w:trHeight w:val="1910"/>
        </w:trPr>
        <w:tc>
          <w:tcPr>
            <w:tcW w:w="1186" w:type="dxa"/>
            <w:tcBorders>
              <w:top w:val="single" w:sz="8" w:space="0" w:color="000000"/>
              <w:left w:val="single" w:sz="8" w:space="0" w:color="000000"/>
              <w:bottom w:val="single" w:sz="8" w:space="0" w:color="000000"/>
              <w:right w:val="single" w:sz="8" w:space="0" w:color="000000"/>
            </w:tcBorders>
          </w:tcPr>
          <w:p w14:paraId="42411AFF" w14:textId="77777777" w:rsidR="0066485E" w:rsidRDefault="00DC1337">
            <w:pPr>
              <w:spacing w:after="0" w:line="259" w:lineRule="auto"/>
              <w:ind w:left="0" w:right="0" w:firstLine="0"/>
              <w:jc w:val="left"/>
            </w:pPr>
            <w:r>
              <w:rPr>
                <w:sz w:val="22"/>
              </w:rPr>
              <w:t xml:space="preserve"> CHC </w:t>
            </w:r>
          </w:p>
        </w:tc>
        <w:tc>
          <w:tcPr>
            <w:tcW w:w="8416" w:type="dxa"/>
            <w:tcBorders>
              <w:top w:val="single" w:sz="8" w:space="0" w:color="000000"/>
              <w:left w:val="single" w:sz="8" w:space="0" w:color="000000"/>
              <w:bottom w:val="single" w:sz="8" w:space="0" w:color="000000"/>
              <w:right w:val="single" w:sz="8" w:space="0" w:color="000000"/>
            </w:tcBorders>
            <w:vAlign w:val="center"/>
          </w:tcPr>
          <w:p w14:paraId="56B57F54" w14:textId="77777777" w:rsidR="0066485E" w:rsidRDefault="00DC1337">
            <w:pPr>
              <w:spacing w:after="0" w:line="259" w:lineRule="auto"/>
              <w:ind w:left="0" w:right="0" w:firstLine="0"/>
              <w:jc w:val="left"/>
            </w:pPr>
            <w:r>
              <w:rPr>
                <w:sz w:val="22"/>
              </w:rPr>
              <w:t xml:space="preserve"> </w:t>
            </w:r>
          </w:p>
          <w:p w14:paraId="0BE2996D" w14:textId="77777777" w:rsidR="0066485E" w:rsidRDefault="00DC1337">
            <w:pPr>
              <w:spacing w:after="0" w:line="259" w:lineRule="auto"/>
              <w:ind w:left="0" w:right="82" w:firstLine="0"/>
            </w:pPr>
            <w:r>
              <w:rPr>
                <w:sz w:val="22"/>
              </w:rPr>
              <w:t xml:space="preserve">NHS Continuing Healthcare (CHC) means a package of ongoing care that is arranged and funded solely by the National Health Service (NHS) where the individual has been assessed and found to have a ‘primary health need’ as set out in the National Framework. Such care is provided to an individual aged 18 or over, to meet health and associated social care needs that have arisen as a result of disability, accident or illness. </w:t>
            </w:r>
          </w:p>
        </w:tc>
      </w:tr>
      <w:tr w:rsidR="0066485E" w14:paraId="375C5DE1" w14:textId="77777777">
        <w:trPr>
          <w:trHeight w:val="979"/>
        </w:trPr>
        <w:tc>
          <w:tcPr>
            <w:tcW w:w="1186" w:type="dxa"/>
            <w:tcBorders>
              <w:top w:val="single" w:sz="8" w:space="0" w:color="000000"/>
              <w:left w:val="single" w:sz="8" w:space="0" w:color="000000"/>
              <w:bottom w:val="single" w:sz="8" w:space="0" w:color="000000"/>
              <w:right w:val="single" w:sz="8" w:space="0" w:color="000000"/>
            </w:tcBorders>
            <w:vAlign w:val="center"/>
          </w:tcPr>
          <w:p w14:paraId="0DB0EF78" w14:textId="77777777" w:rsidR="0066485E" w:rsidRDefault="00DC1337">
            <w:pPr>
              <w:spacing w:after="0" w:line="259" w:lineRule="auto"/>
              <w:ind w:left="0" w:right="-3" w:firstLine="0"/>
              <w:jc w:val="left"/>
            </w:pPr>
            <w:r>
              <w:rPr>
                <w:sz w:val="22"/>
              </w:rPr>
              <w:t xml:space="preserve">Clinical practitioner s </w:t>
            </w:r>
          </w:p>
        </w:tc>
        <w:tc>
          <w:tcPr>
            <w:tcW w:w="8416" w:type="dxa"/>
            <w:tcBorders>
              <w:top w:val="single" w:sz="8" w:space="0" w:color="000000"/>
              <w:left w:val="single" w:sz="8" w:space="0" w:color="000000"/>
              <w:bottom w:val="single" w:sz="8" w:space="0" w:color="000000"/>
              <w:right w:val="single" w:sz="8" w:space="0" w:color="000000"/>
            </w:tcBorders>
          </w:tcPr>
          <w:p w14:paraId="57DF94CD" w14:textId="77777777" w:rsidR="0066485E" w:rsidRDefault="00DC1337">
            <w:pPr>
              <w:spacing w:after="0" w:line="259" w:lineRule="auto"/>
              <w:ind w:left="0" w:right="0" w:firstLine="0"/>
              <w:jc w:val="left"/>
            </w:pPr>
            <w:r>
              <w:rPr>
                <w:sz w:val="22"/>
              </w:rPr>
              <w:t xml:space="preserve">Is the person responsible for assessing the resident and their equipment. </w:t>
            </w:r>
          </w:p>
        </w:tc>
      </w:tr>
      <w:tr w:rsidR="0066485E" w14:paraId="3F750FCB" w14:textId="77777777">
        <w:trPr>
          <w:trHeight w:val="1186"/>
        </w:trPr>
        <w:tc>
          <w:tcPr>
            <w:tcW w:w="1186" w:type="dxa"/>
            <w:tcBorders>
              <w:top w:val="single" w:sz="8" w:space="0" w:color="000000"/>
              <w:left w:val="single" w:sz="8" w:space="0" w:color="000000"/>
              <w:bottom w:val="single" w:sz="8" w:space="0" w:color="000000"/>
              <w:right w:val="single" w:sz="8" w:space="0" w:color="000000"/>
            </w:tcBorders>
          </w:tcPr>
          <w:p w14:paraId="6D8A5FAC" w14:textId="77777777" w:rsidR="0066485E" w:rsidRDefault="00DC1337">
            <w:pPr>
              <w:spacing w:after="0" w:line="259" w:lineRule="auto"/>
              <w:ind w:left="0" w:right="0" w:firstLine="0"/>
              <w:jc w:val="left"/>
            </w:pPr>
            <w:r>
              <w:rPr>
                <w:sz w:val="22"/>
              </w:rPr>
              <w:t xml:space="preserve">CQC </w:t>
            </w:r>
          </w:p>
        </w:tc>
        <w:tc>
          <w:tcPr>
            <w:tcW w:w="8416" w:type="dxa"/>
            <w:tcBorders>
              <w:top w:val="single" w:sz="8" w:space="0" w:color="000000"/>
              <w:left w:val="single" w:sz="8" w:space="0" w:color="000000"/>
              <w:bottom w:val="single" w:sz="8" w:space="0" w:color="000000"/>
              <w:right w:val="single" w:sz="8" w:space="0" w:color="000000"/>
            </w:tcBorders>
            <w:vAlign w:val="center"/>
          </w:tcPr>
          <w:p w14:paraId="708528A4" w14:textId="77777777" w:rsidR="0066485E" w:rsidRDefault="00DC1337">
            <w:pPr>
              <w:spacing w:after="0" w:line="259" w:lineRule="auto"/>
              <w:ind w:left="0" w:right="794" w:firstLine="0"/>
              <w:jc w:val="left"/>
            </w:pPr>
            <w:r>
              <w:rPr>
                <w:sz w:val="22"/>
              </w:rPr>
              <w:t xml:space="preserve">Care Quality Commission – are the independent regulator of health and Adult Social Care Services in England. Their role is to monitor, inspect and regulate servBCES </w:t>
            </w:r>
            <w:r>
              <w:rPr>
                <w:sz w:val="22"/>
              </w:rPr>
              <w:t xml:space="preserve">to make sure they meet fundamental standards of quality and safety. </w:t>
            </w:r>
          </w:p>
        </w:tc>
      </w:tr>
      <w:tr w:rsidR="0066485E" w14:paraId="08E32A25" w14:textId="77777777">
        <w:trPr>
          <w:trHeight w:val="1668"/>
        </w:trPr>
        <w:tc>
          <w:tcPr>
            <w:tcW w:w="1186" w:type="dxa"/>
            <w:tcBorders>
              <w:top w:val="single" w:sz="8" w:space="0" w:color="000000"/>
              <w:left w:val="single" w:sz="8" w:space="0" w:color="000000"/>
              <w:bottom w:val="single" w:sz="8" w:space="0" w:color="000000"/>
              <w:right w:val="single" w:sz="8" w:space="0" w:color="000000"/>
            </w:tcBorders>
          </w:tcPr>
          <w:p w14:paraId="08EBAE19" w14:textId="77777777" w:rsidR="0066485E" w:rsidRDefault="00DC1337">
            <w:pPr>
              <w:spacing w:after="0" w:line="259" w:lineRule="auto"/>
              <w:ind w:left="0" w:right="0" w:firstLine="0"/>
              <w:jc w:val="left"/>
            </w:pPr>
            <w:r>
              <w:rPr>
                <w:sz w:val="22"/>
              </w:rPr>
              <w:t xml:space="preserve">Loaned equipment </w:t>
            </w:r>
          </w:p>
        </w:tc>
        <w:tc>
          <w:tcPr>
            <w:tcW w:w="8416" w:type="dxa"/>
            <w:tcBorders>
              <w:top w:val="single" w:sz="8" w:space="0" w:color="000000"/>
              <w:left w:val="single" w:sz="8" w:space="0" w:color="000000"/>
              <w:bottom w:val="single" w:sz="8" w:space="0" w:color="000000"/>
              <w:right w:val="single" w:sz="8" w:space="0" w:color="000000"/>
            </w:tcBorders>
            <w:vAlign w:val="center"/>
          </w:tcPr>
          <w:p w14:paraId="5482B645" w14:textId="77777777" w:rsidR="0066485E" w:rsidRDefault="00DC1337">
            <w:pPr>
              <w:spacing w:after="0" w:line="266" w:lineRule="auto"/>
              <w:ind w:left="0" w:right="646" w:firstLine="0"/>
              <w:jc w:val="left"/>
            </w:pPr>
            <w:r>
              <w:rPr>
                <w:sz w:val="22"/>
              </w:rPr>
              <w:t xml:space="preserve">Equipment that is on loan to the care home from BCES for use by an </w:t>
            </w:r>
            <w:r>
              <w:rPr>
                <w:sz w:val="22"/>
              </w:rPr>
              <w:t xml:space="preserve">individual resident, where the need falls outside of the home’s </w:t>
            </w:r>
          </w:p>
          <w:p w14:paraId="35974FF5" w14:textId="77777777" w:rsidR="0066485E" w:rsidRDefault="00DC1337">
            <w:pPr>
              <w:spacing w:after="0" w:line="259" w:lineRule="auto"/>
              <w:ind w:left="0" w:right="83" w:firstLine="0"/>
            </w:pPr>
            <w:r>
              <w:rPr>
                <w:sz w:val="22"/>
              </w:rPr>
              <w:t xml:space="preserve">general provision. Loan equipment does not include domestic furniture e.g. divan beds, foot rests and armchairs. Loan equipment is supplied following an assessment by Health and/or Social Care staff in accordance with eligibility criteria. </w:t>
            </w:r>
          </w:p>
        </w:tc>
      </w:tr>
      <w:tr w:rsidR="0066485E" w14:paraId="2F66D945" w14:textId="77777777">
        <w:trPr>
          <w:trHeight w:val="1429"/>
        </w:trPr>
        <w:tc>
          <w:tcPr>
            <w:tcW w:w="1186" w:type="dxa"/>
            <w:tcBorders>
              <w:top w:val="single" w:sz="8" w:space="0" w:color="000000"/>
              <w:left w:val="single" w:sz="8" w:space="0" w:color="000000"/>
              <w:bottom w:val="single" w:sz="8" w:space="0" w:color="000000"/>
              <w:right w:val="single" w:sz="8" w:space="0" w:color="000000"/>
            </w:tcBorders>
          </w:tcPr>
          <w:p w14:paraId="0DD49381" w14:textId="77777777" w:rsidR="0066485E" w:rsidRDefault="00DC1337">
            <w:pPr>
              <w:spacing w:after="0" w:line="259" w:lineRule="auto"/>
              <w:ind w:left="0" w:right="0" w:firstLine="0"/>
              <w:jc w:val="left"/>
            </w:pPr>
            <w:r>
              <w:rPr>
                <w:sz w:val="22"/>
              </w:rPr>
              <w:t xml:space="preserve">MHRA </w:t>
            </w:r>
          </w:p>
        </w:tc>
        <w:tc>
          <w:tcPr>
            <w:tcW w:w="8416" w:type="dxa"/>
            <w:tcBorders>
              <w:top w:val="single" w:sz="8" w:space="0" w:color="000000"/>
              <w:left w:val="single" w:sz="8" w:space="0" w:color="000000"/>
              <w:bottom w:val="single" w:sz="8" w:space="0" w:color="000000"/>
              <w:right w:val="single" w:sz="8" w:space="0" w:color="000000"/>
            </w:tcBorders>
            <w:vAlign w:val="center"/>
          </w:tcPr>
          <w:p w14:paraId="2F2B68F9" w14:textId="77777777" w:rsidR="0066485E" w:rsidRDefault="00DC1337">
            <w:pPr>
              <w:spacing w:after="0" w:line="259" w:lineRule="auto"/>
              <w:ind w:left="0" w:right="682" w:firstLine="0"/>
              <w:jc w:val="left"/>
            </w:pPr>
            <w:r>
              <w:rPr>
                <w:sz w:val="22"/>
              </w:rPr>
              <w:t xml:space="preserve">Medicines and Healthcare products Regulatory Agency (MHRA) are responsible for sending Medical Device Bulletins and Field Safety Notices. MDA DB 2006 (05) is guidance for managing medical devices and provides an outline for a systematic approach to the purchasing, deployment, maintenance, repair and disposal of medical devices. </w:t>
            </w:r>
          </w:p>
        </w:tc>
      </w:tr>
      <w:tr w:rsidR="0066485E" w14:paraId="278EB35D" w14:textId="77777777">
        <w:trPr>
          <w:trHeight w:val="1910"/>
        </w:trPr>
        <w:tc>
          <w:tcPr>
            <w:tcW w:w="1186" w:type="dxa"/>
            <w:tcBorders>
              <w:top w:val="single" w:sz="8" w:space="0" w:color="000000"/>
              <w:left w:val="single" w:sz="8" w:space="0" w:color="000000"/>
              <w:bottom w:val="single" w:sz="8" w:space="0" w:color="000000"/>
              <w:right w:val="single" w:sz="8" w:space="0" w:color="000000"/>
            </w:tcBorders>
          </w:tcPr>
          <w:p w14:paraId="17AA0A7B" w14:textId="77777777" w:rsidR="0066485E" w:rsidRDefault="00DC1337">
            <w:pPr>
              <w:spacing w:after="0" w:line="259" w:lineRule="auto"/>
              <w:ind w:left="0" w:right="0" w:firstLine="0"/>
              <w:jc w:val="left"/>
            </w:pPr>
            <w:r>
              <w:rPr>
                <w:sz w:val="22"/>
              </w:rPr>
              <w:t xml:space="preserve">PUWER </w:t>
            </w:r>
          </w:p>
        </w:tc>
        <w:tc>
          <w:tcPr>
            <w:tcW w:w="8416" w:type="dxa"/>
            <w:tcBorders>
              <w:top w:val="single" w:sz="8" w:space="0" w:color="000000"/>
              <w:left w:val="single" w:sz="8" w:space="0" w:color="000000"/>
              <w:bottom w:val="single" w:sz="8" w:space="0" w:color="000000"/>
              <w:right w:val="single" w:sz="8" w:space="0" w:color="000000"/>
            </w:tcBorders>
            <w:vAlign w:val="center"/>
          </w:tcPr>
          <w:p w14:paraId="7160BF10" w14:textId="77777777" w:rsidR="0066485E" w:rsidRDefault="00DC1337">
            <w:pPr>
              <w:spacing w:after="0" w:line="259" w:lineRule="auto"/>
              <w:ind w:left="0" w:right="865" w:firstLine="0"/>
              <w:jc w:val="left"/>
            </w:pPr>
            <w:r>
              <w:rPr>
                <w:sz w:val="22"/>
              </w:rPr>
              <w:t xml:space="preserve">Provision and Use of Work Equipment Regulations came into force on 5th December 1998. The Regulations require that any risks to people’s health and safety, from equipment that they use at work, is prevented or controlled. Generally, any equipment that is used by an employee at work is covered. In addition to the requirements of PUWER, lifting equipment is also subject to the requirements of the Lifting Operations and Lifting Equipment Regulations 1998 (LOLER). </w:t>
            </w:r>
          </w:p>
        </w:tc>
      </w:tr>
    </w:tbl>
    <w:p w14:paraId="2883B5A7" w14:textId="77777777" w:rsidR="0066485E" w:rsidRDefault="00DC1337">
      <w:pPr>
        <w:spacing w:after="0" w:line="259" w:lineRule="auto"/>
        <w:ind w:left="0" w:right="0" w:firstLine="0"/>
        <w:jc w:val="left"/>
      </w:pPr>
      <w:r>
        <w:t xml:space="preserve"> </w:t>
      </w:r>
    </w:p>
    <w:p w14:paraId="5FDC8A5A" w14:textId="77777777" w:rsidR="0066485E" w:rsidRDefault="00DC1337">
      <w:pPr>
        <w:spacing w:after="0" w:line="259" w:lineRule="auto"/>
        <w:ind w:left="0" w:right="0" w:firstLine="0"/>
        <w:jc w:val="left"/>
      </w:pPr>
      <w:r>
        <w:t xml:space="preserve"> </w:t>
      </w:r>
    </w:p>
    <w:p w14:paraId="2AB491DD" w14:textId="77777777" w:rsidR="0066485E" w:rsidRDefault="00DC1337">
      <w:pPr>
        <w:spacing w:after="0" w:line="259" w:lineRule="auto"/>
        <w:ind w:left="0" w:right="0" w:firstLine="0"/>
        <w:jc w:val="left"/>
      </w:pPr>
      <w:r>
        <w:t xml:space="preserve"> </w:t>
      </w:r>
    </w:p>
    <w:p w14:paraId="6C4C85BA" w14:textId="77777777" w:rsidR="0066485E" w:rsidRDefault="00DC1337">
      <w:pPr>
        <w:spacing w:after="0" w:line="259" w:lineRule="auto"/>
        <w:ind w:left="0" w:right="0" w:firstLine="0"/>
        <w:jc w:val="left"/>
      </w:pPr>
      <w:r>
        <w:t xml:space="preserve"> </w:t>
      </w:r>
    </w:p>
    <w:p w14:paraId="4EB3247C" w14:textId="77777777" w:rsidR="0066485E" w:rsidRDefault="00DC1337">
      <w:pPr>
        <w:spacing w:after="0" w:line="259" w:lineRule="auto"/>
        <w:ind w:left="0" w:right="0" w:firstLine="0"/>
        <w:jc w:val="left"/>
      </w:pPr>
      <w:r>
        <w:t xml:space="preserve"> </w:t>
      </w:r>
    </w:p>
    <w:p w14:paraId="498B82E3" w14:textId="77777777" w:rsidR="0066485E" w:rsidRDefault="00DC1337">
      <w:pPr>
        <w:spacing w:after="0" w:line="259" w:lineRule="auto"/>
        <w:ind w:left="-5" w:right="0"/>
        <w:jc w:val="left"/>
      </w:pPr>
      <w:r>
        <w:rPr>
          <w:b/>
          <w:sz w:val="22"/>
          <w:u w:val="single" w:color="000000"/>
        </w:rPr>
        <w:t xml:space="preserve">APPENDIX 3 - </w:t>
      </w:r>
      <w:r>
        <w:rPr>
          <w:b/>
          <w:sz w:val="22"/>
          <w:u w:val="single" w:color="000000"/>
        </w:rPr>
        <w:t>Agreement for Equipment on Short Term Loan</w:t>
      </w:r>
      <w:r>
        <w:rPr>
          <w:b/>
          <w:sz w:val="22"/>
        </w:rPr>
        <w:t xml:space="preserve"> </w:t>
      </w:r>
    </w:p>
    <w:p w14:paraId="08291024" w14:textId="77777777" w:rsidR="0066485E" w:rsidRDefault="00DC1337">
      <w:pPr>
        <w:spacing w:after="12" w:line="259" w:lineRule="auto"/>
        <w:ind w:left="0" w:right="0" w:firstLine="0"/>
        <w:jc w:val="left"/>
      </w:pPr>
      <w:r>
        <w:t xml:space="preserve"> </w:t>
      </w:r>
    </w:p>
    <w:p w14:paraId="2A5CE81B" w14:textId="77777777" w:rsidR="0066485E" w:rsidRDefault="00DC1337">
      <w:pPr>
        <w:spacing w:after="23" w:line="259" w:lineRule="auto"/>
        <w:ind w:left="32" w:right="0" w:firstLine="0"/>
        <w:jc w:val="center"/>
      </w:pPr>
      <w:r>
        <w:rPr>
          <w:b/>
          <w:sz w:val="28"/>
        </w:rPr>
        <w:t xml:space="preserve"> </w:t>
      </w:r>
    </w:p>
    <w:p w14:paraId="49412209" w14:textId="77777777" w:rsidR="0066485E" w:rsidRDefault="00DC1337">
      <w:pPr>
        <w:pStyle w:val="Heading1"/>
        <w:spacing w:after="21" w:line="259" w:lineRule="auto"/>
        <w:ind w:left="1728"/>
      </w:pPr>
      <w:r>
        <w:rPr>
          <w:sz w:val="28"/>
          <w:u w:val="none"/>
        </w:rPr>
        <w:t xml:space="preserve">Agreement for Equipment on Short Term Loan </w:t>
      </w:r>
    </w:p>
    <w:p w14:paraId="62C37F05" w14:textId="77777777" w:rsidR="0066485E" w:rsidRDefault="00DC1337">
      <w:pPr>
        <w:spacing w:after="0" w:line="259" w:lineRule="auto"/>
        <w:ind w:left="32" w:right="0" w:firstLine="0"/>
        <w:jc w:val="center"/>
      </w:pPr>
      <w:r>
        <w:rPr>
          <w:b/>
          <w:sz w:val="28"/>
        </w:rPr>
        <w:t xml:space="preserve"> </w:t>
      </w:r>
    </w:p>
    <w:p w14:paraId="00ECD529" w14:textId="77777777" w:rsidR="0066485E" w:rsidRDefault="00DC1337">
      <w:pPr>
        <w:spacing w:after="19" w:line="259" w:lineRule="auto"/>
        <w:ind w:left="284" w:right="0" w:firstLine="0"/>
        <w:jc w:val="left"/>
      </w:pPr>
      <w:r>
        <w:t xml:space="preserve"> </w:t>
      </w:r>
    </w:p>
    <w:p w14:paraId="18BA406B" w14:textId="77777777" w:rsidR="0066485E" w:rsidRDefault="00DC1337">
      <w:pPr>
        <w:spacing w:after="9" w:line="268" w:lineRule="auto"/>
        <w:ind w:left="279" w:right="329"/>
        <w:jc w:val="left"/>
      </w:pPr>
      <w:r>
        <w:t xml:space="preserve">This agreement is between </w:t>
      </w:r>
      <w:r>
        <w:rPr>
          <w:b/>
        </w:rPr>
        <w:t xml:space="preserve">Berkshire Community Equipment Service (BCES) </w:t>
      </w:r>
      <w:r>
        <w:t xml:space="preserve">and </w:t>
      </w:r>
      <w:r>
        <w:rPr>
          <w:b/>
          <w:i/>
          <w:color w:val="0000FF"/>
        </w:rPr>
        <w:t xml:space="preserve">&lt;&lt;Care Home Name&gt;&gt; </w:t>
      </w:r>
    </w:p>
    <w:p w14:paraId="3C45F707" w14:textId="77777777" w:rsidR="0066485E" w:rsidRDefault="00DC1337">
      <w:pPr>
        <w:spacing w:after="19" w:line="259" w:lineRule="auto"/>
        <w:ind w:left="284" w:right="0" w:firstLine="0"/>
        <w:jc w:val="left"/>
      </w:pPr>
      <w:r>
        <w:t xml:space="preserve"> </w:t>
      </w:r>
    </w:p>
    <w:p w14:paraId="6322A8B0" w14:textId="77777777" w:rsidR="0066485E" w:rsidRDefault="00DC1337">
      <w:pPr>
        <w:spacing w:after="0" w:line="259" w:lineRule="auto"/>
        <w:ind w:left="284" w:right="0" w:firstLine="0"/>
        <w:jc w:val="left"/>
      </w:pPr>
      <w:r>
        <w:t xml:space="preserve"> </w:t>
      </w:r>
    </w:p>
    <w:tbl>
      <w:tblPr>
        <w:tblStyle w:val="TableGrid"/>
        <w:tblW w:w="9750" w:type="dxa"/>
        <w:tblInd w:w="298" w:type="dxa"/>
        <w:tblCellMar>
          <w:top w:w="8" w:type="dxa"/>
          <w:left w:w="106" w:type="dxa"/>
          <w:bottom w:w="0" w:type="dxa"/>
          <w:right w:w="44" w:type="dxa"/>
        </w:tblCellMar>
        <w:tblLook w:val="04A0" w:firstRow="1" w:lastRow="0" w:firstColumn="1" w:lastColumn="0" w:noHBand="0" w:noVBand="1"/>
      </w:tblPr>
      <w:tblGrid>
        <w:gridCol w:w="1258"/>
        <w:gridCol w:w="3247"/>
        <w:gridCol w:w="1558"/>
        <w:gridCol w:w="3687"/>
      </w:tblGrid>
      <w:tr w:rsidR="0066485E" w14:paraId="3BCE3BCB" w14:textId="77777777">
        <w:trPr>
          <w:trHeight w:val="655"/>
        </w:trPr>
        <w:tc>
          <w:tcPr>
            <w:tcW w:w="1258" w:type="dxa"/>
            <w:tcBorders>
              <w:top w:val="single" w:sz="12" w:space="0" w:color="000000"/>
              <w:left w:val="single" w:sz="12" w:space="0" w:color="000000"/>
              <w:bottom w:val="single" w:sz="4" w:space="0" w:color="000000"/>
              <w:right w:val="single" w:sz="4" w:space="0" w:color="000000"/>
            </w:tcBorders>
          </w:tcPr>
          <w:p w14:paraId="43AE41B4" w14:textId="77777777" w:rsidR="0066485E" w:rsidRDefault="00DC1337">
            <w:pPr>
              <w:spacing w:after="0" w:line="259" w:lineRule="auto"/>
              <w:ind w:left="2" w:right="0" w:firstLine="0"/>
              <w:jc w:val="left"/>
            </w:pPr>
            <w:r>
              <w:rPr>
                <w:b/>
              </w:rPr>
              <w:t xml:space="preserve">Care Home: </w:t>
            </w:r>
          </w:p>
        </w:tc>
        <w:tc>
          <w:tcPr>
            <w:tcW w:w="3248" w:type="dxa"/>
            <w:tcBorders>
              <w:top w:val="single" w:sz="12" w:space="0" w:color="000000"/>
              <w:left w:val="single" w:sz="4" w:space="0" w:color="000000"/>
              <w:bottom w:val="single" w:sz="4" w:space="0" w:color="000000"/>
              <w:right w:val="single" w:sz="12" w:space="0" w:color="000000"/>
            </w:tcBorders>
          </w:tcPr>
          <w:p w14:paraId="0F1B6119" w14:textId="77777777" w:rsidR="0066485E" w:rsidRDefault="00DC1337">
            <w:pPr>
              <w:spacing w:after="0" w:line="259" w:lineRule="auto"/>
              <w:ind w:left="2" w:right="0" w:firstLine="0"/>
              <w:jc w:val="left"/>
            </w:pPr>
            <w:r>
              <w:t xml:space="preserve"> </w:t>
            </w:r>
          </w:p>
        </w:tc>
        <w:tc>
          <w:tcPr>
            <w:tcW w:w="1558" w:type="dxa"/>
            <w:tcBorders>
              <w:top w:val="single" w:sz="12" w:space="0" w:color="000000"/>
              <w:left w:val="single" w:sz="12" w:space="0" w:color="000000"/>
              <w:bottom w:val="single" w:sz="4" w:space="0" w:color="000000"/>
              <w:right w:val="single" w:sz="4" w:space="0" w:color="000000"/>
            </w:tcBorders>
          </w:tcPr>
          <w:p w14:paraId="2868B33B" w14:textId="77777777" w:rsidR="0066485E" w:rsidRDefault="00DC1337">
            <w:pPr>
              <w:spacing w:after="0" w:line="259" w:lineRule="auto"/>
              <w:ind w:left="0" w:right="0" w:firstLine="0"/>
              <w:jc w:val="left"/>
            </w:pPr>
            <w:r>
              <w:rPr>
                <w:b/>
              </w:rPr>
              <w:t xml:space="preserve">Equipment Service: </w:t>
            </w:r>
          </w:p>
        </w:tc>
        <w:tc>
          <w:tcPr>
            <w:tcW w:w="3687" w:type="dxa"/>
            <w:tcBorders>
              <w:top w:val="single" w:sz="12" w:space="0" w:color="000000"/>
              <w:left w:val="single" w:sz="4" w:space="0" w:color="000000"/>
              <w:bottom w:val="single" w:sz="4" w:space="0" w:color="000000"/>
              <w:right w:val="single" w:sz="12" w:space="0" w:color="000000"/>
            </w:tcBorders>
          </w:tcPr>
          <w:p w14:paraId="53B0AC49" w14:textId="77777777" w:rsidR="0066485E" w:rsidRDefault="00DC1337">
            <w:pPr>
              <w:spacing w:after="0" w:line="259" w:lineRule="auto"/>
              <w:ind w:left="2" w:right="27" w:firstLine="0"/>
              <w:jc w:val="left"/>
            </w:pPr>
            <w:r>
              <w:t>Berkshire</w:t>
            </w:r>
            <w:r>
              <w:rPr>
                <w:b/>
              </w:rPr>
              <w:t xml:space="preserve"> </w:t>
            </w:r>
            <w:r>
              <w:t>Community Equipment Service</w:t>
            </w:r>
            <w:r>
              <w:rPr>
                <w:color w:val="0000FF"/>
              </w:rPr>
              <w:t xml:space="preserve"> </w:t>
            </w:r>
          </w:p>
        </w:tc>
      </w:tr>
      <w:tr w:rsidR="0066485E" w14:paraId="0533CE5F" w14:textId="77777777">
        <w:trPr>
          <w:trHeight w:val="329"/>
        </w:trPr>
        <w:tc>
          <w:tcPr>
            <w:tcW w:w="1258" w:type="dxa"/>
            <w:tcBorders>
              <w:top w:val="single" w:sz="4" w:space="0" w:color="000000"/>
              <w:left w:val="single" w:sz="12" w:space="0" w:color="000000"/>
              <w:bottom w:val="single" w:sz="4" w:space="0" w:color="000000"/>
              <w:right w:val="single" w:sz="4" w:space="0" w:color="000000"/>
            </w:tcBorders>
          </w:tcPr>
          <w:p w14:paraId="71D8BB53" w14:textId="77777777" w:rsidR="0066485E" w:rsidRDefault="00DC1337">
            <w:pPr>
              <w:spacing w:after="0" w:line="259" w:lineRule="auto"/>
              <w:ind w:left="2" w:right="0" w:firstLine="0"/>
            </w:pPr>
            <w:r>
              <w:rPr>
                <w:b/>
              </w:rPr>
              <w:t xml:space="preserve">Address: </w:t>
            </w:r>
          </w:p>
        </w:tc>
        <w:tc>
          <w:tcPr>
            <w:tcW w:w="3248" w:type="dxa"/>
            <w:tcBorders>
              <w:top w:val="single" w:sz="4" w:space="0" w:color="000000"/>
              <w:left w:val="single" w:sz="4" w:space="0" w:color="000000"/>
              <w:bottom w:val="single" w:sz="4" w:space="0" w:color="000000"/>
              <w:right w:val="single" w:sz="12" w:space="0" w:color="000000"/>
            </w:tcBorders>
          </w:tcPr>
          <w:p w14:paraId="22976487" w14:textId="77777777" w:rsidR="0066485E" w:rsidRDefault="00DC1337">
            <w:pPr>
              <w:spacing w:after="0" w:line="259" w:lineRule="auto"/>
              <w:ind w:left="2" w:right="0" w:firstLine="0"/>
              <w:jc w:val="left"/>
            </w:pPr>
            <w:r>
              <w:t xml:space="preserve"> </w:t>
            </w:r>
          </w:p>
        </w:tc>
        <w:tc>
          <w:tcPr>
            <w:tcW w:w="1558" w:type="dxa"/>
            <w:tcBorders>
              <w:top w:val="single" w:sz="4" w:space="0" w:color="000000"/>
              <w:left w:val="single" w:sz="12" w:space="0" w:color="000000"/>
              <w:bottom w:val="single" w:sz="4" w:space="0" w:color="000000"/>
              <w:right w:val="single" w:sz="4" w:space="0" w:color="000000"/>
            </w:tcBorders>
          </w:tcPr>
          <w:p w14:paraId="24F84ECF" w14:textId="77777777" w:rsidR="0066485E" w:rsidRDefault="00DC1337">
            <w:pPr>
              <w:spacing w:after="0" w:line="259" w:lineRule="auto"/>
              <w:ind w:left="0" w:right="0" w:firstLine="0"/>
              <w:jc w:val="left"/>
            </w:pPr>
            <w:r>
              <w:rPr>
                <w:b/>
              </w:rPr>
              <w:t xml:space="preserve">Address: </w:t>
            </w:r>
          </w:p>
        </w:tc>
        <w:tc>
          <w:tcPr>
            <w:tcW w:w="3687" w:type="dxa"/>
            <w:tcBorders>
              <w:top w:val="single" w:sz="4" w:space="0" w:color="000000"/>
              <w:left w:val="single" w:sz="4" w:space="0" w:color="000000"/>
              <w:bottom w:val="single" w:sz="4" w:space="0" w:color="000000"/>
              <w:right w:val="single" w:sz="12" w:space="0" w:color="000000"/>
            </w:tcBorders>
          </w:tcPr>
          <w:p w14:paraId="64F424C7" w14:textId="77777777" w:rsidR="0066485E" w:rsidRDefault="00DC1337">
            <w:pPr>
              <w:spacing w:after="0" w:line="259" w:lineRule="auto"/>
              <w:ind w:left="2" w:right="0" w:firstLine="0"/>
              <w:jc w:val="left"/>
            </w:pPr>
            <w:r>
              <w:t xml:space="preserve"> </w:t>
            </w:r>
          </w:p>
        </w:tc>
      </w:tr>
      <w:tr w:rsidR="0066485E" w14:paraId="24653473" w14:textId="77777777">
        <w:trPr>
          <w:trHeight w:val="326"/>
        </w:trPr>
        <w:tc>
          <w:tcPr>
            <w:tcW w:w="1258" w:type="dxa"/>
            <w:tcBorders>
              <w:top w:val="single" w:sz="4" w:space="0" w:color="000000"/>
              <w:left w:val="single" w:sz="12" w:space="0" w:color="000000"/>
              <w:bottom w:val="single" w:sz="4" w:space="0" w:color="000000"/>
              <w:right w:val="single" w:sz="4" w:space="0" w:color="000000"/>
            </w:tcBorders>
          </w:tcPr>
          <w:p w14:paraId="2F80D174" w14:textId="77777777" w:rsidR="0066485E" w:rsidRDefault="00DC1337">
            <w:pPr>
              <w:spacing w:after="0" w:line="259" w:lineRule="auto"/>
              <w:ind w:left="2" w:right="0" w:firstLine="0"/>
              <w:jc w:val="left"/>
            </w:pPr>
            <w:r>
              <w:rPr>
                <w:b/>
              </w:rPr>
              <w:t xml:space="preserve">Tel: </w:t>
            </w:r>
          </w:p>
        </w:tc>
        <w:tc>
          <w:tcPr>
            <w:tcW w:w="3248" w:type="dxa"/>
            <w:tcBorders>
              <w:top w:val="single" w:sz="4" w:space="0" w:color="000000"/>
              <w:left w:val="single" w:sz="4" w:space="0" w:color="000000"/>
              <w:bottom w:val="single" w:sz="4" w:space="0" w:color="000000"/>
              <w:right w:val="single" w:sz="12" w:space="0" w:color="000000"/>
            </w:tcBorders>
          </w:tcPr>
          <w:p w14:paraId="7BF018CB" w14:textId="77777777" w:rsidR="0066485E" w:rsidRDefault="00DC1337">
            <w:pPr>
              <w:spacing w:after="0" w:line="259" w:lineRule="auto"/>
              <w:ind w:left="2" w:right="0" w:firstLine="0"/>
              <w:jc w:val="left"/>
            </w:pPr>
            <w:r>
              <w:t xml:space="preserve"> </w:t>
            </w:r>
          </w:p>
        </w:tc>
        <w:tc>
          <w:tcPr>
            <w:tcW w:w="1558" w:type="dxa"/>
            <w:tcBorders>
              <w:top w:val="single" w:sz="4" w:space="0" w:color="000000"/>
              <w:left w:val="single" w:sz="12" w:space="0" w:color="000000"/>
              <w:bottom w:val="single" w:sz="4" w:space="0" w:color="000000"/>
              <w:right w:val="single" w:sz="4" w:space="0" w:color="000000"/>
            </w:tcBorders>
          </w:tcPr>
          <w:p w14:paraId="44F412CA" w14:textId="77777777" w:rsidR="0066485E" w:rsidRDefault="00DC1337">
            <w:pPr>
              <w:spacing w:after="0" w:line="259" w:lineRule="auto"/>
              <w:ind w:left="0" w:right="0" w:firstLine="0"/>
              <w:jc w:val="left"/>
            </w:pPr>
            <w:r>
              <w:rPr>
                <w:b/>
              </w:rPr>
              <w:t xml:space="preserve">Tel: </w:t>
            </w:r>
          </w:p>
        </w:tc>
        <w:tc>
          <w:tcPr>
            <w:tcW w:w="3687" w:type="dxa"/>
            <w:tcBorders>
              <w:top w:val="single" w:sz="4" w:space="0" w:color="000000"/>
              <w:left w:val="single" w:sz="4" w:space="0" w:color="000000"/>
              <w:bottom w:val="single" w:sz="4" w:space="0" w:color="000000"/>
              <w:right w:val="single" w:sz="12" w:space="0" w:color="000000"/>
            </w:tcBorders>
          </w:tcPr>
          <w:p w14:paraId="6281B0B6" w14:textId="77777777" w:rsidR="0066485E" w:rsidRDefault="00DC1337">
            <w:pPr>
              <w:spacing w:after="0" w:line="259" w:lineRule="auto"/>
              <w:ind w:left="2" w:right="0" w:firstLine="0"/>
              <w:jc w:val="left"/>
            </w:pPr>
            <w:r>
              <w:rPr>
                <w:i/>
                <w:color w:val="0000FF"/>
              </w:rPr>
              <w:t xml:space="preserve"> </w:t>
            </w:r>
          </w:p>
        </w:tc>
      </w:tr>
      <w:tr w:rsidR="0066485E" w14:paraId="0EB5CE22" w14:textId="77777777">
        <w:trPr>
          <w:trHeight w:val="338"/>
        </w:trPr>
        <w:tc>
          <w:tcPr>
            <w:tcW w:w="1258" w:type="dxa"/>
            <w:tcBorders>
              <w:top w:val="single" w:sz="4" w:space="0" w:color="000000"/>
              <w:left w:val="single" w:sz="12" w:space="0" w:color="000000"/>
              <w:bottom w:val="single" w:sz="12" w:space="0" w:color="000000"/>
              <w:right w:val="single" w:sz="4" w:space="0" w:color="000000"/>
            </w:tcBorders>
          </w:tcPr>
          <w:p w14:paraId="5999DCB1" w14:textId="77777777" w:rsidR="0066485E" w:rsidRDefault="00DC1337">
            <w:pPr>
              <w:spacing w:after="0" w:line="259" w:lineRule="auto"/>
              <w:ind w:left="2" w:right="0" w:firstLine="0"/>
              <w:jc w:val="left"/>
            </w:pPr>
            <w:r>
              <w:rPr>
                <w:b/>
              </w:rPr>
              <w:t xml:space="preserve">Fax: </w:t>
            </w:r>
          </w:p>
        </w:tc>
        <w:tc>
          <w:tcPr>
            <w:tcW w:w="3248" w:type="dxa"/>
            <w:tcBorders>
              <w:top w:val="single" w:sz="4" w:space="0" w:color="000000"/>
              <w:left w:val="single" w:sz="4" w:space="0" w:color="000000"/>
              <w:bottom w:val="single" w:sz="12" w:space="0" w:color="000000"/>
              <w:right w:val="single" w:sz="12" w:space="0" w:color="000000"/>
            </w:tcBorders>
          </w:tcPr>
          <w:p w14:paraId="7EB465FD" w14:textId="77777777" w:rsidR="0066485E" w:rsidRDefault="00DC1337">
            <w:pPr>
              <w:spacing w:after="0" w:line="259" w:lineRule="auto"/>
              <w:ind w:left="2" w:right="0" w:firstLine="0"/>
              <w:jc w:val="left"/>
            </w:pPr>
            <w:r>
              <w:rPr>
                <w:color w:val="0000FF"/>
              </w:rPr>
              <w:t xml:space="preserve"> </w:t>
            </w:r>
          </w:p>
        </w:tc>
        <w:tc>
          <w:tcPr>
            <w:tcW w:w="1558" w:type="dxa"/>
            <w:tcBorders>
              <w:top w:val="single" w:sz="4" w:space="0" w:color="000000"/>
              <w:left w:val="single" w:sz="12" w:space="0" w:color="000000"/>
              <w:bottom w:val="single" w:sz="12" w:space="0" w:color="000000"/>
              <w:right w:val="single" w:sz="4" w:space="0" w:color="000000"/>
            </w:tcBorders>
          </w:tcPr>
          <w:p w14:paraId="69B98621" w14:textId="77777777" w:rsidR="0066485E" w:rsidRDefault="00DC1337">
            <w:pPr>
              <w:spacing w:after="0" w:line="259" w:lineRule="auto"/>
              <w:ind w:left="0" w:right="0" w:firstLine="0"/>
              <w:jc w:val="left"/>
            </w:pPr>
            <w:r>
              <w:rPr>
                <w:b/>
              </w:rPr>
              <w:t xml:space="preserve">Fax: </w:t>
            </w:r>
          </w:p>
        </w:tc>
        <w:tc>
          <w:tcPr>
            <w:tcW w:w="3687" w:type="dxa"/>
            <w:tcBorders>
              <w:top w:val="single" w:sz="4" w:space="0" w:color="000000"/>
              <w:left w:val="single" w:sz="4" w:space="0" w:color="000000"/>
              <w:bottom w:val="single" w:sz="12" w:space="0" w:color="000000"/>
              <w:right w:val="single" w:sz="12" w:space="0" w:color="000000"/>
            </w:tcBorders>
          </w:tcPr>
          <w:p w14:paraId="0D5B9D7F" w14:textId="77777777" w:rsidR="0066485E" w:rsidRDefault="00DC1337">
            <w:pPr>
              <w:spacing w:after="0" w:line="259" w:lineRule="auto"/>
              <w:ind w:left="2" w:right="0" w:firstLine="0"/>
              <w:jc w:val="left"/>
            </w:pPr>
            <w:r>
              <w:t xml:space="preserve"> </w:t>
            </w:r>
          </w:p>
        </w:tc>
      </w:tr>
    </w:tbl>
    <w:p w14:paraId="6FB19C48" w14:textId="77777777" w:rsidR="0066485E" w:rsidRDefault="00DC1337">
      <w:pPr>
        <w:spacing w:after="19" w:line="259" w:lineRule="auto"/>
        <w:ind w:left="284" w:right="0" w:firstLine="0"/>
        <w:jc w:val="left"/>
      </w:pPr>
      <w:r>
        <w:t xml:space="preserve"> </w:t>
      </w:r>
    </w:p>
    <w:p w14:paraId="0BC55D43" w14:textId="77777777" w:rsidR="0066485E" w:rsidRDefault="00DC1337">
      <w:pPr>
        <w:spacing w:after="21" w:line="259" w:lineRule="auto"/>
        <w:ind w:left="284" w:right="0" w:firstLine="0"/>
        <w:jc w:val="left"/>
      </w:pPr>
      <w:r>
        <w:t xml:space="preserve"> </w:t>
      </w:r>
    </w:p>
    <w:p w14:paraId="2D97846B" w14:textId="77777777" w:rsidR="0066485E" w:rsidRDefault="00DC1337">
      <w:pPr>
        <w:spacing w:after="41"/>
        <w:ind w:left="294" w:right="0"/>
      </w:pPr>
      <w:r>
        <w:t xml:space="preserve">The equipment listed below: </w:t>
      </w:r>
    </w:p>
    <w:p w14:paraId="28BFD5BD" w14:textId="77777777" w:rsidR="0066485E" w:rsidRDefault="00DC1337">
      <w:pPr>
        <w:spacing w:after="19" w:line="259" w:lineRule="auto"/>
        <w:ind w:left="284" w:right="0" w:firstLine="0"/>
        <w:jc w:val="left"/>
      </w:pPr>
      <w:r>
        <w:t xml:space="preserve"> </w:t>
      </w:r>
    </w:p>
    <w:p w14:paraId="62777778" w14:textId="77777777" w:rsidR="0066485E" w:rsidRDefault="00DC1337">
      <w:pPr>
        <w:spacing w:after="19" w:line="259" w:lineRule="auto"/>
        <w:ind w:left="284" w:right="0" w:firstLine="0"/>
        <w:jc w:val="left"/>
      </w:pPr>
      <w:r>
        <w:t xml:space="preserve"> </w:t>
      </w:r>
    </w:p>
    <w:p w14:paraId="1C2F1F32" w14:textId="77777777" w:rsidR="0066485E" w:rsidRDefault="00DC1337">
      <w:pPr>
        <w:pStyle w:val="Heading2"/>
        <w:ind w:left="279"/>
      </w:pPr>
      <w:r>
        <w:t xml:space="preserve">&lt;&lt;e.g. Nimbus III Mattress System&gt;&gt; </w:t>
      </w:r>
    </w:p>
    <w:p w14:paraId="56CC8A85" w14:textId="77777777" w:rsidR="0066485E" w:rsidRDefault="00DC1337">
      <w:pPr>
        <w:spacing w:after="31" w:line="259" w:lineRule="auto"/>
        <w:ind w:left="284" w:right="0" w:firstLine="0"/>
        <w:jc w:val="left"/>
      </w:pPr>
      <w:r>
        <w:t xml:space="preserve"> </w:t>
      </w:r>
    </w:p>
    <w:p w14:paraId="7FEAE37C" w14:textId="77777777" w:rsidR="0066485E" w:rsidRDefault="00DC1337">
      <w:pPr>
        <w:spacing w:after="39"/>
        <w:ind w:left="294" w:right="327"/>
      </w:pPr>
      <w:r>
        <w:t xml:space="preserve">has been prescribed to </w:t>
      </w:r>
      <w:r>
        <w:rPr>
          <w:b/>
          <w:i/>
          <w:color w:val="0000FF"/>
        </w:rPr>
        <w:t>&lt;&lt;resident’s name&gt;&gt;</w:t>
      </w:r>
      <w:r>
        <w:rPr>
          <w:i/>
        </w:rPr>
        <w:t xml:space="preserve"> </w:t>
      </w:r>
      <w:r>
        <w:t xml:space="preserve">for their exclusive use, on a short term loan basis for the period </w:t>
      </w:r>
      <w:r>
        <w:rPr>
          <w:b/>
          <w:i/>
          <w:color w:val="0000FF"/>
        </w:rPr>
        <w:t>&lt;&lt;start date&gt;&gt;</w:t>
      </w:r>
      <w:r>
        <w:rPr>
          <w:i/>
        </w:rPr>
        <w:t xml:space="preserve"> </w:t>
      </w:r>
      <w:r>
        <w:t xml:space="preserve">to </w:t>
      </w:r>
      <w:r>
        <w:rPr>
          <w:b/>
          <w:i/>
          <w:color w:val="0000FF"/>
        </w:rPr>
        <w:t>&lt;&lt;end date&gt;&gt;</w:t>
      </w:r>
      <w:r>
        <w:t xml:space="preserve">. </w:t>
      </w:r>
    </w:p>
    <w:p w14:paraId="7125FDB6" w14:textId="77777777" w:rsidR="0066485E" w:rsidRDefault="00DC1337">
      <w:pPr>
        <w:spacing w:after="19" w:line="259" w:lineRule="auto"/>
        <w:ind w:left="284" w:right="0" w:firstLine="0"/>
        <w:jc w:val="left"/>
      </w:pPr>
      <w:r>
        <w:t xml:space="preserve"> </w:t>
      </w:r>
    </w:p>
    <w:p w14:paraId="59831E16" w14:textId="77777777" w:rsidR="0066485E" w:rsidRDefault="00DC1337">
      <w:pPr>
        <w:spacing w:after="40"/>
        <w:ind w:left="294" w:right="172"/>
      </w:pPr>
      <w:r>
        <w:t xml:space="preserve">The equipment should only be used for the purpose for which it was issued and should not be modified in any way. </w:t>
      </w:r>
    </w:p>
    <w:p w14:paraId="16260C49" w14:textId="77777777" w:rsidR="0066485E" w:rsidRDefault="00DC1337">
      <w:pPr>
        <w:spacing w:after="19" w:line="259" w:lineRule="auto"/>
        <w:ind w:left="284" w:right="0" w:firstLine="0"/>
        <w:jc w:val="left"/>
      </w:pPr>
      <w:r>
        <w:t xml:space="preserve"> </w:t>
      </w:r>
    </w:p>
    <w:p w14:paraId="4CB1FB46" w14:textId="77777777" w:rsidR="0066485E" w:rsidRDefault="00DC1337">
      <w:pPr>
        <w:spacing w:after="0" w:line="276" w:lineRule="auto"/>
        <w:ind w:left="279" w:right="332"/>
        <w:jc w:val="left"/>
      </w:pPr>
      <w:r>
        <w:t xml:space="preserve">The equipment is intended for the exclusive use by the resident identified above, and must not be moved to any other location without the full knowledge and agreement of BCES. </w:t>
      </w:r>
    </w:p>
    <w:p w14:paraId="63019374" w14:textId="77777777" w:rsidR="0066485E" w:rsidRDefault="00DC1337">
      <w:pPr>
        <w:spacing w:after="19" w:line="259" w:lineRule="auto"/>
        <w:ind w:left="284" w:right="0" w:firstLine="0"/>
        <w:jc w:val="left"/>
      </w:pPr>
      <w:r>
        <w:t xml:space="preserve"> </w:t>
      </w:r>
    </w:p>
    <w:p w14:paraId="4E82BFFA" w14:textId="77777777" w:rsidR="0066485E" w:rsidRDefault="00DC1337">
      <w:pPr>
        <w:spacing w:after="0" w:line="276" w:lineRule="auto"/>
        <w:ind w:left="279" w:right="332"/>
        <w:jc w:val="left"/>
      </w:pPr>
      <w:r>
        <w:t xml:space="preserve">Once the above named resident no longer requires the item/s or the period of the loan expires it is the responsibility of the care home to notify NRS Healthcare (NRS – find contact details below) that the item/s is ready for collection. </w:t>
      </w:r>
    </w:p>
    <w:p w14:paraId="090BB6CF" w14:textId="77777777" w:rsidR="0066485E" w:rsidRDefault="00DC1337">
      <w:pPr>
        <w:spacing w:after="19" w:line="259" w:lineRule="auto"/>
        <w:ind w:left="284" w:right="0" w:firstLine="0"/>
        <w:jc w:val="left"/>
      </w:pPr>
      <w:r>
        <w:t xml:space="preserve"> </w:t>
      </w:r>
    </w:p>
    <w:p w14:paraId="2170E6A3" w14:textId="77777777" w:rsidR="0066485E" w:rsidRDefault="00DC1337">
      <w:pPr>
        <w:spacing w:after="0" w:line="276" w:lineRule="auto"/>
        <w:ind w:left="279" w:right="332"/>
        <w:jc w:val="left"/>
      </w:pPr>
      <w:r>
        <w:t xml:space="preserve">BCES may make a charge to the care home for any item/s which is/are lost or damaged whilst on loan.  BCES may also make a charge if NRS are not notified by the care home to collect the item/s at the end of the loan period. </w:t>
      </w:r>
    </w:p>
    <w:p w14:paraId="034CC0FA" w14:textId="77777777" w:rsidR="0066485E" w:rsidRDefault="00DC1337">
      <w:pPr>
        <w:spacing w:after="19" w:line="259" w:lineRule="auto"/>
        <w:ind w:left="284" w:right="0" w:firstLine="0"/>
        <w:jc w:val="left"/>
      </w:pPr>
      <w:r>
        <w:t xml:space="preserve"> </w:t>
      </w:r>
    </w:p>
    <w:p w14:paraId="3293EE6B" w14:textId="77777777" w:rsidR="0066485E" w:rsidRDefault="00DC1337">
      <w:pPr>
        <w:spacing w:after="0" w:line="259" w:lineRule="auto"/>
        <w:ind w:left="284" w:right="0" w:firstLine="0"/>
        <w:jc w:val="left"/>
      </w:pPr>
      <w:r>
        <w:rPr>
          <w:b/>
        </w:rPr>
        <w:t xml:space="preserve"> </w:t>
      </w:r>
    </w:p>
    <w:p w14:paraId="702E502B" w14:textId="77777777" w:rsidR="0066485E" w:rsidRDefault="00DC1337">
      <w:pPr>
        <w:spacing w:after="180" w:line="259" w:lineRule="auto"/>
        <w:ind w:left="284" w:right="0" w:firstLine="0"/>
        <w:jc w:val="left"/>
      </w:pPr>
      <w:r>
        <w:rPr>
          <w:b/>
        </w:rPr>
        <w:t xml:space="preserve"> </w:t>
      </w:r>
    </w:p>
    <w:p w14:paraId="3BC67589" w14:textId="77777777" w:rsidR="0066485E" w:rsidRDefault="00DC1337">
      <w:pPr>
        <w:spacing w:after="177" w:line="259" w:lineRule="auto"/>
        <w:ind w:left="284" w:right="0" w:firstLine="0"/>
        <w:jc w:val="left"/>
      </w:pPr>
      <w:r>
        <w:rPr>
          <w:b/>
        </w:rPr>
        <w:t xml:space="preserve"> </w:t>
      </w:r>
    </w:p>
    <w:p w14:paraId="4797E29C" w14:textId="77777777" w:rsidR="0066485E" w:rsidRDefault="00DC1337">
      <w:pPr>
        <w:spacing w:after="180" w:line="259" w:lineRule="auto"/>
        <w:ind w:left="284" w:right="0" w:firstLine="0"/>
        <w:jc w:val="left"/>
      </w:pPr>
      <w:r>
        <w:rPr>
          <w:b/>
        </w:rPr>
        <w:t xml:space="preserve"> </w:t>
      </w:r>
    </w:p>
    <w:p w14:paraId="28DD4C58" w14:textId="77777777" w:rsidR="0066485E" w:rsidRDefault="00DC1337">
      <w:pPr>
        <w:spacing w:after="201" w:line="268" w:lineRule="auto"/>
        <w:ind w:left="279" w:right="329"/>
        <w:jc w:val="left"/>
      </w:pPr>
      <w:r>
        <w:rPr>
          <w:b/>
        </w:rPr>
        <w:t xml:space="preserve">BCES Joint Commissioning Manager </w:t>
      </w:r>
    </w:p>
    <w:p w14:paraId="4CC6A55C" w14:textId="77777777" w:rsidR="0066485E" w:rsidRDefault="00DC1337">
      <w:pPr>
        <w:spacing w:after="235"/>
        <w:ind w:left="294" w:right="0"/>
      </w:pPr>
      <w:r>
        <w:rPr>
          <w:b/>
        </w:rPr>
        <w:t>Signed</w:t>
      </w:r>
      <w:r>
        <w:t xml:space="preserve">: ……………………………………… </w:t>
      </w:r>
      <w:r>
        <w:rPr>
          <w:b/>
        </w:rPr>
        <w:t>Name</w:t>
      </w:r>
      <w:r>
        <w:t xml:space="preserve"> (print):  …………………………. </w:t>
      </w:r>
    </w:p>
    <w:p w14:paraId="7BC288A5" w14:textId="77777777" w:rsidR="0066485E" w:rsidRDefault="00DC1337">
      <w:pPr>
        <w:spacing w:after="202"/>
        <w:ind w:left="294" w:right="0"/>
      </w:pPr>
      <w:r>
        <w:rPr>
          <w:b/>
        </w:rPr>
        <w:t>Date</w:t>
      </w:r>
      <w:r>
        <w:t xml:space="preserve">:  …………………… </w:t>
      </w:r>
    </w:p>
    <w:p w14:paraId="7101140E" w14:textId="77777777" w:rsidR="0066485E" w:rsidRDefault="00DC1337">
      <w:pPr>
        <w:spacing w:after="201" w:line="268" w:lineRule="auto"/>
        <w:ind w:left="279" w:right="329"/>
        <w:jc w:val="left"/>
      </w:pPr>
      <w:r>
        <w:rPr>
          <w:b/>
        </w:rPr>
        <w:t xml:space="preserve">On behalf of Care Home </w:t>
      </w:r>
    </w:p>
    <w:p w14:paraId="516B4F80" w14:textId="77777777" w:rsidR="0066485E" w:rsidRDefault="00DC1337">
      <w:pPr>
        <w:spacing w:after="201" w:line="268" w:lineRule="auto"/>
        <w:ind w:left="279" w:right="329"/>
        <w:jc w:val="left"/>
      </w:pPr>
      <w:r>
        <w:rPr>
          <w:b/>
        </w:rPr>
        <w:t>Designation/Role</w:t>
      </w:r>
      <w:r>
        <w:t>:</w:t>
      </w:r>
      <w:r>
        <w:rPr>
          <w:b/>
        </w:rPr>
        <w:t xml:space="preserve"> </w:t>
      </w:r>
      <w:r>
        <w:t xml:space="preserve">…………………………………… </w:t>
      </w:r>
    </w:p>
    <w:p w14:paraId="1CD5C96E" w14:textId="77777777" w:rsidR="0066485E" w:rsidRDefault="00DC1337">
      <w:pPr>
        <w:spacing w:after="235"/>
        <w:ind w:left="294" w:right="0"/>
      </w:pPr>
      <w:r>
        <w:rPr>
          <w:b/>
        </w:rPr>
        <w:t>Signed</w:t>
      </w:r>
      <w:r>
        <w:t xml:space="preserve">: …………………………………….   </w:t>
      </w:r>
      <w:r>
        <w:rPr>
          <w:b/>
        </w:rPr>
        <w:t>Name</w:t>
      </w:r>
      <w:r>
        <w:t xml:space="preserve"> (print):  …………………………. </w:t>
      </w:r>
    </w:p>
    <w:p w14:paraId="509D31F7" w14:textId="77777777" w:rsidR="0066485E" w:rsidRDefault="00DC1337">
      <w:pPr>
        <w:spacing w:after="202"/>
        <w:ind w:left="294" w:right="0"/>
      </w:pPr>
      <w:r>
        <w:rPr>
          <w:b/>
        </w:rPr>
        <w:t>Date</w:t>
      </w:r>
      <w:r>
        <w:t xml:space="preserve">:…………………… </w:t>
      </w:r>
    </w:p>
    <w:p w14:paraId="3992A2A1" w14:textId="77777777" w:rsidR="0066485E" w:rsidRDefault="00DC1337">
      <w:pPr>
        <w:spacing w:after="19" w:line="259" w:lineRule="auto"/>
        <w:ind w:left="284" w:right="0" w:firstLine="0"/>
        <w:jc w:val="left"/>
      </w:pPr>
      <w:r>
        <w:t xml:space="preserve"> </w:t>
      </w:r>
    </w:p>
    <w:p w14:paraId="4975C26B" w14:textId="77777777" w:rsidR="0066485E" w:rsidRDefault="00DC1337">
      <w:pPr>
        <w:spacing w:after="0" w:line="259" w:lineRule="auto"/>
        <w:ind w:left="284" w:right="0" w:firstLine="0"/>
        <w:jc w:val="left"/>
      </w:pPr>
      <w:r>
        <w:t xml:space="preserve"> </w:t>
      </w:r>
    </w:p>
    <w:p w14:paraId="45B06B19" w14:textId="77777777" w:rsidR="0066485E" w:rsidRDefault="00DC1337">
      <w:pPr>
        <w:spacing w:after="14" w:line="259" w:lineRule="auto"/>
        <w:ind w:left="284" w:right="0" w:firstLine="0"/>
        <w:jc w:val="left"/>
      </w:pPr>
      <w:r>
        <w:rPr>
          <w:sz w:val="22"/>
        </w:rPr>
        <w:t xml:space="preserve"> </w:t>
      </w:r>
    </w:p>
    <w:p w14:paraId="1C096AF6" w14:textId="77777777" w:rsidR="0066485E" w:rsidRDefault="00DC1337">
      <w:pPr>
        <w:spacing w:after="53" w:line="259" w:lineRule="auto"/>
        <w:ind w:left="279" w:right="0"/>
        <w:jc w:val="left"/>
      </w:pPr>
      <w:r>
        <w:rPr>
          <w:b/>
          <w:sz w:val="22"/>
        </w:rPr>
        <w:t xml:space="preserve">Berkshire Community Equipment Services </w:t>
      </w:r>
    </w:p>
    <w:p w14:paraId="305920C8" w14:textId="77777777" w:rsidR="0066485E" w:rsidRDefault="00DC1337">
      <w:pPr>
        <w:spacing w:after="53" w:line="259" w:lineRule="auto"/>
        <w:ind w:left="279" w:right="0"/>
        <w:jc w:val="left"/>
      </w:pPr>
      <w:r>
        <w:rPr>
          <w:b/>
          <w:sz w:val="18"/>
        </w:rPr>
        <w:t xml:space="preserve">NRS Healthcare </w:t>
      </w:r>
    </w:p>
    <w:p w14:paraId="664B6215" w14:textId="77777777" w:rsidR="0066485E" w:rsidRDefault="00DC1337">
      <w:pPr>
        <w:spacing w:after="3" w:line="262" w:lineRule="auto"/>
        <w:ind w:left="279" w:right="0"/>
        <w:jc w:val="left"/>
      </w:pPr>
      <w:r>
        <w:rPr>
          <w:sz w:val="18"/>
        </w:rPr>
        <w:t>Unit 1-3</w:t>
      </w:r>
      <w:r>
        <w:rPr>
          <w:sz w:val="22"/>
        </w:rPr>
        <w:t xml:space="preserve"> </w:t>
      </w:r>
    </w:p>
    <w:p w14:paraId="74FEC021" w14:textId="77777777" w:rsidR="0066485E" w:rsidRDefault="00DC1337">
      <w:pPr>
        <w:spacing w:after="3" w:line="262" w:lineRule="auto"/>
        <w:ind w:left="279" w:right="0"/>
        <w:jc w:val="left"/>
      </w:pPr>
      <w:r>
        <w:rPr>
          <w:sz w:val="18"/>
        </w:rPr>
        <w:t>Ely Road</w:t>
      </w:r>
      <w:r>
        <w:rPr>
          <w:sz w:val="22"/>
        </w:rPr>
        <w:t xml:space="preserve"> </w:t>
      </w:r>
    </w:p>
    <w:p w14:paraId="6C1D9F88" w14:textId="77777777" w:rsidR="0066485E" w:rsidRDefault="00DC1337">
      <w:pPr>
        <w:spacing w:after="3" w:line="262" w:lineRule="auto"/>
        <w:ind w:left="279" w:right="0"/>
        <w:jc w:val="left"/>
      </w:pPr>
      <w:r>
        <w:rPr>
          <w:sz w:val="18"/>
        </w:rPr>
        <w:t>Theale, Reading</w:t>
      </w:r>
      <w:r>
        <w:rPr>
          <w:sz w:val="22"/>
        </w:rPr>
        <w:t xml:space="preserve"> </w:t>
      </w:r>
    </w:p>
    <w:p w14:paraId="477E13D3" w14:textId="77777777" w:rsidR="0066485E" w:rsidRDefault="00DC1337">
      <w:pPr>
        <w:spacing w:after="3" w:line="262" w:lineRule="auto"/>
        <w:ind w:left="279" w:right="0"/>
        <w:jc w:val="left"/>
      </w:pPr>
      <w:r>
        <w:rPr>
          <w:sz w:val="18"/>
        </w:rPr>
        <w:t>Berkshire</w:t>
      </w:r>
      <w:r>
        <w:rPr>
          <w:sz w:val="22"/>
        </w:rPr>
        <w:t xml:space="preserve"> </w:t>
      </w:r>
    </w:p>
    <w:p w14:paraId="4ACB6363" w14:textId="77777777" w:rsidR="0066485E" w:rsidRDefault="00DC1337">
      <w:pPr>
        <w:spacing w:after="3" w:line="262" w:lineRule="auto"/>
        <w:ind w:left="279" w:right="0"/>
        <w:jc w:val="left"/>
      </w:pPr>
      <w:r>
        <w:rPr>
          <w:sz w:val="18"/>
        </w:rPr>
        <w:t xml:space="preserve">RG7 4BQ </w:t>
      </w:r>
    </w:p>
    <w:p w14:paraId="77B0AFB8" w14:textId="77777777" w:rsidR="0066485E" w:rsidRDefault="00DC1337">
      <w:pPr>
        <w:spacing w:after="9" w:line="259" w:lineRule="auto"/>
        <w:ind w:left="284" w:right="0" w:firstLine="0"/>
        <w:jc w:val="left"/>
      </w:pPr>
      <w:r>
        <w:rPr>
          <w:sz w:val="18"/>
        </w:rPr>
        <w:t xml:space="preserve"> </w:t>
      </w:r>
    </w:p>
    <w:p w14:paraId="50520F1E" w14:textId="77777777" w:rsidR="0066485E" w:rsidRDefault="00DC1337">
      <w:pPr>
        <w:spacing w:after="94" w:line="259" w:lineRule="auto"/>
        <w:ind w:left="279" w:right="0"/>
        <w:jc w:val="left"/>
      </w:pPr>
      <w:r>
        <w:rPr>
          <w:b/>
          <w:sz w:val="18"/>
        </w:rPr>
        <w:t xml:space="preserve">Phone </w:t>
      </w:r>
    </w:p>
    <w:p w14:paraId="771AD3AD" w14:textId="77777777" w:rsidR="0066485E" w:rsidRDefault="00DC1337">
      <w:pPr>
        <w:spacing w:after="125" w:line="262" w:lineRule="auto"/>
        <w:ind w:left="279" w:right="0"/>
        <w:jc w:val="left"/>
      </w:pPr>
      <w:r>
        <w:rPr>
          <w:sz w:val="18"/>
        </w:rPr>
        <w:t xml:space="preserve">0344 893 6960 </w:t>
      </w:r>
    </w:p>
    <w:p w14:paraId="5B37959F" w14:textId="77777777" w:rsidR="0066485E" w:rsidRDefault="00DC1337">
      <w:pPr>
        <w:spacing w:after="94" w:line="259" w:lineRule="auto"/>
        <w:ind w:left="279" w:right="0"/>
        <w:jc w:val="left"/>
      </w:pPr>
      <w:r>
        <w:rPr>
          <w:b/>
          <w:sz w:val="18"/>
        </w:rPr>
        <w:t xml:space="preserve">Email </w:t>
      </w:r>
    </w:p>
    <w:p w14:paraId="7E73E5AD" w14:textId="77777777" w:rsidR="0066485E" w:rsidRDefault="00DC1337">
      <w:pPr>
        <w:pStyle w:val="Heading3"/>
        <w:ind w:left="279"/>
      </w:pPr>
      <w:r>
        <w:t>enquiries@berkshire.nrs-uk.net</w:t>
      </w:r>
      <w:r>
        <w:rPr>
          <w:u w:val="none"/>
        </w:rPr>
        <w:t xml:space="preserve"> </w:t>
      </w:r>
    </w:p>
    <w:p w14:paraId="3F3F13C9" w14:textId="77777777" w:rsidR="0066485E" w:rsidRDefault="00DC1337">
      <w:pPr>
        <w:spacing w:after="94" w:line="259" w:lineRule="auto"/>
        <w:ind w:left="279" w:right="0"/>
        <w:jc w:val="left"/>
      </w:pPr>
      <w:r>
        <w:rPr>
          <w:b/>
          <w:sz w:val="18"/>
        </w:rPr>
        <w:t xml:space="preserve">Fax </w:t>
      </w:r>
    </w:p>
    <w:p w14:paraId="71E6DC42" w14:textId="77777777" w:rsidR="0066485E" w:rsidRDefault="00DC1337">
      <w:pPr>
        <w:spacing w:after="187" w:line="262" w:lineRule="auto"/>
        <w:ind w:left="279" w:right="0"/>
        <w:jc w:val="left"/>
      </w:pPr>
      <w:r>
        <w:rPr>
          <w:sz w:val="18"/>
        </w:rPr>
        <w:t xml:space="preserve">0344 893 6961 </w:t>
      </w:r>
    </w:p>
    <w:p w14:paraId="409CD2CD" w14:textId="77777777" w:rsidR="0066485E" w:rsidRDefault="00DC1337">
      <w:pPr>
        <w:spacing w:after="19" w:line="259" w:lineRule="auto"/>
        <w:ind w:left="284" w:right="0" w:firstLine="0"/>
        <w:jc w:val="left"/>
      </w:pPr>
      <w:r>
        <w:t xml:space="preserve"> </w:t>
      </w:r>
    </w:p>
    <w:p w14:paraId="5B4FE201" w14:textId="77777777" w:rsidR="0066485E" w:rsidRDefault="00DC1337">
      <w:pPr>
        <w:spacing w:after="0" w:line="259" w:lineRule="auto"/>
        <w:ind w:left="1361" w:right="0" w:firstLine="0"/>
        <w:jc w:val="left"/>
      </w:pPr>
      <w:r>
        <w:rPr>
          <w:b/>
        </w:rPr>
        <w:t xml:space="preserve"> </w:t>
      </w:r>
      <w:r>
        <w:rPr>
          <w:b/>
        </w:rPr>
        <w:tab/>
        <w:t xml:space="preserve"> </w:t>
      </w:r>
    </w:p>
    <w:p w14:paraId="229E30E8" w14:textId="77777777" w:rsidR="0066485E" w:rsidRDefault="00DC1337">
      <w:pPr>
        <w:spacing w:after="17" w:line="259" w:lineRule="auto"/>
        <w:ind w:left="284" w:right="0" w:firstLine="0"/>
        <w:jc w:val="left"/>
      </w:pPr>
      <w:r>
        <w:rPr>
          <w:b/>
          <w:sz w:val="22"/>
        </w:rPr>
        <w:t xml:space="preserve"> </w:t>
      </w:r>
    </w:p>
    <w:p w14:paraId="29C70761" w14:textId="77777777" w:rsidR="0066485E" w:rsidRDefault="00DC1337">
      <w:pPr>
        <w:spacing w:after="28" w:line="259" w:lineRule="auto"/>
        <w:ind w:left="294" w:right="0"/>
        <w:jc w:val="left"/>
      </w:pPr>
      <w:r>
        <w:rPr>
          <w:b/>
          <w:sz w:val="22"/>
          <w:u w:val="single" w:color="000000"/>
        </w:rPr>
        <w:t>APPENDIX 4 - Agreement for Equipment on Long Term Loan</w:t>
      </w:r>
      <w:r>
        <w:rPr>
          <w:b/>
          <w:sz w:val="22"/>
        </w:rPr>
        <w:t xml:space="preserve"> </w:t>
      </w:r>
    </w:p>
    <w:p w14:paraId="5372D892" w14:textId="77777777" w:rsidR="0066485E" w:rsidRDefault="00DC1337">
      <w:pPr>
        <w:spacing w:after="0" w:line="259" w:lineRule="auto"/>
        <w:ind w:left="0" w:right="0" w:firstLine="0"/>
        <w:jc w:val="left"/>
      </w:pPr>
      <w:r>
        <w:t xml:space="preserve"> </w:t>
      </w:r>
    </w:p>
    <w:p w14:paraId="77EB4C0D" w14:textId="77777777" w:rsidR="0066485E" w:rsidRDefault="00DC1337">
      <w:pPr>
        <w:spacing w:after="12" w:line="259" w:lineRule="auto"/>
        <w:ind w:left="0" w:right="0" w:firstLine="0"/>
        <w:jc w:val="left"/>
      </w:pPr>
      <w:r>
        <w:t xml:space="preserve"> </w:t>
      </w:r>
    </w:p>
    <w:p w14:paraId="18D187F6" w14:textId="77777777" w:rsidR="0066485E" w:rsidRDefault="00DC1337">
      <w:pPr>
        <w:spacing w:after="21" w:line="259" w:lineRule="auto"/>
        <w:ind w:left="32" w:right="0" w:firstLine="0"/>
        <w:jc w:val="center"/>
      </w:pPr>
      <w:r>
        <w:rPr>
          <w:b/>
          <w:sz w:val="28"/>
        </w:rPr>
        <w:t xml:space="preserve"> </w:t>
      </w:r>
    </w:p>
    <w:p w14:paraId="395997F3" w14:textId="77777777" w:rsidR="0066485E" w:rsidRDefault="00DC1337">
      <w:pPr>
        <w:pStyle w:val="Heading1"/>
        <w:spacing w:after="21" w:line="259" w:lineRule="auto"/>
        <w:ind w:left="1728"/>
      </w:pPr>
      <w:r>
        <w:rPr>
          <w:sz w:val="28"/>
          <w:u w:val="none"/>
        </w:rPr>
        <w:t xml:space="preserve">Agreement for Equipment on Long Term Loan </w:t>
      </w:r>
    </w:p>
    <w:p w14:paraId="3D2705DE" w14:textId="77777777" w:rsidR="0066485E" w:rsidRDefault="00DC1337">
      <w:pPr>
        <w:spacing w:after="0" w:line="259" w:lineRule="auto"/>
        <w:ind w:left="32" w:right="0" w:firstLine="0"/>
        <w:jc w:val="center"/>
      </w:pPr>
      <w:r>
        <w:rPr>
          <w:b/>
          <w:sz w:val="28"/>
        </w:rPr>
        <w:t xml:space="preserve"> </w:t>
      </w:r>
    </w:p>
    <w:p w14:paraId="1D18DF28" w14:textId="77777777" w:rsidR="0066485E" w:rsidRDefault="00DC1337">
      <w:pPr>
        <w:spacing w:after="21" w:line="259" w:lineRule="auto"/>
        <w:ind w:left="284" w:right="0" w:firstLine="0"/>
        <w:jc w:val="left"/>
      </w:pPr>
      <w:r>
        <w:t xml:space="preserve"> </w:t>
      </w:r>
    </w:p>
    <w:p w14:paraId="5E35BC46" w14:textId="77777777" w:rsidR="0066485E" w:rsidRDefault="00DC1337">
      <w:pPr>
        <w:spacing w:after="7" w:line="268" w:lineRule="auto"/>
        <w:ind w:left="279" w:right="329"/>
        <w:jc w:val="left"/>
      </w:pPr>
      <w:r>
        <w:t xml:space="preserve">This agreement is between </w:t>
      </w:r>
      <w:r>
        <w:rPr>
          <w:b/>
        </w:rPr>
        <w:t xml:space="preserve">Berkshire Community Equipment Service (BCES) </w:t>
      </w:r>
      <w:r>
        <w:t xml:space="preserve">and </w:t>
      </w:r>
      <w:r>
        <w:rPr>
          <w:b/>
          <w:i/>
          <w:color w:val="0000FF"/>
        </w:rPr>
        <w:t xml:space="preserve">&lt;&lt;Care Home Name&gt;&gt; </w:t>
      </w:r>
    </w:p>
    <w:p w14:paraId="4E84B2DA" w14:textId="77777777" w:rsidR="0066485E" w:rsidRDefault="00DC1337">
      <w:pPr>
        <w:spacing w:after="19" w:line="259" w:lineRule="auto"/>
        <w:ind w:left="284" w:right="0" w:firstLine="0"/>
        <w:jc w:val="left"/>
      </w:pPr>
      <w:r>
        <w:t xml:space="preserve"> </w:t>
      </w:r>
    </w:p>
    <w:p w14:paraId="53CE44D6" w14:textId="77777777" w:rsidR="0066485E" w:rsidRDefault="00DC1337">
      <w:pPr>
        <w:spacing w:after="0" w:line="259" w:lineRule="auto"/>
        <w:ind w:left="284" w:right="0" w:firstLine="0"/>
        <w:jc w:val="left"/>
      </w:pPr>
      <w:r>
        <w:t xml:space="preserve"> </w:t>
      </w:r>
    </w:p>
    <w:tbl>
      <w:tblPr>
        <w:tblStyle w:val="TableGrid"/>
        <w:tblW w:w="9750" w:type="dxa"/>
        <w:tblInd w:w="298" w:type="dxa"/>
        <w:tblCellMar>
          <w:top w:w="8" w:type="dxa"/>
          <w:left w:w="106" w:type="dxa"/>
          <w:bottom w:w="0" w:type="dxa"/>
          <w:right w:w="44" w:type="dxa"/>
        </w:tblCellMar>
        <w:tblLook w:val="04A0" w:firstRow="1" w:lastRow="0" w:firstColumn="1" w:lastColumn="0" w:noHBand="0" w:noVBand="1"/>
      </w:tblPr>
      <w:tblGrid>
        <w:gridCol w:w="1258"/>
        <w:gridCol w:w="3247"/>
        <w:gridCol w:w="1558"/>
        <w:gridCol w:w="3687"/>
      </w:tblGrid>
      <w:tr w:rsidR="0066485E" w14:paraId="6B270A0E" w14:textId="77777777">
        <w:trPr>
          <w:trHeight w:val="655"/>
        </w:trPr>
        <w:tc>
          <w:tcPr>
            <w:tcW w:w="1258" w:type="dxa"/>
            <w:tcBorders>
              <w:top w:val="single" w:sz="12" w:space="0" w:color="000000"/>
              <w:left w:val="single" w:sz="12" w:space="0" w:color="000000"/>
              <w:bottom w:val="single" w:sz="4" w:space="0" w:color="000000"/>
              <w:right w:val="single" w:sz="4" w:space="0" w:color="000000"/>
            </w:tcBorders>
          </w:tcPr>
          <w:p w14:paraId="2B33B84F" w14:textId="77777777" w:rsidR="0066485E" w:rsidRDefault="00DC1337">
            <w:pPr>
              <w:spacing w:after="0" w:line="259" w:lineRule="auto"/>
              <w:ind w:left="2" w:right="0" w:firstLine="0"/>
              <w:jc w:val="left"/>
            </w:pPr>
            <w:r>
              <w:rPr>
                <w:b/>
              </w:rPr>
              <w:t xml:space="preserve">Care Home: </w:t>
            </w:r>
          </w:p>
        </w:tc>
        <w:tc>
          <w:tcPr>
            <w:tcW w:w="3248" w:type="dxa"/>
            <w:tcBorders>
              <w:top w:val="single" w:sz="12" w:space="0" w:color="000000"/>
              <w:left w:val="single" w:sz="4" w:space="0" w:color="000000"/>
              <w:bottom w:val="single" w:sz="4" w:space="0" w:color="000000"/>
              <w:right w:val="single" w:sz="12" w:space="0" w:color="000000"/>
            </w:tcBorders>
          </w:tcPr>
          <w:p w14:paraId="7A327E1F" w14:textId="77777777" w:rsidR="0066485E" w:rsidRDefault="00DC1337">
            <w:pPr>
              <w:spacing w:after="0" w:line="259" w:lineRule="auto"/>
              <w:ind w:left="2" w:right="0" w:firstLine="0"/>
              <w:jc w:val="left"/>
            </w:pPr>
            <w:r>
              <w:t xml:space="preserve"> </w:t>
            </w:r>
          </w:p>
        </w:tc>
        <w:tc>
          <w:tcPr>
            <w:tcW w:w="1558" w:type="dxa"/>
            <w:tcBorders>
              <w:top w:val="single" w:sz="12" w:space="0" w:color="000000"/>
              <w:left w:val="single" w:sz="12" w:space="0" w:color="000000"/>
              <w:bottom w:val="single" w:sz="4" w:space="0" w:color="000000"/>
              <w:right w:val="single" w:sz="4" w:space="0" w:color="000000"/>
            </w:tcBorders>
          </w:tcPr>
          <w:p w14:paraId="7E1D59C7" w14:textId="77777777" w:rsidR="0066485E" w:rsidRDefault="00DC1337">
            <w:pPr>
              <w:spacing w:after="0" w:line="259" w:lineRule="auto"/>
              <w:ind w:left="0" w:right="0" w:firstLine="0"/>
              <w:jc w:val="left"/>
            </w:pPr>
            <w:r>
              <w:rPr>
                <w:b/>
              </w:rPr>
              <w:t xml:space="preserve">Equipment Service: </w:t>
            </w:r>
          </w:p>
        </w:tc>
        <w:tc>
          <w:tcPr>
            <w:tcW w:w="3687" w:type="dxa"/>
            <w:tcBorders>
              <w:top w:val="single" w:sz="12" w:space="0" w:color="000000"/>
              <w:left w:val="single" w:sz="4" w:space="0" w:color="000000"/>
              <w:bottom w:val="single" w:sz="4" w:space="0" w:color="000000"/>
              <w:right w:val="single" w:sz="12" w:space="0" w:color="000000"/>
            </w:tcBorders>
          </w:tcPr>
          <w:p w14:paraId="470A247F" w14:textId="77777777" w:rsidR="0066485E" w:rsidRDefault="00DC1337">
            <w:pPr>
              <w:spacing w:after="0" w:line="259" w:lineRule="auto"/>
              <w:ind w:left="2" w:right="27" w:firstLine="0"/>
              <w:jc w:val="left"/>
            </w:pPr>
            <w:r>
              <w:t>Berkshire</w:t>
            </w:r>
            <w:r>
              <w:rPr>
                <w:b/>
              </w:rPr>
              <w:t xml:space="preserve"> </w:t>
            </w:r>
            <w:r>
              <w:t>Community Equipment Service</w:t>
            </w:r>
            <w:r>
              <w:rPr>
                <w:color w:val="0000FF"/>
              </w:rPr>
              <w:t xml:space="preserve"> </w:t>
            </w:r>
          </w:p>
        </w:tc>
      </w:tr>
      <w:tr w:rsidR="0066485E" w14:paraId="28A3F0C9" w14:textId="77777777">
        <w:trPr>
          <w:trHeight w:val="326"/>
        </w:trPr>
        <w:tc>
          <w:tcPr>
            <w:tcW w:w="1258" w:type="dxa"/>
            <w:tcBorders>
              <w:top w:val="single" w:sz="4" w:space="0" w:color="000000"/>
              <w:left w:val="single" w:sz="12" w:space="0" w:color="000000"/>
              <w:bottom w:val="single" w:sz="4" w:space="0" w:color="000000"/>
              <w:right w:val="single" w:sz="4" w:space="0" w:color="000000"/>
            </w:tcBorders>
          </w:tcPr>
          <w:p w14:paraId="53B9A6D5" w14:textId="77777777" w:rsidR="0066485E" w:rsidRDefault="00DC1337">
            <w:pPr>
              <w:spacing w:after="0" w:line="259" w:lineRule="auto"/>
              <w:ind w:left="2" w:right="0" w:firstLine="0"/>
            </w:pPr>
            <w:r>
              <w:rPr>
                <w:b/>
              </w:rPr>
              <w:t xml:space="preserve">Address: </w:t>
            </w:r>
          </w:p>
        </w:tc>
        <w:tc>
          <w:tcPr>
            <w:tcW w:w="3248" w:type="dxa"/>
            <w:tcBorders>
              <w:top w:val="single" w:sz="4" w:space="0" w:color="000000"/>
              <w:left w:val="single" w:sz="4" w:space="0" w:color="000000"/>
              <w:bottom w:val="single" w:sz="4" w:space="0" w:color="000000"/>
              <w:right w:val="single" w:sz="12" w:space="0" w:color="000000"/>
            </w:tcBorders>
          </w:tcPr>
          <w:p w14:paraId="14421B03" w14:textId="77777777" w:rsidR="0066485E" w:rsidRDefault="00DC1337">
            <w:pPr>
              <w:spacing w:after="0" w:line="259" w:lineRule="auto"/>
              <w:ind w:left="2" w:right="0" w:firstLine="0"/>
              <w:jc w:val="left"/>
            </w:pPr>
            <w:r>
              <w:t xml:space="preserve"> </w:t>
            </w:r>
          </w:p>
        </w:tc>
        <w:tc>
          <w:tcPr>
            <w:tcW w:w="1558" w:type="dxa"/>
            <w:tcBorders>
              <w:top w:val="single" w:sz="4" w:space="0" w:color="000000"/>
              <w:left w:val="single" w:sz="12" w:space="0" w:color="000000"/>
              <w:bottom w:val="single" w:sz="4" w:space="0" w:color="000000"/>
              <w:right w:val="single" w:sz="4" w:space="0" w:color="000000"/>
            </w:tcBorders>
          </w:tcPr>
          <w:p w14:paraId="47130F91" w14:textId="77777777" w:rsidR="0066485E" w:rsidRDefault="00DC1337">
            <w:pPr>
              <w:spacing w:after="0" w:line="259" w:lineRule="auto"/>
              <w:ind w:left="0" w:right="0" w:firstLine="0"/>
              <w:jc w:val="left"/>
            </w:pPr>
            <w:r>
              <w:rPr>
                <w:b/>
              </w:rPr>
              <w:t xml:space="preserve">Address: </w:t>
            </w:r>
          </w:p>
        </w:tc>
        <w:tc>
          <w:tcPr>
            <w:tcW w:w="3687" w:type="dxa"/>
            <w:tcBorders>
              <w:top w:val="single" w:sz="4" w:space="0" w:color="000000"/>
              <w:left w:val="single" w:sz="4" w:space="0" w:color="000000"/>
              <w:bottom w:val="single" w:sz="4" w:space="0" w:color="000000"/>
              <w:right w:val="single" w:sz="12" w:space="0" w:color="000000"/>
            </w:tcBorders>
          </w:tcPr>
          <w:p w14:paraId="41490079" w14:textId="77777777" w:rsidR="0066485E" w:rsidRDefault="00DC1337">
            <w:pPr>
              <w:spacing w:after="0" w:line="259" w:lineRule="auto"/>
              <w:ind w:left="2" w:right="0" w:firstLine="0"/>
              <w:jc w:val="left"/>
            </w:pPr>
            <w:r>
              <w:t xml:space="preserve"> </w:t>
            </w:r>
          </w:p>
        </w:tc>
      </w:tr>
      <w:tr w:rsidR="0066485E" w14:paraId="4805759E" w14:textId="77777777">
        <w:trPr>
          <w:trHeight w:val="326"/>
        </w:trPr>
        <w:tc>
          <w:tcPr>
            <w:tcW w:w="1258" w:type="dxa"/>
            <w:tcBorders>
              <w:top w:val="single" w:sz="4" w:space="0" w:color="000000"/>
              <w:left w:val="single" w:sz="12" w:space="0" w:color="000000"/>
              <w:bottom w:val="single" w:sz="4" w:space="0" w:color="000000"/>
              <w:right w:val="single" w:sz="4" w:space="0" w:color="000000"/>
            </w:tcBorders>
          </w:tcPr>
          <w:p w14:paraId="345905CB" w14:textId="77777777" w:rsidR="0066485E" w:rsidRDefault="00DC1337">
            <w:pPr>
              <w:spacing w:after="0" w:line="259" w:lineRule="auto"/>
              <w:ind w:left="2" w:right="0" w:firstLine="0"/>
              <w:jc w:val="left"/>
            </w:pPr>
            <w:r>
              <w:rPr>
                <w:b/>
              </w:rPr>
              <w:t xml:space="preserve">Tel: </w:t>
            </w:r>
          </w:p>
        </w:tc>
        <w:tc>
          <w:tcPr>
            <w:tcW w:w="3248" w:type="dxa"/>
            <w:tcBorders>
              <w:top w:val="single" w:sz="4" w:space="0" w:color="000000"/>
              <w:left w:val="single" w:sz="4" w:space="0" w:color="000000"/>
              <w:bottom w:val="single" w:sz="4" w:space="0" w:color="000000"/>
              <w:right w:val="single" w:sz="12" w:space="0" w:color="000000"/>
            </w:tcBorders>
          </w:tcPr>
          <w:p w14:paraId="56400E1E" w14:textId="77777777" w:rsidR="0066485E" w:rsidRDefault="00DC1337">
            <w:pPr>
              <w:spacing w:after="0" w:line="259" w:lineRule="auto"/>
              <w:ind w:left="2" w:right="0" w:firstLine="0"/>
              <w:jc w:val="left"/>
            </w:pPr>
            <w:r>
              <w:t xml:space="preserve"> </w:t>
            </w:r>
          </w:p>
        </w:tc>
        <w:tc>
          <w:tcPr>
            <w:tcW w:w="1558" w:type="dxa"/>
            <w:tcBorders>
              <w:top w:val="single" w:sz="4" w:space="0" w:color="000000"/>
              <w:left w:val="single" w:sz="12" w:space="0" w:color="000000"/>
              <w:bottom w:val="single" w:sz="4" w:space="0" w:color="000000"/>
              <w:right w:val="single" w:sz="4" w:space="0" w:color="000000"/>
            </w:tcBorders>
          </w:tcPr>
          <w:p w14:paraId="726A78C6" w14:textId="77777777" w:rsidR="0066485E" w:rsidRDefault="00DC1337">
            <w:pPr>
              <w:spacing w:after="0" w:line="259" w:lineRule="auto"/>
              <w:ind w:left="0" w:right="0" w:firstLine="0"/>
              <w:jc w:val="left"/>
            </w:pPr>
            <w:r>
              <w:rPr>
                <w:b/>
              </w:rPr>
              <w:t xml:space="preserve">Tel: </w:t>
            </w:r>
          </w:p>
        </w:tc>
        <w:tc>
          <w:tcPr>
            <w:tcW w:w="3687" w:type="dxa"/>
            <w:tcBorders>
              <w:top w:val="single" w:sz="4" w:space="0" w:color="000000"/>
              <w:left w:val="single" w:sz="4" w:space="0" w:color="000000"/>
              <w:bottom w:val="single" w:sz="4" w:space="0" w:color="000000"/>
              <w:right w:val="single" w:sz="12" w:space="0" w:color="000000"/>
            </w:tcBorders>
          </w:tcPr>
          <w:p w14:paraId="79A84900" w14:textId="77777777" w:rsidR="0066485E" w:rsidRDefault="00DC1337">
            <w:pPr>
              <w:spacing w:after="0" w:line="259" w:lineRule="auto"/>
              <w:ind w:left="2" w:right="0" w:firstLine="0"/>
              <w:jc w:val="left"/>
            </w:pPr>
            <w:r>
              <w:rPr>
                <w:i/>
                <w:color w:val="0000FF"/>
              </w:rPr>
              <w:t xml:space="preserve"> </w:t>
            </w:r>
          </w:p>
        </w:tc>
      </w:tr>
      <w:tr w:rsidR="0066485E" w14:paraId="092CF0FA" w14:textId="77777777">
        <w:trPr>
          <w:trHeight w:val="338"/>
        </w:trPr>
        <w:tc>
          <w:tcPr>
            <w:tcW w:w="1258" w:type="dxa"/>
            <w:tcBorders>
              <w:top w:val="single" w:sz="4" w:space="0" w:color="000000"/>
              <w:left w:val="single" w:sz="12" w:space="0" w:color="000000"/>
              <w:bottom w:val="single" w:sz="12" w:space="0" w:color="000000"/>
              <w:right w:val="single" w:sz="4" w:space="0" w:color="000000"/>
            </w:tcBorders>
          </w:tcPr>
          <w:p w14:paraId="147E088A" w14:textId="77777777" w:rsidR="0066485E" w:rsidRDefault="00DC1337">
            <w:pPr>
              <w:spacing w:after="0" w:line="259" w:lineRule="auto"/>
              <w:ind w:left="2" w:right="0" w:firstLine="0"/>
              <w:jc w:val="left"/>
            </w:pPr>
            <w:r>
              <w:rPr>
                <w:b/>
              </w:rPr>
              <w:t xml:space="preserve">Fax: </w:t>
            </w:r>
          </w:p>
        </w:tc>
        <w:tc>
          <w:tcPr>
            <w:tcW w:w="3248" w:type="dxa"/>
            <w:tcBorders>
              <w:top w:val="single" w:sz="4" w:space="0" w:color="000000"/>
              <w:left w:val="single" w:sz="4" w:space="0" w:color="000000"/>
              <w:bottom w:val="single" w:sz="12" w:space="0" w:color="000000"/>
              <w:right w:val="single" w:sz="12" w:space="0" w:color="000000"/>
            </w:tcBorders>
          </w:tcPr>
          <w:p w14:paraId="421A5D51" w14:textId="77777777" w:rsidR="0066485E" w:rsidRDefault="00DC1337">
            <w:pPr>
              <w:spacing w:after="0" w:line="259" w:lineRule="auto"/>
              <w:ind w:left="2" w:right="0" w:firstLine="0"/>
              <w:jc w:val="left"/>
            </w:pPr>
            <w:r>
              <w:rPr>
                <w:color w:val="0000FF"/>
              </w:rPr>
              <w:t xml:space="preserve"> </w:t>
            </w:r>
          </w:p>
        </w:tc>
        <w:tc>
          <w:tcPr>
            <w:tcW w:w="1558" w:type="dxa"/>
            <w:tcBorders>
              <w:top w:val="single" w:sz="4" w:space="0" w:color="000000"/>
              <w:left w:val="single" w:sz="12" w:space="0" w:color="000000"/>
              <w:bottom w:val="single" w:sz="12" w:space="0" w:color="000000"/>
              <w:right w:val="single" w:sz="4" w:space="0" w:color="000000"/>
            </w:tcBorders>
          </w:tcPr>
          <w:p w14:paraId="087AB556" w14:textId="77777777" w:rsidR="0066485E" w:rsidRDefault="00DC1337">
            <w:pPr>
              <w:spacing w:after="0" w:line="259" w:lineRule="auto"/>
              <w:ind w:left="0" w:right="0" w:firstLine="0"/>
              <w:jc w:val="left"/>
            </w:pPr>
            <w:r>
              <w:rPr>
                <w:b/>
              </w:rPr>
              <w:t xml:space="preserve">Fax: </w:t>
            </w:r>
          </w:p>
        </w:tc>
        <w:tc>
          <w:tcPr>
            <w:tcW w:w="3687" w:type="dxa"/>
            <w:tcBorders>
              <w:top w:val="single" w:sz="4" w:space="0" w:color="000000"/>
              <w:left w:val="single" w:sz="4" w:space="0" w:color="000000"/>
              <w:bottom w:val="single" w:sz="12" w:space="0" w:color="000000"/>
              <w:right w:val="single" w:sz="12" w:space="0" w:color="000000"/>
            </w:tcBorders>
          </w:tcPr>
          <w:p w14:paraId="668B4D9A" w14:textId="77777777" w:rsidR="0066485E" w:rsidRDefault="00DC1337">
            <w:pPr>
              <w:spacing w:after="0" w:line="259" w:lineRule="auto"/>
              <w:ind w:left="2" w:right="0" w:firstLine="0"/>
              <w:jc w:val="left"/>
            </w:pPr>
            <w:r>
              <w:t xml:space="preserve"> </w:t>
            </w:r>
          </w:p>
        </w:tc>
      </w:tr>
    </w:tbl>
    <w:p w14:paraId="1C256D1B" w14:textId="77777777" w:rsidR="0066485E" w:rsidRDefault="00DC1337">
      <w:pPr>
        <w:spacing w:after="19" w:line="259" w:lineRule="auto"/>
        <w:ind w:left="284" w:right="0" w:firstLine="0"/>
        <w:jc w:val="left"/>
      </w:pPr>
      <w:r>
        <w:t xml:space="preserve"> </w:t>
      </w:r>
    </w:p>
    <w:p w14:paraId="62D766D2" w14:textId="77777777" w:rsidR="0066485E" w:rsidRDefault="00DC1337">
      <w:pPr>
        <w:spacing w:after="21" w:line="259" w:lineRule="auto"/>
        <w:ind w:left="284" w:right="0" w:firstLine="0"/>
        <w:jc w:val="left"/>
      </w:pPr>
      <w:r>
        <w:t xml:space="preserve"> </w:t>
      </w:r>
    </w:p>
    <w:p w14:paraId="7C906119" w14:textId="77777777" w:rsidR="0066485E" w:rsidRDefault="00DC1337">
      <w:pPr>
        <w:spacing w:after="41"/>
        <w:ind w:left="294" w:right="0"/>
      </w:pPr>
      <w:r>
        <w:t xml:space="preserve">The equipment listed below: </w:t>
      </w:r>
    </w:p>
    <w:p w14:paraId="49EA01FB" w14:textId="77777777" w:rsidR="0066485E" w:rsidRDefault="00DC1337">
      <w:pPr>
        <w:spacing w:after="19" w:line="259" w:lineRule="auto"/>
        <w:ind w:left="284" w:right="0" w:firstLine="0"/>
        <w:jc w:val="left"/>
      </w:pPr>
      <w:r>
        <w:t xml:space="preserve"> </w:t>
      </w:r>
    </w:p>
    <w:p w14:paraId="315AC470" w14:textId="77777777" w:rsidR="0066485E" w:rsidRDefault="00DC1337">
      <w:pPr>
        <w:pStyle w:val="Heading2"/>
        <w:ind w:left="279"/>
      </w:pPr>
      <w:r>
        <w:t xml:space="preserve">&lt;&lt;e.g. Nimbus III Mattress System&gt;&gt; </w:t>
      </w:r>
    </w:p>
    <w:p w14:paraId="022ED6C1" w14:textId="77777777" w:rsidR="0066485E" w:rsidRDefault="00DC1337">
      <w:pPr>
        <w:spacing w:after="32" w:line="259" w:lineRule="auto"/>
        <w:ind w:left="284" w:right="0" w:firstLine="0"/>
        <w:jc w:val="left"/>
      </w:pPr>
      <w:r>
        <w:t xml:space="preserve"> </w:t>
      </w:r>
    </w:p>
    <w:p w14:paraId="59F16A53" w14:textId="77777777" w:rsidR="0066485E" w:rsidRDefault="00DC1337">
      <w:pPr>
        <w:spacing w:after="39"/>
        <w:ind w:left="294" w:right="0"/>
      </w:pPr>
      <w:r>
        <w:t xml:space="preserve">has been prescribed to </w:t>
      </w:r>
      <w:r>
        <w:rPr>
          <w:b/>
          <w:i/>
          <w:color w:val="0000FF"/>
        </w:rPr>
        <w:t>&lt;&lt;resident’s name&gt;&gt;</w:t>
      </w:r>
      <w:r>
        <w:rPr>
          <w:i/>
        </w:rPr>
        <w:t xml:space="preserve"> </w:t>
      </w:r>
      <w:r>
        <w:t xml:space="preserve">for their exclusive use, on a long term loan basis commencing on </w:t>
      </w:r>
      <w:r>
        <w:rPr>
          <w:b/>
          <w:i/>
          <w:color w:val="0000FF"/>
        </w:rPr>
        <w:t>&lt;&lt;start date&gt;&gt;</w:t>
      </w:r>
      <w:r>
        <w:t xml:space="preserve">. </w:t>
      </w:r>
    </w:p>
    <w:p w14:paraId="1D88E58C" w14:textId="77777777" w:rsidR="0066485E" w:rsidRDefault="00DC1337">
      <w:pPr>
        <w:spacing w:after="19" w:line="259" w:lineRule="auto"/>
        <w:ind w:left="284" w:right="0" w:firstLine="0"/>
        <w:jc w:val="left"/>
      </w:pPr>
      <w:r>
        <w:t xml:space="preserve"> </w:t>
      </w:r>
    </w:p>
    <w:p w14:paraId="27DAEBDA" w14:textId="77777777" w:rsidR="0066485E" w:rsidRDefault="00DC1337">
      <w:pPr>
        <w:spacing w:after="40"/>
        <w:ind w:left="294" w:right="172"/>
      </w:pPr>
      <w:r>
        <w:t xml:space="preserve">The equipment should only be used for the purpose for which it was issued and should not be modified in any way. </w:t>
      </w:r>
    </w:p>
    <w:p w14:paraId="1496C252" w14:textId="77777777" w:rsidR="0066485E" w:rsidRDefault="00DC1337">
      <w:pPr>
        <w:spacing w:after="19" w:line="259" w:lineRule="auto"/>
        <w:ind w:left="284" w:right="0" w:firstLine="0"/>
        <w:jc w:val="left"/>
      </w:pPr>
      <w:r>
        <w:t xml:space="preserve"> </w:t>
      </w:r>
    </w:p>
    <w:p w14:paraId="76A97923" w14:textId="77777777" w:rsidR="0066485E" w:rsidRDefault="00DC1337">
      <w:pPr>
        <w:spacing w:after="0" w:line="276" w:lineRule="auto"/>
        <w:ind w:left="279" w:right="332"/>
        <w:jc w:val="left"/>
      </w:pPr>
      <w:r>
        <w:t xml:space="preserve">The equipment is intended for the exclusive use by the resident identified above, and must not be moved to any other location without the full knowledge and agreement of BICES. </w:t>
      </w:r>
    </w:p>
    <w:p w14:paraId="5E991A24" w14:textId="77777777" w:rsidR="0066485E" w:rsidRDefault="00DC1337">
      <w:pPr>
        <w:spacing w:after="19" w:line="259" w:lineRule="auto"/>
        <w:ind w:left="284" w:right="0" w:firstLine="0"/>
        <w:jc w:val="left"/>
      </w:pPr>
      <w:r>
        <w:t xml:space="preserve"> </w:t>
      </w:r>
    </w:p>
    <w:p w14:paraId="328CBC9B" w14:textId="77777777" w:rsidR="0066485E" w:rsidRDefault="00DC1337">
      <w:pPr>
        <w:spacing w:after="0" w:line="276" w:lineRule="auto"/>
        <w:ind w:left="279" w:right="332"/>
        <w:jc w:val="left"/>
      </w:pPr>
      <w:r>
        <w:t xml:space="preserve">Once the above named resident no longer requires the item/s it is the responsibility of the care home to notify NRS Healthcare (NRS – find contact details below) that the item/s is ready for collection. </w:t>
      </w:r>
    </w:p>
    <w:p w14:paraId="5C2C64DE" w14:textId="77777777" w:rsidR="0066485E" w:rsidRDefault="00DC1337">
      <w:pPr>
        <w:spacing w:after="19" w:line="259" w:lineRule="auto"/>
        <w:ind w:left="284" w:right="0" w:firstLine="0"/>
        <w:jc w:val="left"/>
      </w:pPr>
      <w:r>
        <w:t xml:space="preserve"> </w:t>
      </w:r>
    </w:p>
    <w:p w14:paraId="2E267B55" w14:textId="77777777" w:rsidR="0066485E" w:rsidRDefault="00DC1337">
      <w:pPr>
        <w:spacing w:after="41"/>
        <w:ind w:left="294" w:right="0"/>
      </w:pPr>
      <w:r>
        <w:t xml:space="preserve">BICES may make a charge to the care home for any item/s which is/are lost or damaged whilst on loan.   </w:t>
      </w:r>
    </w:p>
    <w:p w14:paraId="155627D3" w14:textId="77777777" w:rsidR="0066485E" w:rsidRDefault="00DC1337">
      <w:pPr>
        <w:spacing w:after="19" w:line="259" w:lineRule="auto"/>
        <w:ind w:left="284" w:right="0" w:firstLine="0"/>
        <w:jc w:val="left"/>
      </w:pPr>
      <w:r>
        <w:t xml:space="preserve"> </w:t>
      </w:r>
    </w:p>
    <w:p w14:paraId="2542891E" w14:textId="77777777" w:rsidR="0066485E" w:rsidRDefault="00DC1337">
      <w:pPr>
        <w:spacing w:after="180" w:line="259" w:lineRule="auto"/>
        <w:ind w:left="284" w:right="0" w:firstLine="0"/>
        <w:jc w:val="left"/>
      </w:pPr>
      <w:r>
        <w:rPr>
          <w:b/>
        </w:rPr>
        <w:t xml:space="preserve"> </w:t>
      </w:r>
    </w:p>
    <w:p w14:paraId="049317F9" w14:textId="77777777" w:rsidR="0066485E" w:rsidRDefault="00DC1337">
      <w:pPr>
        <w:spacing w:after="0" w:line="259" w:lineRule="auto"/>
        <w:ind w:left="284" w:right="0" w:firstLine="0"/>
        <w:jc w:val="left"/>
      </w:pPr>
      <w:r>
        <w:rPr>
          <w:b/>
        </w:rPr>
        <w:t xml:space="preserve"> </w:t>
      </w:r>
    </w:p>
    <w:p w14:paraId="1A0B574B" w14:textId="77777777" w:rsidR="0066485E" w:rsidRDefault="00DC1337">
      <w:pPr>
        <w:spacing w:after="180" w:line="259" w:lineRule="auto"/>
        <w:ind w:left="284" w:right="0" w:firstLine="0"/>
        <w:jc w:val="left"/>
      </w:pPr>
      <w:r>
        <w:rPr>
          <w:b/>
        </w:rPr>
        <w:t xml:space="preserve"> </w:t>
      </w:r>
    </w:p>
    <w:p w14:paraId="402095B0" w14:textId="77777777" w:rsidR="0066485E" w:rsidRDefault="00DC1337">
      <w:pPr>
        <w:spacing w:after="201" w:line="268" w:lineRule="auto"/>
        <w:ind w:left="279" w:right="329"/>
        <w:jc w:val="left"/>
      </w:pPr>
      <w:r>
        <w:rPr>
          <w:b/>
        </w:rPr>
        <w:t xml:space="preserve">BCES Joint Commissioning Manager </w:t>
      </w:r>
    </w:p>
    <w:p w14:paraId="3D1B58AE" w14:textId="77777777" w:rsidR="0066485E" w:rsidRDefault="00DC1337">
      <w:pPr>
        <w:spacing w:after="235"/>
        <w:ind w:left="294" w:right="0"/>
      </w:pPr>
      <w:r>
        <w:rPr>
          <w:b/>
        </w:rPr>
        <w:t>Signed</w:t>
      </w:r>
      <w:r>
        <w:t xml:space="preserve">: ……………………………………… </w:t>
      </w:r>
      <w:r>
        <w:rPr>
          <w:b/>
        </w:rPr>
        <w:t>Name</w:t>
      </w:r>
      <w:r>
        <w:t xml:space="preserve"> (print):  …………………………. </w:t>
      </w:r>
    </w:p>
    <w:p w14:paraId="5D25D996" w14:textId="77777777" w:rsidR="0066485E" w:rsidRDefault="00DC1337">
      <w:pPr>
        <w:spacing w:after="202"/>
        <w:ind w:left="294" w:right="0"/>
      </w:pPr>
      <w:r>
        <w:rPr>
          <w:b/>
        </w:rPr>
        <w:t>Date</w:t>
      </w:r>
      <w:r>
        <w:t xml:space="preserve">:  …………………… </w:t>
      </w:r>
    </w:p>
    <w:p w14:paraId="1019292F" w14:textId="77777777" w:rsidR="0066485E" w:rsidRDefault="00DC1337">
      <w:pPr>
        <w:spacing w:after="201" w:line="268" w:lineRule="auto"/>
        <w:ind w:left="279" w:right="329"/>
        <w:jc w:val="left"/>
      </w:pPr>
      <w:r>
        <w:rPr>
          <w:b/>
        </w:rPr>
        <w:t xml:space="preserve">On behalf of Care Home </w:t>
      </w:r>
    </w:p>
    <w:p w14:paraId="304DB3D0" w14:textId="77777777" w:rsidR="0066485E" w:rsidRDefault="00DC1337">
      <w:pPr>
        <w:spacing w:after="201" w:line="268" w:lineRule="auto"/>
        <w:ind w:left="279" w:right="329"/>
        <w:jc w:val="left"/>
      </w:pPr>
      <w:r>
        <w:rPr>
          <w:b/>
        </w:rPr>
        <w:t>Designation/Role</w:t>
      </w:r>
      <w:r>
        <w:t>:</w:t>
      </w:r>
      <w:r>
        <w:rPr>
          <w:b/>
        </w:rPr>
        <w:t xml:space="preserve"> </w:t>
      </w:r>
      <w:r>
        <w:t xml:space="preserve">…………………………………… </w:t>
      </w:r>
    </w:p>
    <w:p w14:paraId="2FF7EDD5" w14:textId="77777777" w:rsidR="0066485E" w:rsidRDefault="00DC1337">
      <w:pPr>
        <w:spacing w:after="235"/>
        <w:ind w:left="294" w:right="0"/>
      </w:pPr>
      <w:r>
        <w:rPr>
          <w:b/>
        </w:rPr>
        <w:t>Signed</w:t>
      </w:r>
      <w:r>
        <w:t xml:space="preserve">: …………………………………….   </w:t>
      </w:r>
      <w:r>
        <w:rPr>
          <w:b/>
        </w:rPr>
        <w:t>Name</w:t>
      </w:r>
      <w:r>
        <w:t xml:space="preserve"> (print):  …………………………. </w:t>
      </w:r>
    </w:p>
    <w:p w14:paraId="556BD1DB" w14:textId="77777777" w:rsidR="0066485E" w:rsidRDefault="00DC1337">
      <w:pPr>
        <w:spacing w:after="202"/>
        <w:ind w:left="294" w:right="0"/>
      </w:pPr>
      <w:r>
        <w:rPr>
          <w:b/>
        </w:rPr>
        <w:t>Date</w:t>
      </w:r>
      <w:r>
        <w:t xml:space="preserve">:…………………… </w:t>
      </w:r>
    </w:p>
    <w:p w14:paraId="245E915B" w14:textId="77777777" w:rsidR="0066485E" w:rsidRDefault="00DC1337">
      <w:pPr>
        <w:spacing w:after="19" w:line="259" w:lineRule="auto"/>
        <w:ind w:left="284" w:right="0" w:firstLine="0"/>
        <w:jc w:val="left"/>
      </w:pPr>
      <w:r>
        <w:t xml:space="preserve"> </w:t>
      </w:r>
    </w:p>
    <w:p w14:paraId="5AFB1EE2" w14:textId="77777777" w:rsidR="0066485E" w:rsidRDefault="00DC1337">
      <w:pPr>
        <w:spacing w:after="0" w:line="259" w:lineRule="auto"/>
        <w:ind w:left="284" w:right="0" w:firstLine="0"/>
        <w:jc w:val="left"/>
      </w:pPr>
      <w:r>
        <w:t xml:space="preserve"> </w:t>
      </w:r>
    </w:p>
    <w:p w14:paraId="6EDCA13C" w14:textId="77777777" w:rsidR="0066485E" w:rsidRDefault="00DC1337">
      <w:pPr>
        <w:spacing w:after="16" w:line="259" w:lineRule="auto"/>
        <w:ind w:left="284" w:right="0" w:firstLine="0"/>
        <w:jc w:val="left"/>
      </w:pPr>
      <w:r>
        <w:rPr>
          <w:sz w:val="22"/>
        </w:rPr>
        <w:t xml:space="preserve"> </w:t>
      </w:r>
    </w:p>
    <w:p w14:paraId="21227289" w14:textId="77777777" w:rsidR="0066485E" w:rsidRDefault="00DC1337">
      <w:pPr>
        <w:spacing w:after="53" w:line="259" w:lineRule="auto"/>
        <w:ind w:left="279" w:right="0"/>
        <w:jc w:val="left"/>
      </w:pPr>
      <w:r>
        <w:rPr>
          <w:b/>
          <w:sz w:val="22"/>
        </w:rPr>
        <w:t xml:space="preserve">Berkshire Community Equipment Services </w:t>
      </w:r>
    </w:p>
    <w:p w14:paraId="4190AF70" w14:textId="77777777" w:rsidR="0066485E" w:rsidRDefault="00DC1337">
      <w:pPr>
        <w:spacing w:after="53" w:line="259" w:lineRule="auto"/>
        <w:ind w:left="279" w:right="0"/>
        <w:jc w:val="left"/>
      </w:pPr>
      <w:r>
        <w:rPr>
          <w:b/>
          <w:sz w:val="18"/>
        </w:rPr>
        <w:t xml:space="preserve">NRS Healthcare </w:t>
      </w:r>
    </w:p>
    <w:p w14:paraId="66A721F8" w14:textId="77777777" w:rsidR="0066485E" w:rsidRDefault="00DC1337">
      <w:pPr>
        <w:spacing w:after="3" w:line="262" w:lineRule="auto"/>
        <w:ind w:left="279" w:right="8417"/>
        <w:jc w:val="left"/>
      </w:pPr>
      <w:r>
        <w:rPr>
          <w:sz w:val="18"/>
        </w:rPr>
        <w:t>Unit 1-3</w:t>
      </w:r>
      <w:r>
        <w:rPr>
          <w:sz w:val="22"/>
        </w:rPr>
        <w:t xml:space="preserve"> </w:t>
      </w:r>
      <w:r>
        <w:rPr>
          <w:sz w:val="18"/>
        </w:rPr>
        <w:t>Ely Road</w:t>
      </w:r>
      <w:r>
        <w:rPr>
          <w:sz w:val="22"/>
        </w:rPr>
        <w:t xml:space="preserve"> </w:t>
      </w:r>
    </w:p>
    <w:p w14:paraId="34CF0F78" w14:textId="77777777" w:rsidR="0066485E" w:rsidRDefault="00DC1337">
      <w:pPr>
        <w:spacing w:after="3" w:line="262" w:lineRule="auto"/>
        <w:ind w:left="279" w:right="0"/>
        <w:jc w:val="left"/>
      </w:pPr>
      <w:r>
        <w:rPr>
          <w:sz w:val="18"/>
        </w:rPr>
        <w:t>Theale, Reading</w:t>
      </w:r>
      <w:r>
        <w:rPr>
          <w:sz w:val="22"/>
        </w:rPr>
        <w:t xml:space="preserve"> </w:t>
      </w:r>
    </w:p>
    <w:p w14:paraId="06914969" w14:textId="77777777" w:rsidR="0066485E" w:rsidRDefault="00DC1337">
      <w:pPr>
        <w:spacing w:after="3" w:line="262" w:lineRule="auto"/>
        <w:ind w:left="279" w:right="0"/>
        <w:jc w:val="left"/>
      </w:pPr>
      <w:r>
        <w:rPr>
          <w:sz w:val="18"/>
        </w:rPr>
        <w:t>Berkshire</w:t>
      </w:r>
      <w:r>
        <w:rPr>
          <w:sz w:val="22"/>
        </w:rPr>
        <w:t xml:space="preserve"> </w:t>
      </w:r>
    </w:p>
    <w:p w14:paraId="0EB9FA51" w14:textId="77777777" w:rsidR="0066485E" w:rsidRDefault="00DC1337">
      <w:pPr>
        <w:spacing w:after="3" w:line="262" w:lineRule="auto"/>
        <w:ind w:left="279" w:right="0"/>
        <w:jc w:val="left"/>
      </w:pPr>
      <w:r>
        <w:rPr>
          <w:sz w:val="18"/>
        </w:rPr>
        <w:t xml:space="preserve">RG7 4BQ </w:t>
      </w:r>
    </w:p>
    <w:p w14:paraId="0FC4BF9C" w14:textId="77777777" w:rsidR="0066485E" w:rsidRDefault="00DC1337">
      <w:pPr>
        <w:spacing w:after="10" w:line="259" w:lineRule="auto"/>
        <w:ind w:left="284" w:right="0" w:firstLine="0"/>
        <w:jc w:val="left"/>
      </w:pPr>
      <w:r>
        <w:rPr>
          <w:sz w:val="18"/>
        </w:rPr>
        <w:t xml:space="preserve"> </w:t>
      </w:r>
    </w:p>
    <w:p w14:paraId="09F77068" w14:textId="77777777" w:rsidR="0066485E" w:rsidRDefault="00DC1337">
      <w:pPr>
        <w:spacing w:after="94" w:line="259" w:lineRule="auto"/>
        <w:ind w:left="279" w:right="0"/>
        <w:jc w:val="left"/>
      </w:pPr>
      <w:r>
        <w:rPr>
          <w:b/>
          <w:sz w:val="18"/>
        </w:rPr>
        <w:t xml:space="preserve">Phone </w:t>
      </w:r>
    </w:p>
    <w:p w14:paraId="74A00A1D" w14:textId="77777777" w:rsidR="0066485E" w:rsidRDefault="00DC1337">
      <w:pPr>
        <w:spacing w:after="125" w:line="262" w:lineRule="auto"/>
        <w:ind w:left="279" w:right="0"/>
        <w:jc w:val="left"/>
      </w:pPr>
      <w:r>
        <w:rPr>
          <w:sz w:val="18"/>
        </w:rPr>
        <w:t xml:space="preserve">0344 893 6960 </w:t>
      </w:r>
    </w:p>
    <w:p w14:paraId="3AB0ED8D" w14:textId="77777777" w:rsidR="0066485E" w:rsidRDefault="00DC1337">
      <w:pPr>
        <w:spacing w:after="94" w:line="259" w:lineRule="auto"/>
        <w:ind w:left="279" w:right="0"/>
        <w:jc w:val="left"/>
      </w:pPr>
      <w:r>
        <w:rPr>
          <w:b/>
          <w:sz w:val="18"/>
        </w:rPr>
        <w:t xml:space="preserve">Email </w:t>
      </w:r>
    </w:p>
    <w:p w14:paraId="30960D2B" w14:textId="77777777" w:rsidR="0066485E" w:rsidRDefault="00DC1337">
      <w:pPr>
        <w:pStyle w:val="Heading3"/>
        <w:ind w:left="279"/>
      </w:pPr>
      <w:r>
        <w:t>enquiries@berkshire.nrs-uk.net</w:t>
      </w:r>
      <w:r>
        <w:rPr>
          <w:u w:val="none"/>
        </w:rPr>
        <w:t xml:space="preserve"> </w:t>
      </w:r>
    </w:p>
    <w:p w14:paraId="07840763" w14:textId="77777777" w:rsidR="0066485E" w:rsidRDefault="00DC1337">
      <w:pPr>
        <w:spacing w:after="94" w:line="259" w:lineRule="auto"/>
        <w:ind w:left="279" w:right="0"/>
        <w:jc w:val="left"/>
      </w:pPr>
      <w:r>
        <w:rPr>
          <w:b/>
          <w:sz w:val="18"/>
        </w:rPr>
        <w:t xml:space="preserve">Fax </w:t>
      </w:r>
    </w:p>
    <w:p w14:paraId="6F1C0F7E" w14:textId="77777777" w:rsidR="0066485E" w:rsidRDefault="00DC1337">
      <w:pPr>
        <w:spacing w:after="178" w:line="262" w:lineRule="auto"/>
        <w:ind w:left="279" w:right="0"/>
        <w:jc w:val="left"/>
      </w:pPr>
      <w:r>
        <w:rPr>
          <w:sz w:val="18"/>
        </w:rPr>
        <w:t xml:space="preserve">0344 893 6961 </w:t>
      </w:r>
    </w:p>
    <w:p w14:paraId="228B4D43" w14:textId="77777777" w:rsidR="0066485E" w:rsidRDefault="00DC1337">
      <w:pPr>
        <w:spacing w:after="0" w:line="259" w:lineRule="auto"/>
        <w:ind w:left="0" w:right="0" w:firstLine="0"/>
        <w:jc w:val="left"/>
      </w:pPr>
      <w:r>
        <w:t xml:space="preserve"> </w:t>
      </w:r>
    </w:p>
    <w:sectPr w:rsidR="0066485E">
      <w:headerReference w:type="even" r:id="rId51"/>
      <w:headerReference w:type="default" r:id="rId52"/>
      <w:headerReference w:type="first" r:id="rId53"/>
      <w:pgSz w:w="11909" w:h="16834"/>
      <w:pgMar w:top="1451" w:right="1108" w:bottom="1464" w:left="1157" w:header="6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7B07A" w14:textId="77777777" w:rsidR="00DC1337" w:rsidRDefault="00DC1337">
      <w:pPr>
        <w:spacing w:after="0" w:line="240" w:lineRule="auto"/>
      </w:pPr>
      <w:r>
        <w:separator/>
      </w:r>
    </w:p>
  </w:endnote>
  <w:endnote w:type="continuationSeparator" w:id="0">
    <w:p w14:paraId="2E39BABF" w14:textId="77777777" w:rsidR="00DC1337" w:rsidRDefault="00DC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E9DCB" w14:textId="77777777" w:rsidR="00DC1337" w:rsidRDefault="00DC1337">
      <w:pPr>
        <w:spacing w:after="0" w:line="240" w:lineRule="auto"/>
      </w:pPr>
      <w:r>
        <w:separator/>
      </w:r>
    </w:p>
  </w:footnote>
  <w:footnote w:type="continuationSeparator" w:id="0">
    <w:p w14:paraId="190224C1" w14:textId="77777777" w:rsidR="00DC1337" w:rsidRDefault="00DC1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63AE" w14:textId="77777777" w:rsidR="0066485E" w:rsidRDefault="00DC1337">
    <w:pPr>
      <w:spacing w:after="0" w:line="259" w:lineRule="auto"/>
      <w:ind w:left="0" w:right="-1156" w:firstLine="0"/>
      <w:jc w:val="right"/>
    </w:pPr>
    <w:r>
      <w:rPr>
        <w:noProof/>
      </w:rPr>
      <w:drawing>
        <wp:anchor distT="0" distB="0" distL="114300" distR="114300" simplePos="0" relativeHeight="251658240" behindDoc="0" locked="0" layoutInCell="1" allowOverlap="0" wp14:anchorId="14225D4B" wp14:editId="0561C929">
          <wp:simplePos x="0" y="0"/>
          <wp:positionH relativeFrom="page">
            <wp:posOffset>914400</wp:posOffset>
          </wp:positionH>
          <wp:positionV relativeFrom="page">
            <wp:posOffset>424180</wp:posOffset>
          </wp:positionV>
          <wp:extent cx="5079873" cy="47434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079873" cy="47434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0F08F" w14:textId="77777777" w:rsidR="0066485E" w:rsidRDefault="00DC1337">
    <w:pPr>
      <w:spacing w:after="0" w:line="259" w:lineRule="auto"/>
      <w:ind w:left="0" w:right="-1156" w:firstLine="0"/>
      <w:jc w:val="right"/>
    </w:pPr>
    <w:r>
      <w:rPr>
        <w:noProof/>
      </w:rPr>
      <w:drawing>
        <wp:anchor distT="0" distB="0" distL="114300" distR="114300" simplePos="0" relativeHeight="251659264" behindDoc="0" locked="0" layoutInCell="1" allowOverlap="0" wp14:anchorId="136EE53E" wp14:editId="205D299B">
          <wp:simplePos x="0" y="0"/>
          <wp:positionH relativeFrom="page">
            <wp:posOffset>914400</wp:posOffset>
          </wp:positionH>
          <wp:positionV relativeFrom="page">
            <wp:posOffset>424180</wp:posOffset>
          </wp:positionV>
          <wp:extent cx="5079873" cy="474345"/>
          <wp:effectExtent l="0" t="0" r="0" b="0"/>
          <wp:wrapSquare wrapText="bothSides"/>
          <wp:docPr id="582801800" name="Picture 58280180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079873" cy="47434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55661" w14:textId="77777777" w:rsidR="0066485E" w:rsidRDefault="00DC1337">
    <w:pPr>
      <w:spacing w:after="0" w:line="259" w:lineRule="auto"/>
      <w:ind w:left="0" w:right="-1156" w:firstLine="0"/>
      <w:jc w:val="right"/>
    </w:pPr>
    <w:r>
      <w:rPr>
        <w:noProof/>
      </w:rPr>
      <w:drawing>
        <wp:anchor distT="0" distB="0" distL="114300" distR="114300" simplePos="0" relativeHeight="251660288" behindDoc="0" locked="0" layoutInCell="1" allowOverlap="0" wp14:anchorId="3111EDFC" wp14:editId="17E3ABC0">
          <wp:simplePos x="0" y="0"/>
          <wp:positionH relativeFrom="page">
            <wp:posOffset>914400</wp:posOffset>
          </wp:positionH>
          <wp:positionV relativeFrom="page">
            <wp:posOffset>424180</wp:posOffset>
          </wp:positionV>
          <wp:extent cx="5079873" cy="474345"/>
          <wp:effectExtent l="0" t="0" r="0" b="0"/>
          <wp:wrapSquare wrapText="bothSides"/>
          <wp:docPr id="160846225" name="Picture 16084622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079873" cy="474345"/>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02463"/>
    <w:multiLevelType w:val="hybridMultilevel"/>
    <w:tmpl w:val="50261DD2"/>
    <w:lvl w:ilvl="0" w:tplc="6D3E419A">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3AADF0">
      <w:start w:val="1"/>
      <w:numFmt w:val="bullet"/>
      <w:lvlText w:val="o"/>
      <w:lvlJc w:val="left"/>
      <w:pPr>
        <w:ind w:left="1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94FD0A">
      <w:start w:val="1"/>
      <w:numFmt w:val="bullet"/>
      <w:lvlText w:val="▪"/>
      <w:lvlJc w:val="left"/>
      <w:pPr>
        <w:ind w:left="2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48A128">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E2A3C2">
      <w:start w:val="1"/>
      <w:numFmt w:val="bullet"/>
      <w:lvlText w:val="o"/>
      <w:lvlJc w:val="left"/>
      <w:pPr>
        <w:ind w:left="3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3ECC1C">
      <w:start w:val="1"/>
      <w:numFmt w:val="bullet"/>
      <w:lvlText w:val="▪"/>
      <w:lvlJc w:val="left"/>
      <w:pPr>
        <w:ind w:left="4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4424B4">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F81024">
      <w:start w:val="1"/>
      <w:numFmt w:val="bullet"/>
      <w:lvlText w:val="o"/>
      <w:lvlJc w:val="left"/>
      <w:pPr>
        <w:ind w:left="6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E8DCD4">
      <w:start w:val="1"/>
      <w:numFmt w:val="bullet"/>
      <w:lvlText w:val="▪"/>
      <w:lvlJc w:val="left"/>
      <w:pPr>
        <w:ind w:left="6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605250"/>
    <w:multiLevelType w:val="hybridMultilevel"/>
    <w:tmpl w:val="140A0EE6"/>
    <w:lvl w:ilvl="0" w:tplc="D6564836">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767262">
      <w:start w:val="1"/>
      <w:numFmt w:val="bullet"/>
      <w:lvlText w:val="o"/>
      <w:lvlJc w:val="left"/>
      <w:pPr>
        <w:ind w:left="1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F828D0">
      <w:start w:val="1"/>
      <w:numFmt w:val="bullet"/>
      <w:lvlText w:val="▪"/>
      <w:lvlJc w:val="left"/>
      <w:pPr>
        <w:ind w:left="2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E0D810">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94FF38">
      <w:start w:val="1"/>
      <w:numFmt w:val="bullet"/>
      <w:lvlText w:val="o"/>
      <w:lvlJc w:val="left"/>
      <w:pPr>
        <w:ind w:left="3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F63D40">
      <w:start w:val="1"/>
      <w:numFmt w:val="bullet"/>
      <w:lvlText w:val="▪"/>
      <w:lvlJc w:val="left"/>
      <w:pPr>
        <w:ind w:left="4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3CB91C">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4C85DC">
      <w:start w:val="1"/>
      <w:numFmt w:val="bullet"/>
      <w:lvlText w:val="o"/>
      <w:lvlJc w:val="left"/>
      <w:pPr>
        <w:ind w:left="6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F8748E">
      <w:start w:val="1"/>
      <w:numFmt w:val="bullet"/>
      <w:lvlText w:val="▪"/>
      <w:lvlJc w:val="left"/>
      <w:pPr>
        <w:ind w:left="6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5744FD"/>
    <w:multiLevelType w:val="hybridMultilevel"/>
    <w:tmpl w:val="B22A7462"/>
    <w:lvl w:ilvl="0" w:tplc="4BBA8492">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EC8950">
      <w:start w:val="1"/>
      <w:numFmt w:val="bullet"/>
      <w:lvlText w:val="o"/>
      <w:lvlJc w:val="left"/>
      <w:pPr>
        <w:ind w:left="1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4217B4">
      <w:start w:val="1"/>
      <w:numFmt w:val="bullet"/>
      <w:lvlText w:val="▪"/>
      <w:lvlJc w:val="left"/>
      <w:pPr>
        <w:ind w:left="2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D23C3C">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E08AF4">
      <w:start w:val="1"/>
      <w:numFmt w:val="bullet"/>
      <w:lvlText w:val="o"/>
      <w:lvlJc w:val="left"/>
      <w:pPr>
        <w:ind w:left="3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C4B6C0">
      <w:start w:val="1"/>
      <w:numFmt w:val="bullet"/>
      <w:lvlText w:val="▪"/>
      <w:lvlJc w:val="left"/>
      <w:pPr>
        <w:ind w:left="4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F2D1AA">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420042">
      <w:start w:val="1"/>
      <w:numFmt w:val="bullet"/>
      <w:lvlText w:val="o"/>
      <w:lvlJc w:val="left"/>
      <w:pPr>
        <w:ind w:left="6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E219A4">
      <w:start w:val="1"/>
      <w:numFmt w:val="bullet"/>
      <w:lvlText w:val="▪"/>
      <w:lvlJc w:val="left"/>
      <w:pPr>
        <w:ind w:left="6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DDE0546"/>
    <w:multiLevelType w:val="hybridMultilevel"/>
    <w:tmpl w:val="D9DEC878"/>
    <w:lvl w:ilvl="0" w:tplc="2F6A3D4A">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F2C5B8">
      <w:start w:val="1"/>
      <w:numFmt w:val="bullet"/>
      <w:lvlText w:val="o"/>
      <w:lvlJc w:val="left"/>
      <w:pPr>
        <w:ind w:left="1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B4F0D4">
      <w:start w:val="1"/>
      <w:numFmt w:val="bullet"/>
      <w:lvlText w:val="▪"/>
      <w:lvlJc w:val="left"/>
      <w:pPr>
        <w:ind w:left="2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98EC40">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D48F1E">
      <w:start w:val="1"/>
      <w:numFmt w:val="bullet"/>
      <w:lvlText w:val="o"/>
      <w:lvlJc w:val="left"/>
      <w:pPr>
        <w:ind w:left="3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24FBB2">
      <w:start w:val="1"/>
      <w:numFmt w:val="bullet"/>
      <w:lvlText w:val="▪"/>
      <w:lvlJc w:val="left"/>
      <w:pPr>
        <w:ind w:left="4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E40A08">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3A4E52">
      <w:start w:val="1"/>
      <w:numFmt w:val="bullet"/>
      <w:lvlText w:val="o"/>
      <w:lvlJc w:val="left"/>
      <w:pPr>
        <w:ind w:left="6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2AB938">
      <w:start w:val="1"/>
      <w:numFmt w:val="bullet"/>
      <w:lvlText w:val="▪"/>
      <w:lvlJc w:val="left"/>
      <w:pPr>
        <w:ind w:left="6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151577"/>
    <w:multiLevelType w:val="hybridMultilevel"/>
    <w:tmpl w:val="682258AA"/>
    <w:lvl w:ilvl="0" w:tplc="D8921BAA">
      <w:start w:val="1"/>
      <w:numFmt w:val="bullet"/>
      <w:lvlText w:val="●"/>
      <w:lvlJc w:val="left"/>
      <w:pPr>
        <w:ind w:left="7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822F3EE">
      <w:start w:val="1"/>
      <w:numFmt w:val="bullet"/>
      <w:lvlText w:val="o"/>
      <w:lvlJc w:val="left"/>
      <w:pPr>
        <w:ind w:left="15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898759A">
      <w:start w:val="1"/>
      <w:numFmt w:val="bullet"/>
      <w:lvlText w:val="▪"/>
      <w:lvlJc w:val="left"/>
      <w:pPr>
        <w:ind w:left="22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8661C20">
      <w:start w:val="1"/>
      <w:numFmt w:val="bullet"/>
      <w:lvlText w:val="•"/>
      <w:lvlJc w:val="left"/>
      <w:pPr>
        <w:ind w:left="29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1F6486C">
      <w:start w:val="1"/>
      <w:numFmt w:val="bullet"/>
      <w:lvlText w:val="o"/>
      <w:lvlJc w:val="left"/>
      <w:pPr>
        <w:ind w:left="37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9A8ED52">
      <w:start w:val="1"/>
      <w:numFmt w:val="bullet"/>
      <w:lvlText w:val="▪"/>
      <w:lvlJc w:val="left"/>
      <w:pPr>
        <w:ind w:left="44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BF873FE">
      <w:start w:val="1"/>
      <w:numFmt w:val="bullet"/>
      <w:lvlText w:val="•"/>
      <w:lvlJc w:val="left"/>
      <w:pPr>
        <w:ind w:left="51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5ACB0C2">
      <w:start w:val="1"/>
      <w:numFmt w:val="bullet"/>
      <w:lvlText w:val="o"/>
      <w:lvlJc w:val="left"/>
      <w:pPr>
        <w:ind w:left="58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910C354">
      <w:start w:val="1"/>
      <w:numFmt w:val="bullet"/>
      <w:lvlText w:val="▪"/>
      <w:lvlJc w:val="left"/>
      <w:pPr>
        <w:ind w:left="65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046485771">
    <w:abstractNumId w:val="3"/>
  </w:num>
  <w:num w:numId="2" w16cid:durableId="1319460501">
    <w:abstractNumId w:val="1"/>
  </w:num>
  <w:num w:numId="3" w16cid:durableId="1423186980">
    <w:abstractNumId w:val="0"/>
  </w:num>
  <w:num w:numId="4" w16cid:durableId="1336348247">
    <w:abstractNumId w:val="2"/>
  </w:num>
  <w:num w:numId="5" w16cid:durableId="992833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5E"/>
    <w:rsid w:val="0066485E"/>
    <w:rsid w:val="007A304C"/>
    <w:rsid w:val="00DC1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B22"/>
  <w15:docId w15:val="{083C280A-666F-4411-8A53-6BA13AF8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37" w:lineRule="auto"/>
      <w:ind w:left="10" w:right="8"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152"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20" w:line="259" w:lineRule="auto"/>
      <w:ind w:left="294" w:hanging="10"/>
      <w:outlineLvl w:val="1"/>
    </w:pPr>
    <w:rPr>
      <w:rFonts w:ascii="Arial" w:eastAsia="Arial" w:hAnsi="Arial" w:cs="Arial"/>
      <w:b/>
      <w:i/>
      <w:color w:val="0000FF"/>
    </w:rPr>
  </w:style>
  <w:style w:type="paragraph" w:styleId="Heading3">
    <w:name w:val="heading 3"/>
    <w:next w:val="Normal"/>
    <w:link w:val="Heading3Char"/>
    <w:uiPriority w:val="9"/>
    <w:unhideWhenUsed/>
    <w:qFormat/>
    <w:pPr>
      <w:keepNext/>
      <w:keepLines/>
      <w:spacing w:after="128" w:line="259" w:lineRule="auto"/>
      <w:ind w:left="294" w:hanging="10"/>
      <w:outlineLvl w:val="2"/>
    </w:pPr>
    <w:rPr>
      <w:rFonts w:ascii="Arial" w:eastAsia="Arial" w:hAnsi="Arial" w:cs="Arial"/>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18"/>
      <w:u w:val="single" w:color="000000"/>
    </w:rPr>
  </w:style>
  <w:style w:type="character" w:customStyle="1" w:styleId="Heading2Char">
    <w:name w:val="Heading 2 Char"/>
    <w:link w:val="Heading2"/>
    <w:rPr>
      <w:rFonts w:ascii="Arial" w:eastAsia="Arial" w:hAnsi="Arial" w:cs="Arial"/>
      <w:b/>
      <w:i/>
      <w:color w:val="0000FF"/>
      <w:sz w:val="24"/>
    </w:rPr>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cqc.org.uk/guidance-providers/regulations-enforcement/regulation-15-premises-equipment" TargetMode="External"/><Relationship Id="rId18" Type="http://schemas.openxmlformats.org/officeDocument/2006/relationships/hyperlink" Target="https://www.cqc.org.uk/guidance-providers/regulations-enforcement/regulation-15-premises-equipment" TargetMode="External"/><Relationship Id="rId26" Type="http://schemas.openxmlformats.org/officeDocument/2006/relationships/hyperlink" Target="https://www.gov.uk/government/publications/national-framework-for-nhs-continuing-healthcare-and-nhs-funded-nursing-care" TargetMode="External"/><Relationship Id="rId39" Type="http://schemas.openxmlformats.org/officeDocument/2006/relationships/hyperlink" Target="https://www.gov.uk/government/publications/national-framework-for-nhs-continuing-healthcare-and-nhs-funded-nursing-care" TargetMode="External"/><Relationship Id="rId21" Type="http://schemas.openxmlformats.org/officeDocument/2006/relationships/hyperlink" Target="http://www.hse.gov.uk/healthservices/moving-handling.htm" TargetMode="External"/><Relationship Id="rId34" Type="http://schemas.openxmlformats.org/officeDocument/2006/relationships/hyperlink" Target="https://www.gov.uk/government/publications/national-framework-for-nhs-continuing-healthcare-and-nhs-funded-nursing-care" TargetMode="External"/><Relationship Id="rId42" Type="http://schemas.openxmlformats.org/officeDocument/2006/relationships/hyperlink" Target="https://www.gov.uk/government/publications/national-framework-for-nhs-continuing-healthcare-and-nhs-funded-nursing-care" TargetMode="External"/><Relationship Id="rId47" Type="http://schemas.openxmlformats.org/officeDocument/2006/relationships/hyperlink" Target="https://healthandwellbeingslough.co.uk/" TargetMode="External"/><Relationship Id="rId50" Type="http://schemas.openxmlformats.org/officeDocument/2006/relationships/hyperlink" Target="https://healthandwellbeingslough.co.uk/" TargetMode="External"/><Relationship Id="rId55" Type="http://schemas.openxmlformats.org/officeDocument/2006/relationships/theme" Target="theme/theme1.xml"/><Relationship Id="rId7" Type="http://schemas.openxmlformats.org/officeDocument/2006/relationships/hyperlink" Target="https://www.cqc.org.uk/guidance-providers/regulations-enforcement/regulation-15-premises-equipment" TargetMode="External"/><Relationship Id="rId2" Type="http://schemas.openxmlformats.org/officeDocument/2006/relationships/styles" Target="styles.xml"/><Relationship Id="rId16" Type="http://schemas.openxmlformats.org/officeDocument/2006/relationships/hyperlink" Target="https://www.cqc.org.uk/guidance-providers/regulations-enforcement/regulation-15-premises-equipment" TargetMode="External"/><Relationship Id="rId29" Type="http://schemas.openxmlformats.org/officeDocument/2006/relationships/hyperlink" Target="https://www.gov.uk/government/publications/national-framework-for-nhs-continuing-healthcare-and-nhs-funded-nursing-care" TargetMode="External"/><Relationship Id="rId11" Type="http://schemas.openxmlformats.org/officeDocument/2006/relationships/hyperlink" Target="https://www.cqc.org.uk/guidance-providers/regulations-enforcement/regulation-15-premises-equipment" TargetMode="External"/><Relationship Id="rId24" Type="http://schemas.openxmlformats.org/officeDocument/2006/relationships/hyperlink" Target="https://www.gov.uk/government/publications/national-framework-for-nhs-continuing-healthcare-and-nhs-funded-nursing-care" TargetMode="External"/><Relationship Id="rId32" Type="http://schemas.openxmlformats.org/officeDocument/2006/relationships/hyperlink" Target="https://www.gov.uk/government/publications/national-framework-for-nhs-continuing-healthcare-and-nhs-funded-nursing-care" TargetMode="External"/><Relationship Id="rId37" Type="http://schemas.openxmlformats.org/officeDocument/2006/relationships/hyperlink" Target="https://www.gov.uk/government/publications/national-framework-for-nhs-continuing-healthcare-and-nhs-funded-nursing-care" TargetMode="External"/><Relationship Id="rId40" Type="http://schemas.openxmlformats.org/officeDocument/2006/relationships/hyperlink" Target="https://www.gov.uk/government/publications/national-framework-for-nhs-continuing-healthcare-and-nhs-funded-nursing-care" TargetMode="External"/><Relationship Id="rId45" Type="http://schemas.openxmlformats.org/officeDocument/2006/relationships/hyperlink" Target="https://healthandwellbeingslough.co.uk/"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www.cqc.org.uk/guidance-providers/regulations-enforcement/regulation-15-premises-equipment" TargetMode="External"/><Relationship Id="rId19" Type="http://schemas.openxmlformats.org/officeDocument/2006/relationships/hyperlink" Target="http://www.hse.gov.uk/healthservices/moving-handling.htm" TargetMode="External"/><Relationship Id="rId31" Type="http://schemas.openxmlformats.org/officeDocument/2006/relationships/hyperlink" Target="https://www.gov.uk/government/publications/national-framework-for-nhs-continuing-healthcare-and-nhs-funded-nursing-care" TargetMode="External"/><Relationship Id="rId44" Type="http://schemas.openxmlformats.org/officeDocument/2006/relationships/hyperlink" Target="https://www.gov.uk/government/publications/national-framework-for-nhs-continuing-healthcare-and-nhs-funded-nursing-care"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qc.org.uk/guidance-providers/regulations-enforcement/regulation-15-premises-equipment" TargetMode="External"/><Relationship Id="rId14" Type="http://schemas.openxmlformats.org/officeDocument/2006/relationships/hyperlink" Target="https://www.cqc.org.uk/guidance-providers/regulations-enforcement/regulation-15-premises-equipment" TargetMode="External"/><Relationship Id="rId22" Type="http://schemas.openxmlformats.org/officeDocument/2006/relationships/hyperlink" Target="http://www.hse.gov.uk/healthservices/moving-handling.htm" TargetMode="External"/><Relationship Id="rId27" Type="http://schemas.openxmlformats.org/officeDocument/2006/relationships/hyperlink" Target="https://www.gov.uk/government/publications/national-framework-for-nhs-continuing-healthcare-and-nhs-funded-nursing-care" TargetMode="External"/><Relationship Id="rId30" Type="http://schemas.openxmlformats.org/officeDocument/2006/relationships/hyperlink" Target="https://www.gov.uk/government/publications/national-framework-for-nhs-continuing-healthcare-and-nhs-funded-nursing-care" TargetMode="External"/><Relationship Id="rId35" Type="http://schemas.openxmlformats.org/officeDocument/2006/relationships/hyperlink" Target="https://www.gov.uk/government/publications/national-framework-for-nhs-continuing-healthcare-and-nhs-funded-nursing-care" TargetMode="External"/><Relationship Id="rId43" Type="http://schemas.openxmlformats.org/officeDocument/2006/relationships/hyperlink" Target="https://www.gov.uk/government/publications/national-framework-for-nhs-continuing-healthcare-and-nhs-funded-nursing-care" TargetMode="External"/><Relationship Id="rId48" Type="http://schemas.openxmlformats.org/officeDocument/2006/relationships/hyperlink" Target="https://healthandwellbeingslough.co.uk/" TargetMode="External"/><Relationship Id="rId8" Type="http://schemas.openxmlformats.org/officeDocument/2006/relationships/hyperlink" Target="https://www.cqc.org.uk/guidance-providers/regulations-enforcement/regulation-15-premises-equipment"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cqc.org.uk/guidance-providers/regulations-enforcement/regulation-15-premises-equipment" TargetMode="External"/><Relationship Id="rId17" Type="http://schemas.openxmlformats.org/officeDocument/2006/relationships/hyperlink" Target="https://www.cqc.org.uk/guidance-providers/regulations-enforcement/regulation-15-premises-equipment" TargetMode="External"/><Relationship Id="rId25" Type="http://schemas.openxmlformats.org/officeDocument/2006/relationships/hyperlink" Target="https://www.gov.uk/government/publications/national-framework-for-nhs-continuing-healthcare-and-nhs-funded-nursing-care" TargetMode="External"/><Relationship Id="rId33" Type="http://schemas.openxmlformats.org/officeDocument/2006/relationships/hyperlink" Target="https://www.gov.uk/government/publications/national-framework-for-nhs-continuing-healthcare-and-nhs-funded-nursing-care" TargetMode="External"/><Relationship Id="rId38" Type="http://schemas.openxmlformats.org/officeDocument/2006/relationships/hyperlink" Target="https://www.gov.uk/government/publications/national-framework-for-nhs-continuing-healthcare-and-nhs-funded-nursing-care" TargetMode="External"/><Relationship Id="rId46" Type="http://schemas.openxmlformats.org/officeDocument/2006/relationships/hyperlink" Target="https://healthandwellbeingslough.co.uk/" TargetMode="External"/><Relationship Id="rId20" Type="http://schemas.openxmlformats.org/officeDocument/2006/relationships/hyperlink" Target="http://www.hse.gov.uk/healthservices/moving-handling.htm" TargetMode="External"/><Relationship Id="rId41" Type="http://schemas.openxmlformats.org/officeDocument/2006/relationships/hyperlink" Target="https://www.gov.uk/government/publications/national-framework-for-nhs-continuing-healthcare-and-nhs-funded-nursing-care"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qc.org.uk/guidance-providers/regulations-enforcement/regulation-15-premises-equipment" TargetMode="External"/><Relationship Id="rId23" Type="http://schemas.openxmlformats.org/officeDocument/2006/relationships/hyperlink" Target="https://www.gov.uk/government/publications/national-framework-for-nhs-continuing-healthcare-and-nhs-funded-nursing-care" TargetMode="External"/><Relationship Id="rId28" Type="http://schemas.openxmlformats.org/officeDocument/2006/relationships/hyperlink" Target="https://www.gov.uk/government/publications/national-framework-for-nhs-continuing-healthcare-and-nhs-funded-nursing-care" TargetMode="External"/><Relationship Id="rId36" Type="http://schemas.openxmlformats.org/officeDocument/2006/relationships/hyperlink" Target="https://www.gov.uk/government/publications/national-framework-for-nhs-continuing-healthcare-and-nhs-funded-nursing-care" TargetMode="External"/><Relationship Id="rId49" Type="http://schemas.openxmlformats.org/officeDocument/2006/relationships/hyperlink" Target="https://healthandwellbeingsloug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6866</Words>
  <Characters>39142</Characters>
  <Application>Microsoft Office Word</Application>
  <DocSecurity>4</DocSecurity>
  <Lines>326</Lines>
  <Paragraphs>91</Paragraphs>
  <ScaleCrop>false</ScaleCrop>
  <Company/>
  <LinksUpToDate>false</LinksUpToDate>
  <CharactersWithSpaces>45917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Cindy  - North East London ICB</dc:creator>
  <cp:keywords/>
  <cp:lastModifiedBy>Corinna Green</cp:lastModifiedBy>
  <cp:revision>2</cp:revision>
  <dcterms:created xsi:type="dcterms:W3CDTF">2024-11-20T08:42:00Z</dcterms:created>
  <dcterms:modified xsi:type="dcterms:W3CDTF">2024-11-20T08:42:00Z</dcterms:modified>
</cp:coreProperties>
</file>