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58C" w:rsidRPr="005F0B7B" w:rsidRDefault="0021558C">
      <w:pPr>
        <w:jc w:val="right"/>
      </w:pPr>
    </w:p>
    <w:p w:rsidR="00C6543D" w:rsidRPr="005F0B7B" w:rsidRDefault="00C6543D">
      <w:pPr>
        <w:jc w:val="right"/>
      </w:pPr>
    </w:p>
    <w:tbl>
      <w:tblPr>
        <w:tblW w:w="10065" w:type="dxa"/>
        <w:tblInd w:w="-601" w:type="dxa"/>
        <w:tblLook w:val="04A0" w:firstRow="1" w:lastRow="0" w:firstColumn="1" w:lastColumn="0" w:noHBand="0" w:noVBand="1"/>
      </w:tblPr>
      <w:tblGrid>
        <w:gridCol w:w="4086"/>
        <w:gridCol w:w="6336"/>
      </w:tblGrid>
      <w:tr w:rsidR="00E3007D" w:rsidRPr="005F0B7B" w:rsidTr="006339DE">
        <w:trPr>
          <w:trHeight w:val="709"/>
        </w:trPr>
        <w:tc>
          <w:tcPr>
            <w:tcW w:w="3626" w:type="dxa"/>
            <w:shd w:val="clear" w:color="auto" w:fill="auto"/>
          </w:tcPr>
          <w:p w:rsidR="00E3007D" w:rsidRPr="005F0B7B" w:rsidRDefault="00E3007D" w:rsidP="006339DE">
            <w:pPr>
              <w:ind w:left="720"/>
            </w:pPr>
            <w:r w:rsidRPr="005F0B7B">
              <w:t xml:space="preserve">                                         </w:t>
            </w:r>
            <w:r w:rsidR="003536B7">
              <w:rPr>
                <w:noProof/>
                <w:lang w:val="en-GB" w:eastAsia="en-GB"/>
              </w:rPr>
              <w:drawing>
                <wp:inline distT="0" distB="0" distL="0" distR="0">
                  <wp:extent cx="1990725" cy="609600"/>
                  <wp:effectExtent l="0" t="0" r="9525" b="0"/>
                  <wp:docPr id="1" name="Picture 1" descr="C:\Users\hartley\AppData\Local\Microsoft\Windows\Temporary Internet Files\Content.Outlook\TKV7WWJK\BH_Strapline_4col_blue_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tley\AppData\Local\Microsoft\Windows\Temporary Internet Files\Content.Outlook\TKV7WWJK\BH_Strapline_4col_blue_standar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0725" cy="609600"/>
                          </a:xfrm>
                          <a:prstGeom prst="rect">
                            <a:avLst/>
                          </a:prstGeom>
                          <a:noFill/>
                          <a:ln>
                            <a:noFill/>
                          </a:ln>
                        </pic:spPr>
                      </pic:pic>
                    </a:graphicData>
                  </a:graphic>
                </wp:inline>
              </w:drawing>
            </w:r>
          </w:p>
        </w:tc>
        <w:tc>
          <w:tcPr>
            <w:tcW w:w="6439" w:type="dxa"/>
            <w:shd w:val="clear" w:color="auto" w:fill="auto"/>
          </w:tcPr>
          <w:p w:rsidR="00E3007D" w:rsidRPr="005F0B7B" w:rsidRDefault="003536B7" w:rsidP="006339DE">
            <w:pPr>
              <w:ind w:left="2160"/>
            </w:pPr>
            <w:bookmarkStart w:id="0" w:name="OLE_LINK1"/>
            <w:bookmarkStart w:id="1" w:name="OLE_LINK2"/>
            <w:r>
              <w:rPr>
                <w:noProof/>
                <w:lang w:val="en-GB" w:eastAsia="en-GB"/>
              </w:rPr>
              <w:drawing>
                <wp:inline distT="0" distB="0" distL="0" distR="0">
                  <wp:extent cx="2505075" cy="485775"/>
                  <wp:effectExtent l="0" t="0" r="9525" b="9525"/>
                  <wp:docPr id="2" name="Picture 4" descr="464162017@30042007-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64162017@30042007-16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5075" cy="485775"/>
                          </a:xfrm>
                          <a:prstGeom prst="rect">
                            <a:avLst/>
                          </a:prstGeom>
                          <a:noFill/>
                          <a:ln>
                            <a:noFill/>
                          </a:ln>
                        </pic:spPr>
                      </pic:pic>
                    </a:graphicData>
                  </a:graphic>
                </wp:inline>
              </w:drawing>
            </w:r>
            <w:bookmarkEnd w:id="0"/>
            <w:bookmarkEnd w:id="1"/>
          </w:p>
        </w:tc>
      </w:tr>
    </w:tbl>
    <w:p w:rsidR="00C6543D" w:rsidRPr="005F0B7B" w:rsidRDefault="00C6543D"/>
    <w:p w:rsidR="00C6543D" w:rsidRPr="005F0B7B" w:rsidRDefault="00C6543D">
      <w:pPr>
        <w:jc w:val="right"/>
        <w:rPr>
          <w:rFonts w:ascii="Arial" w:hAnsi="Arial" w:cs="Arial"/>
          <w:b/>
          <w:sz w:val="44"/>
          <w:szCs w:val="44"/>
        </w:rPr>
      </w:pPr>
    </w:p>
    <w:p w:rsidR="00C6543D" w:rsidRPr="005F0B7B" w:rsidRDefault="00BC7E5A">
      <w:pPr>
        <w:jc w:val="right"/>
        <w:rPr>
          <w:rFonts w:ascii="Arial" w:hAnsi="Arial" w:cs="Arial"/>
          <w:b/>
          <w:sz w:val="44"/>
          <w:szCs w:val="44"/>
        </w:rPr>
      </w:pPr>
      <w:r w:rsidRPr="005F0B7B">
        <w:rPr>
          <w:rFonts w:ascii="Arial" w:hAnsi="Arial" w:cs="Arial"/>
          <w:b/>
          <w:sz w:val="44"/>
          <w:szCs w:val="44"/>
        </w:rPr>
        <w:t>ORG</w:t>
      </w:r>
      <w:r>
        <w:rPr>
          <w:rFonts w:ascii="Arial" w:hAnsi="Arial" w:cs="Arial"/>
          <w:b/>
          <w:sz w:val="44"/>
          <w:szCs w:val="44"/>
        </w:rPr>
        <w:t>10</w:t>
      </w:r>
      <w:r w:rsidR="00AD5EF3">
        <w:rPr>
          <w:rFonts w:ascii="Arial" w:hAnsi="Arial" w:cs="Arial"/>
          <w:b/>
          <w:sz w:val="44"/>
          <w:szCs w:val="44"/>
        </w:rPr>
        <w:t>6</w:t>
      </w:r>
    </w:p>
    <w:p w:rsidR="00C6543D" w:rsidRPr="005F0B7B" w:rsidRDefault="00C6543D"/>
    <w:p w:rsidR="00C6543D" w:rsidRPr="005F0B7B" w:rsidRDefault="00C6543D"/>
    <w:p w:rsidR="00C6543D" w:rsidRPr="005F0B7B" w:rsidRDefault="00C6543D"/>
    <w:p w:rsidR="00C6543D" w:rsidRPr="005F0B7B" w:rsidRDefault="00C6543D"/>
    <w:p w:rsidR="00C6543D" w:rsidRPr="005F0B7B" w:rsidRDefault="00C6543D"/>
    <w:p w:rsidR="00C6543D" w:rsidRPr="005F0B7B" w:rsidRDefault="00AD5EF3">
      <w:pPr>
        <w:pStyle w:val="Heading2"/>
        <w:jc w:val="center"/>
        <w:rPr>
          <w:b/>
          <w:i w:val="0"/>
          <w:sz w:val="44"/>
          <w:szCs w:val="44"/>
        </w:rPr>
      </w:pPr>
      <w:r>
        <w:rPr>
          <w:b/>
          <w:i w:val="0"/>
          <w:sz w:val="44"/>
          <w:szCs w:val="44"/>
        </w:rPr>
        <w:t>RETENTION OF RECORDS</w:t>
      </w:r>
    </w:p>
    <w:p w:rsidR="000821D9" w:rsidRPr="005F0B7B" w:rsidRDefault="000821D9" w:rsidP="000821D9"/>
    <w:p w:rsidR="00C6543D" w:rsidRPr="005F0B7B" w:rsidRDefault="00C6543D">
      <w:pPr>
        <w:pStyle w:val="Title"/>
        <w:rPr>
          <w:rFonts w:ascii="Arial" w:hAnsi="Arial"/>
          <w:b/>
          <w:szCs w:val="36"/>
        </w:rPr>
      </w:pPr>
      <w:r w:rsidRPr="005F0B7B">
        <w:rPr>
          <w:rFonts w:ascii="Arial" w:hAnsi="Arial"/>
          <w:b/>
          <w:szCs w:val="36"/>
        </w:rPr>
        <w:t>Berkshire Healthcare NHS Foundation Trust</w:t>
      </w:r>
    </w:p>
    <w:p w:rsidR="00C6543D" w:rsidRPr="005F0B7B" w:rsidRDefault="00C6543D">
      <w:pPr>
        <w:pStyle w:val="Title"/>
        <w:rPr>
          <w:rFonts w:ascii="Arial" w:hAnsi="Arial"/>
          <w:sz w:val="32"/>
        </w:rPr>
      </w:pPr>
    </w:p>
    <w:p w:rsidR="00C6543D" w:rsidRPr="005F0B7B" w:rsidRDefault="00C6543D">
      <w:pPr>
        <w:pStyle w:val="Title"/>
        <w:rPr>
          <w:rFonts w:ascii="Arial" w:hAnsi="Arial"/>
          <w:sz w:val="32"/>
        </w:rPr>
      </w:pPr>
    </w:p>
    <w:p w:rsidR="00C6543D" w:rsidRPr="005F0B7B" w:rsidRDefault="00C6543D">
      <w:pPr>
        <w:pStyle w:val="Title"/>
        <w:rPr>
          <w:rFonts w:ascii="Arial" w:hAnsi="Arial"/>
          <w:sz w:val="32"/>
        </w:rPr>
      </w:pPr>
    </w:p>
    <w:p w:rsidR="00C6543D" w:rsidRPr="005F0B7B" w:rsidRDefault="003536B7">
      <w:pPr>
        <w:jc w:val="both"/>
        <w:rPr>
          <w:rFonts w:ascii="Arial" w:hAnsi="Arial" w:cs="Arial"/>
          <w:sz w:val="24"/>
          <w:szCs w:val="24"/>
        </w:rPr>
      </w:pPr>
      <w:r>
        <w:rPr>
          <w:rFonts w:ascii="Arial" w:hAnsi="Arial" w:cs="Arial"/>
          <w:noProof/>
          <w:sz w:val="24"/>
          <w:szCs w:val="24"/>
          <w:lang w:val="en-GB" w:eastAsia="en-GB"/>
        </w:rPr>
        <w:drawing>
          <wp:inline distT="0" distB="0" distL="0" distR="0" wp14:anchorId="359B84C8" wp14:editId="2A41BEB4">
            <wp:extent cx="228600" cy="228600"/>
            <wp:effectExtent l="0" t="0" r="0" b="0"/>
            <wp:docPr id="3" name="Picture 3" descr="MCj043266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32661000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C6543D" w:rsidRPr="005F0B7B">
        <w:rPr>
          <w:rFonts w:ascii="Arial" w:hAnsi="Arial" w:cs="Arial"/>
          <w:sz w:val="24"/>
          <w:szCs w:val="24"/>
        </w:rPr>
        <w:t xml:space="preserve">  Did you print this document yourself?</w:t>
      </w:r>
    </w:p>
    <w:p w:rsidR="00C6543D" w:rsidRPr="005F0B7B" w:rsidRDefault="00C6543D">
      <w:pPr>
        <w:jc w:val="both"/>
        <w:rPr>
          <w:rFonts w:ascii="Arial" w:hAnsi="Arial" w:cs="Arial"/>
          <w:sz w:val="24"/>
          <w:szCs w:val="24"/>
        </w:rPr>
      </w:pPr>
      <w:r w:rsidRPr="005F0B7B">
        <w:rPr>
          <w:rFonts w:ascii="Arial" w:hAnsi="Arial" w:cs="Arial"/>
          <w:sz w:val="24"/>
          <w:szCs w:val="24"/>
        </w:rPr>
        <w:t xml:space="preserve">Please be advised that </w:t>
      </w:r>
      <w:r w:rsidR="00705C36">
        <w:rPr>
          <w:rFonts w:ascii="Arial" w:hAnsi="Arial" w:cs="Arial"/>
          <w:sz w:val="24"/>
          <w:szCs w:val="24"/>
        </w:rPr>
        <w:t>Berkshire Healthcare</w:t>
      </w:r>
      <w:r w:rsidRPr="005F0B7B">
        <w:rPr>
          <w:rFonts w:ascii="Arial" w:hAnsi="Arial" w:cs="Arial"/>
          <w:sz w:val="24"/>
          <w:szCs w:val="24"/>
        </w:rPr>
        <w:t xml:space="preserve"> discourages the retention of hard copies of policies and can only guarantee that</w:t>
      </w:r>
      <w:r w:rsidR="00705C36">
        <w:rPr>
          <w:rFonts w:ascii="Arial" w:hAnsi="Arial" w:cs="Arial"/>
          <w:sz w:val="24"/>
          <w:szCs w:val="24"/>
        </w:rPr>
        <w:t xml:space="preserve"> the policy on the intranet</w:t>
      </w:r>
      <w:r w:rsidRPr="005F0B7B">
        <w:rPr>
          <w:rFonts w:ascii="Arial" w:hAnsi="Arial" w:cs="Arial"/>
          <w:sz w:val="24"/>
          <w:szCs w:val="24"/>
        </w:rPr>
        <w:t xml:space="preserve"> is the most up-to-date version.</w:t>
      </w:r>
    </w:p>
    <w:p w:rsidR="00C6543D" w:rsidRPr="005F0B7B" w:rsidRDefault="00C6543D">
      <w:pPr>
        <w:pStyle w:val="Title"/>
        <w:rPr>
          <w:rFonts w:ascii="Arial" w:hAnsi="Arial" w:cs="Arial"/>
          <w:sz w:val="24"/>
          <w:szCs w:val="24"/>
        </w:rPr>
      </w:pPr>
    </w:p>
    <w:p w:rsidR="00C6543D" w:rsidRPr="005F0B7B" w:rsidRDefault="00C6543D">
      <w:pPr>
        <w:pStyle w:val="Title"/>
        <w:rPr>
          <w:rFonts w:ascii="Arial" w:hAnsi="Arial"/>
          <w:sz w:val="32"/>
        </w:rPr>
      </w:pPr>
    </w:p>
    <w:tbl>
      <w:tblPr>
        <w:tblStyle w:val="TableGrid"/>
        <w:tblW w:w="0" w:type="auto"/>
        <w:tblLook w:val="04A0" w:firstRow="1" w:lastRow="0" w:firstColumn="1" w:lastColumn="0" w:noHBand="0" w:noVBand="1"/>
      </w:tblPr>
      <w:tblGrid>
        <w:gridCol w:w="8528"/>
      </w:tblGrid>
      <w:tr w:rsidR="006B2550" w:rsidTr="006B2550">
        <w:tc>
          <w:tcPr>
            <w:tcW w:w="8528" w:type="dxa"/>
            <w:tcBorders>
              <w:top w:val="single" w:sz="4" w:space="0" w:color="auto"/>
              <w:left w:val="single" w:sz="4" w:space="0" w:color="auto"/>
              <w:bottom w:val="single" w:sz="4" w:space="0" w:color="auto"/>
              <w:right w:val="single" w:sz="4" w:space="0" w:color="auto"/>
            </w:tcBorders>
          </w:tcPr>
          <w:p w:rsidR="006B2550" w:rsidRPr="006B2550" w:rsidRDefault="006B2550" w:rsidP="006B2550">
            <w:pPr>
              <w:pStyle w:val="Title"/>
              <w:jc w:val="left"/>
              <w:rPr>
                <w:rFonts w:ascii="Arial" w:hAnsi="Arial"/>
                <w:b/>
                <w:sz w:val="22"/>
                <w:szCs w:val="22"/>
                <w:lang w:val="en-GB"/>
              </w:rPr>
            </w:pPr>
            <w:r w:rsidRPr="006B2550">
              <w:rPr>
                <w:rFonts w:ascii="Arial" w:hAnsi="Arial"/>
                <w:b/>
                <w:sz w:val="22"/>
                <w:szCs w:val="22"/>
                <w:lang w:val="en-GB"/>
              </w:rPr>
              <w:t>This policy has been published ahead of final ratification by the Information Governance Group and Non Clinical Risk Group due to the need for the organisation to comply with the GDPR Regulations.</w:t>
            </w:r>
          </w:p>
          <w:p w:rsidR="006B2550" w:rsidRPr="006B2550" w:rsidRDefault="006B2550" w:rsidP="006B2550">
            <w:pPr>
              <w:pStyle w:val="Title"/>
              <w:jc w:val="left"/>
              <w:rPr>
                <w:rFonts w:ascii="Arial" w:hAnsi="Arial"/>
                <w:b/>
                <w:sz w:val="22"/>
                <w:szCs w:val="22"/>
                <w:lang w:val="en-GB"/>
              </w:rPr>
            </w:pPr>
          </w:p>
          <w:p w:rsidR="006B2550" w:rsidRDefault="006B2550" w:rsidP="006B2550">
            <w:pPr>
              <w:pStyle w:val="Title"/>
              <w:jc w:val="left"/>
              <w:rPr>
                <w:rFonts w:ascii="Arial" w:hAnsi="Arial"/>
                <w:sz w:val="22"/>
                <w:szCs w:val="22"/>
                <w:lang w:val="en-GB"/>
              </w:rPr>
            </w:pPr>
            <w:r w:rsidRPr="006B2550">
              <w:rPr>
                <w:rFonts w:ascii="Arial" w:hAnsi="Arial"/>
                <w:b/>
                <w:sz w:val="22"/>
                <w:szCs w:val="22"/>
                <w:lang w:val="en-GB"/>
              </w:rPr>
              <w:t>This policy version is now to be followed by all staff.</w:t>
            </w:r>
          </w:p>
        </w:tc>
      </w:tr>
    </w:tbl>
    <w:p w:rsidR="006B2550" w:rsidRDefault="006B2550" w:rsidP="006B2550">
      <w:pPr>
        <w:pStyle w:val="Title"/>
        <w:rPr>
          <w:rFonts w:ascii="Arial" w:hAnsi="Arial"/>
          <w:sz w:val="32"/>
          <w:lang w:val="en-GB"/>
        </w:rPr>
      </w:pPr>
    </w:p>
    <w:p w:rsidR="00C6543D" w:rsidRPr="005F0B7B" w:rsidRDefault="00C6543D">
      <w:pPr>
        <w:pStyle w:val="Title"/>
        <w:rPr>
          <w:rFonts w:ascii="Arial" w:hAnsi="Arial"/>
          <w:sz w:val="32"/>
        </w:rPr>
      </w:pPr>
    </w:p>
    <w:p w:rsidR="00C6543D" w:rsidRPr="005F0B7B" w:rsidRDefault="00C6543D">
      <w:pPr>
        <w:pStyle w:val="Title"/>
        <w:rPr>
          <w:rFonts w:ascii="Arial" w:hAnsi="Arial"/>
          <w:sz w:val="32"/>
        </w:rPr>
      </w:pPr>
    </w:p>
    <w:p w:rsidR="00C6543D" w:rsidRPr="005F0B7B" w:rsidRDefault="00C6543D">
      <w:pPr>
        <w:pStyle w:val="Title"/>
        <w:rPr>
          <w:rFonts w:ascii="Arial" w:hAnsi="Arial"/>
          <w:sz w:val="32"/>
        </w:rPr>
      </w:pPr>
    </w:p>
    <w:p w:rsidR="00C6543D" w:rsidRPr="005F0B7B" w:rsidRDefault="00C6543D">
      <w:pPr>
        <w:pStyle w:val="Title"/>
        <w:rPr>
          <w:rFonts w:ascii="Arial" w:hAnsi="Arial"/>
          <w:sz w:val="32"/>
        </w:rPr>
      </w:pPr>
    </w:p>
    <w:p w:rsidR="00C6543D" w:rsidRPr="005F0B7B" w:rsidRDefault="00C6543D">
      <w:pPr>
        <w:pStyle w:val="Title"/>
        <w:jc w:val="left"/>
        <w:rPr>
          <w:rFonts w:ascii="Arial" w:hAnsi="Arial"/>
          <w:b/>
          <w:sz w:val="24"/>
        </w:rPr>
      </w:pPr>
    </w:p>
    <w:p w:rsidR="00C6543D" w:rsidRPr="005F0B7B" w:rsidRDefault="00C6543D">
      <w:pPr>
        <w:pStyle w:val="Title"/>
        <w:jc w:val="left"/>
        <w:rPr>
          <w:rFonts w:ascii="Arial" w:hAnsi="Arial"/>
          <w:b/>
          <w:sz w:val="24"/>
        </w:rPr>
      </w:pPr>
    </w:p>
    <w:p w:rsidR="00C6543D" w:rsidRPr="005F0B7B" w:rsidRDefault="00EA0367">
      <w:pPr>
        <w:pStyle w:val="Title"/>
        <w:jc w:val="left"/>
        <w:rPr>
          <w:rFonts w:ascii="Arial" w:hAnsi="Arial"/>
          <w:b/>
          <w:sz w:val="24"/>
        </w:rPr>
      </w:pPr>
      <w:r w:rsidRPr="005F0B7B">
        <w:rPr>
          <w:rFonts w:ascii="Arial" w:hAnsi="Arial"/>
          <w:b/>
          <w:sz w:val="24"/>
        </w:rPr>
        <w:t xml:space="preserve">Re-issued: </w:t>
      </w:r>
      <w:r w:rsidRPr="005F0B7B">
        <w:rPr>
          <w:rFonts w:ascii="Arial" w:hAnsi="Arial"/>
          <w:b/>
          <w:sz w:val="24"/>
        </w:rPr>
        <w:tab/>
      </w:r>
      <w:r w:rsidRPr="005F0B7B">
        <w:rPr>
          <w:rFonts w:ascii="Arial" w:hAnsi="Arial"/>
          <w:b/>
          <w:sz w:val="24"/>
        </w:rPr>
        <w:tab/>
      </w:r>
      <w:r w:rsidR="006B2550">
        <w:rPr>
          <w:rFonts w:ascii="Arial" w:hAnsi="Arial"/>
          <w:b/>
          <w:sz w:val="24"/>
        </w:rPr>
        <w:t xml:space="preserve">May </w:t>
      </w:r>
      <w:r w:rsidR="006C073E">
        <w:rPr>
          <w:rFonts w:ascii="Arial" w:hAnsi="Arial"/>
          <w:b/>
          <w:sz w:val="24"/>
        </w:rPr>
        <w:t>2018</w:t>
      </w:r>
      <w:r w:rsidR="00AC0EC7">
        <w:rPr>
          <w:rFonts w:ascii="Arial" w:hAnsi="Arial"/>
          <w:b/>
          <w:sz w:val="24"/>
        </w:rPr>
        <w:tab/>
      </w:r>
    </w:p>
    <w:p w:rsidR="00C6543D" w:rsidRPr="005F0B7B" w:rsidRDefault="00EA0367">
      <w:pPr>
        <w:pStyle w:val="Title"/>
        <w:jc w:val="left"/>
        <w:rPr>
          <w:rFonts w:ascii="Arial" w:hAnsi="Arial"/>
          <w:b/>
          <w:sz w:val="24"/>
        </w:rPr>
      </w:pPr>
      <w:r w:rsidRPr="005F0B7B">
        <w:rPr>
          <w:rFonts w:ascii="Arial" w:hAnsi="Arial"/>
          <w:b/>
          <w:sz w:val="24"/>
        </w:rPr>
        <w:t xml:space="preserve">Review Date: </w:t>
      </w:r>
      <w:r w:rsidRPr="005F0B7B">
        <w:rPr>
          <w:rFonts w:ascii="Arial" w:hAnsi="Arial"/>
          <w:b/>
          <w:sz w:val="24"/>
        </w:rPr>
        <w:tab/>
      </w:r>
      <w:r w:rsidR="006B2550">
        <w:rPr>
          <w:rFonts w:ascii="Arial" w:hAnsi="Arial"/>
          <w:b/>
          <w:sz w:val="24"/>
        </w:rPr>
        <w:t xml:space="preserve">May </w:t>
      </w:r>
      <w:r w:rsidR="006C073E">
        <w:rPr>
          <w:rFonts w:ascii="Arial" w:hAnsi="Arial"/>
          <w:b/>
          <w:sz w:val="24"/>
        </w:rPr>
        <w:t>2020</w:t>
      </w:r>
    </w:p>
    <w:p w:rsidR="00C6543D" w:rsidRPr="005F0B7B" w:rsidRDefault="00EA0367" w:rsidP="00CD46C7">
      <w:pPr>
        <w:pStyle w:val="Title"/>
        <w:jc w:val="left"/>
        <w:rPr>
          <w:sz w:val="32"/>
        </w:rPr>
      </w:pPr>
      <w:r w:rsidRPr="005F0B7B">
        <w:rPr>
          <w:rFonts w:ascii="Arial" w:hAnsi="Arial"/>
          <w:b/>
          <w:sz w:val="24"/>
        </w:rPr>
        <w:t>Version:</w:t>
      </w:r>
      <w:r w:rsidRPr="005F0B7B">
        <w:rPr>
          <w:rFonts w:ascii="Arial" w:hAnsi="Arial"/>
          <w:b/>
          <w:sz w:val="24"/>
        </w:rPr>
        <w:tab/>
      </w:r>
      <w:r w:rsidRPr="005F0B7B">
        <w:rPr>
          <w:rFonts w:ascii="Arial" w:hAnsi="Arial"/>
          <w:b/>
          <w:sz w:val="24"/>
        </w:rPr>
        <w:tab/>
      </w:r>
      <w:r w:rsidR="00B501E0" w:rsidRPr="005F0B7B">
        <w:rPr>
          <w:rFonts w:ascii="Arial" w:hAnsi="Arial"/>
          <w:b/>
          <w:sz w:val="24"/>
        </w:rPr>
        <w:t>1</w:t>
      </w:r>
    </w:p>
    <w:p w:rsidR="00C6543D" w:rsidRPr="005F0B7B" w:rsidRDefault="00C6543D">
      <w:pPr>
        <w:pStyle w:val="Heading1"/>
        <w:rPr>
          <w:rFonts w:cs="Arial"/>
          <w:sz w:val="22"/>
          <w:szCs w:val="22"/>
          <w:lang w:val="en-GB"/>
        </w:rPr>
        <w:sectPr w:rsidR="00C6543D" w:rsidRPr="005F0B7B" w:rsidSect="008C4FD0">
          <w:footerReference w:type="even" r:id="rId16"/>
          <w:pgSz w:w="11909" w:h="16834" w:code="9"/>
          <w:pgMar w:top="1440" w:right="1418" w:bottom="1656" w:left="1418"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sectPr>
      </w:pPr>
    </w:p>
    <w:tbl>
      <w:tblPr>
        <w:tblW w:w="10065" w:type="dxa"/>
        <w:tblInd w:w="-601" w:type="dxa"/>
        <w:tblLook w:val="04A0" w:firstRow="1" w:lastRow="0" w:firstColumn="1" w:lastColumn="0" w:noHBand="0" w:noVBand="1"/>
      </w:tblPr>
      <w:tblGrid>
        <w:gridCol w:w="4086"/>
        <w:gridCol w:w="6336"/>
      </w:tblGrid>
      <w:tr w:rsidR="00E3007D" w:rsidRPr="005F0B7B" w:rsidTr="006339DE">
        <w:trPr>
          <w:trHeight w:val="709"/>
        </w:trPr>
        <w:tc>
          <w:tcPr>
            <w:tcW w:w="3626" w:type="dxa"/>
            <w:shd w:val="clear" w:color="auto" w:fill="auto"/>
          </w:tcPr>
          <w:p w:rsidR="00E3007D" w:rsidRPr="005F0B7B" w:rsidRDefault="00E3007D" w:rsidP="006339DE">
            <w:pPr>
              <w:ind w:left="720"/>
            </w:pPr>
            <w:r w:rsidRPr="005F0B7B">
              <w:lastRenderedPageBreak/>
              <w:t xml:space="preserve">                                         </w:t>
            </w:r>
            <w:r w:rsidR="003536B7">
              <w:rPr>
                <w:noProof/>
                <w:lang w:val="en-GB" w:eastAsia="en-GB"/>
              </w:rPr>
              <w:drawing>
                <wp:inline distT="0" distB="0" distL="0" distR="0" wp14:anchorId="373DD542" wp14:editId="5A2B24F5">
                  <wp:extent cx="1990725" cy="609600"/>
                  <wp:effectExtent l="0" t="0" r="9525" b="0"/>
                  <wp:docPr id="4" name="Picture 1" descr="C:\Users\hartley\AppData\Local\Microsoft\Windows\Temporary Internet Files\Content.Outlook\TKV7WWJK\BH_Strapline_4col_blue_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tley\AppData\Local\Microsoft\Windows\Temporary Internet Files\Content.Outlook\TKV7WWJK\BH_Strapline_4col_blue_standar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0725" cy="609600"/>
                          </a:xfrm>
                          <a:prstGeom prst="rect">
                            <a:avLst/>
                          </a:prstGeom>
                          <a:noFill/>
                          <a:ln>
                            <a:noFill/>
                          </a:ln>
                        </pic:spPr>
                      </pic:pic>
                    </a:graphicData>
                  </a:graphic>
                </wp:inline>
              </w:drawing>
            </w:r>
          </w:p>
        </w:tc>
        <w:tc>
          <w:tcPr>
            <w:tcW w:w="6439" w:type="dxa"/>
            <w:shd w:val="clear" w:color="auto" w:fill="auto"/>
          </w:tcPr>
          <w:p w:rsidR="00E3007D" w:rsidRPr="005F0B7B" w:rsidRDefault="003536B7" w:rsidP="006339DE">
            <w:pPr>
              <w:ind w:left="2160"/>
            </w:pPr>
            <w:r>
              <w:rPr>
                <w:noProof/>
                <w:lang w:val="en-GB" w:eastAsia="en-GB"/>
              </w:rPr>
              <w:drawing>
                <wp:inline distT="0" distB="0" distL="0" distR="0" wp14:anchorId="4435BEFE" wp14:editId="5CECF701">
                  <wp:extent cx="2505075" cy="485775"/>
                  <wp:effectExtent l="0" t="0" r="9525" b="9525"/>
                  <wp:docPr id="5" name="Picture 4" descr="464162017@30042007-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64162017@30042007-16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5075" cy="485775"/>
                          </a:xfrm>
                          <a:prstGeom prst="rect">
                            <a:avLst/>
                          </a:prstGeom>
                          <a:noFill/>
                          <a:ln>
                            <a:noFill/>
                          </a:ln>
                        </pic:spPr>
                      </pic:pic>
                    </a:graphicData>
                  </a:graphic>
                </wp:inline>
              </w:drawing>
            </w:r>
          </w:p>
        </w:tc>
      </w:tr>
    </w:tbl>
    <w:p w:rsidR="00C6543D" w:rsidRPr="005F0B7B" w:rsidRDefault="00C6543D">
      <w:pPr>
        <w:jc w:val="right"/>
        <w:rPr>
          <w:rFonts w:ascii="Arial" w:hAnsi="Arial"/>
        </w:rPr>
      </w:pPr>
    </w:p>
    <w:p w:rsidR="00C6543D" w:rsidRPr="005F0B7B" w:rsidRDefault="00C6543D">
      <w:pPr>
        <w:jc w:val="right"/>
        <w:rPr>
          <w:rFonts w:ascii="Arial" w:hAnsi="Arial"/>
          <w:sz w:val="24"/>
          <w:szCs w:val="24"/>
        </w:rPr>
      </w:pPr>
    </w:p>
    <w:tbl>
      <w:tblPr>
        <w:tblW w:w="0" w:type="auto"/>
        <w:tblBorders>
          <w:insideV w:val="single" w:sz="4" w:space="0" w:color="auto"/>
        </w:tblBorders>
        <w:tblLayout w:type="fixed"/>
        <w:tblLook w:val="0000" w:firstRow="0" w:lastRow="0" w:firstColumn="0" w:lastColumn="0" w:noHBand="0" w:noVBand="0"/>
      </w:tblPr>
      <w:tblGrid>
        <w:gridCol w:w="3258"/>
        <w:gridCol w:w="5922"/>
      </w:tblGrid>
      <w:tr w:rsidR="00C6543D" w:rsidRPr="005F0B7B" w:rsidTr="0041238C">
        <w:tc>
          <w:tcPr>
            <w:tcW w:w="3258" w:type="dxa"/>
          </w:tcPr>
          <w:p w:rsidR="00C6543D" w:rsidRPr="005F0B7B" w:rsidRDefault="00C6543D">
            <w:pPr>
              <w:rPr>
                <w:rFonts w:ascii="Arial" w:hAnsi="Arial"/>
                <w:b/>
                <w:sz w:val="24"/>
                <w:szCs w:val="24"/>
              </w:rPr>
            </w:pPr>
            <w:r w:rsidRPr="005F0B7B">
              <w:rPr>
                <w:rFonts w:ascii="Arial" w:hAnsi="Arial"/>
                <w:b/>
                <w:sz w:val="24"/>
                <w:szCs w:val="24"/>
              </w:rPr>
              <w:t>Policy Number:</w:t>
            </w:r>
          </w:p>
        </w:tc>
        <w:tc>
          <w:tcPr>
            <w:tcW w:w="5922" w:type="dxa"/>
            <w:shd w:val="clear" w:color="auto" w:fill="C0C0C0"/>
          </w:tcPr>
          <w:p w:rsidR="00C6543D" w:rsidRPr="005F0B7B" w:rsidRDefault="00AD5EF3" w:rsidP="00AD5EF3">
            <w:pPr>
              <w:pStyle w:val="Header"/>
              <w:jc w:val="right"/>
              <w:rPr>
                <w:rFonts w:ascii="Arial" w:hAnsi="Arial"/>
                <w:b/>
                <w:sz w:val="28"/>
                <w:szCs w:val="28"/>
              </w:rPr>
            </w:pPr>
            <w:r w:rsidRPr="005F0B7B">
              <w:rPr>
                <w:rFonts w:ascii="Arial" w:hAnsi="Arial"/>
                <w:b/>
                <w:sz w:val="28"/>
                <w:szCs w:val="28"/>
              </w:rPr>
              <w:t>ORG</w:t>
            </w:r>
            <w:r>
              <w:rPr>
                <w:rFonts w:ascii="Arial" w:hAnsi="Arial"/>
                <w:b/>
                <w:sz w:val="28"/>
                <w:szCs w:val="28"/>
              </w:rPr>
              <w:t>106</w:t>
            </w:r>
          </w:p>
        </w:tc>
      </w:tr>
      <w:tr w:rsidR="00C6543D" w:rsidRPr="005F0B7B" w:rsidTr="0041238C">
        <w:tc>
          <w:tcPr>
            <w:tcW w:w="3258" w:type="dxa"/>
          </w:tcPr>
          <w:p w:rsidR="00C6543D" w:rsidRPr="005F0B7B" w:rsidRDefault="00C6543D">
            <w:pPr>
              <w:rPr>
                <w:rFonts w:ascii="Arial" w:hAnsi="Arial"/>
                <w:b/>
                <w:sz w:val="24"/>
                <w:szCs w:val="24"/>
              </w:rPr>
            </w:pPr>
            <w:r w:rsidRPr="005F0B7B">
              <w:rPr>
                <w:rFonts w:ascii="Arial" w:hAnsi="Arial"/>
                <w:b/>
                <w:sz w:val="24"/>
                <w:szCs w:val="24"/>
              </w:rPr>
              <w:t>Title of Policy:</w:t>
            </w:r>
          </w:p>
        </w:tc>
        <w:tc>
          <w:tcPr>
            <w:tcW w:w="5922" w:type="dxa"/>
            <w:shd w:val="clear" w:color="auto" w:fill="C0C0C0"/>
          </w:tcPr>
          <w:p w:rsidR="00C6543D" w:rsidRPr="005F0B7B" w:rsidRDefault="00AD5EF3">
            <w:pPr>
              <w:pStyle w:val="Header"/>
              <w:jc w:val="right"/>
              <w:rPr>
                <w:rFonts w:ascii="Arial" w:hAnsi="Arial"/>
                <w:b/>
                <w:sz w:val="28"/>
                <w:szCs w:val="28"/>
              </w:rPr>
            </w:pPr>
            <w:r>
              <w:rPr>
                <w:rFonts w:ascii="Arial" w:hAnsi="Arial"/>
                <w:b/>
                <w:sz w:val="28"/>
                <w:szCs w:val="28"/>
              </w:rPr>
              <w:t>Retention of Records</w:t>
            </w:r>
          </w:p>
        </w:tc>
      </w:tr>
      <w:tr w:rsidR="00C6543D" w:rsidRPr="005F0B7B" w:rsidTr="0041238C">
        <w:tc>
          <w:tcPr>
            <w:tcW w:w="3258" w:type="dxa"/>
          </w:tcPr>
          <w:p w:rsidR="00C6543D" w:rsidRPr="005F0B7B" w:rsidRDefault="00C6543D">
            <w:pPr>
              <w:rPr>
                <w:rFonts w:ascii="Arial" w:hAnsi="Arial"/>
                <w:b/>
                <w:sz w:val="24"/>
                <w:szCs w:val="24"/>
              </w:rPr>
            </w:pPr>
          </w:p>
        </w:tc>
        <w:tc>
          <w:tcPr>
            <w:tcW w:w="5922" w:type="dxa"/>
          </w:tcPr>
          <w:p w:rsidR="00C6543D" w:rsidRPr="005F0B7B" w:rsidRDefault="00C6543D">
            <w:pPr>
              <w:rPr>
                <w:rFonts w:ascii="Arial" w:hAnsi="Arial"/>
                <w:sz w:val="24"/>
                <w:szCs w:val="24"/>
              </w:rPr>
            </w:pPr>
          </w:p>
        </w:tc>
      </w:tr>
      <w:tr w:rsidR="00C6543D" w:rsidRPr="005F0B7B" w:rsidTr="0041238C">
        <w:trPr>
          <w:trHeight w:val="267"/>
        </w:trPr>
        <w:tc>
          <w:tcPr>
            <w:tcW w:w="3258" w:type="dxa"/>
          </w:tcPr>
          <w:p w:rsidR="00C6543D" w:rsidRPr="005F0B7B" w:rsidRDefault="00C6543D">
            <w:pPr>
              <w:rPr>
                <w:rFonts w:ascii="Arial" w:hAnsi="Arial"/>
                <w:b/>
                <w:sz w:val="24"/>
                <w:szCs w:val="24"/>
              </w:rPr>
            </w:pPr>
            <w:r w:rsidRPr="005F0B7B">
              <w:rPr>
                <w:rFonts w:ascii="Arial" w:hAnsi="Arial"/>
                <w:b/>
                <w:sz w:val="24"/>
                <w:szCs w:val="24"/>
              </w:rPr>
              <w:t>Category:</w:t>
            </w:r>
          </w:p>
        </w:tc>
        <w:tc>
          <w:tcPr>
            <w:tcW w:w="5922" w:type="dxa"/>
          </w:tcPr>
          <w:p w:rsidR="00C6543D" w:rsidRPr="005F0B7B" w:rsidRDefault="00C6543D">
            <w:pPr>
              <w:rPr>
                <w:rFonts w:ascii="Arial" w:hAnsi="Arial"/>
                <w:sz w:val="24"/>
                <w:szCs w:val="24"/>
              </w:rPr>
            </w:pPr>
            <w:r w:rsidRPr="005F0B7B">
              <w:rPr>
                <w:rFonts w:ascii="Arial" w:hAnsi="Arial"/>
                <w:sz w:val="24"/>
                <w:szCs w:val="24"/>
              </w:rPr>
              <w:t>Organisation</w:t>
            </w:r>
            <w:r w:rsidR="00EA0367" w:rsidRPr="005F0B7B">
              <w:rPr>
                <w:rFonts w:ascii="Arial" w:hAnsi="Arial"/>
                <w:sz w:val="24"/>
                <w:szCs w:val="24"/>
              </w:rPr>
              <w:t>al</w:t>
            </w:r>
          </w:p>
        </w:tc>
      </w:tr>
      <w:tr w:rsidR="00C6543D" w:rsidRPr="005F0B7B" w:rsidTr="0041238C">
        <w:tc>
          <w:tcPr>
            <w:tcW w:w="3258" w:type="dxa"/>
          </w:tcPr>
          <w:p w:rsidR="00C6543D" w:rsidRPr="005F0B7B" w:rsidRDefault="00C6543D">
            <w:pPr>
              <w:rPr>
                <w:rFonts w:ascii="Arial" w:hAnsi="Arial"/>
                <w:b/>
                <w:sz w:val="24"/>
                <w:szCs w:val="24"/>
              </w:rPr>
            </w:pPr>
          </w:p>
        </w:tc>
        <w:tc>
          <w:tcPr>
            <w:tcW w:w="5922" w:type="dxa"/>
          </w:tcPr>
          <w:p w:rsidR="00C6543D" w:rsidRPr="005F0B7B" w:rsidRDefault="00C6543D">
            <w:pPr>
              <w:rPr>
                <w:rFonts w:ascii="Arial" w:hAnsi="Arial"/>
                <w:sz w:val="24"/>
                <w:szCs w:val="24"/>
              </w:rPr>
            </w:pPr>
          </w:p>
        </w:tc>
      </w:tr>
      <w:tr w:rsidR="00C6543D" w:rsidRPr="005F0B7B" w:rsidTr="0041238C">
        <w:tc>
          <w:tcPr>
            <w:tcW w:w="3258" w:type="dxa"/>
          </w:tcPr>
          <w:p w:rsidR="00C6543D" w:rsidRPr="005F0B7B" w:rsidRDefault="00C6543D">
            <w:pPr>
              <w:rPr>
                <w:rFonts w:ascii="Arial" w:hAnsi="Arial"/>
                <w:b/>
                <w:sz w:val="24"/>
                <w:szCs w:val="24"/>
              </w:rPr>
            </w:pPr>
            <w:r w:rsidRPr="005F0B7B">
              <w:rPr>
                <w:rFonts w:ascii="Arial" w:hAnsi="Arial"/>
                <w:b/>
                <w:sz w:val="24"/>
                <w:szCs w:val="24"/>
              </w:rPr>
              <w:t>Distribution Areas:</w:t>
            </w:r>
          </w:p>
        </w:tc>
        <w:tc>
          <w:tcPr>
            <w:tcW w:w="5922" w:type="dxa"/>
          </w:tcPr>
          <w:p w:rsidR="00C6543D" w:rsidRPr="005F0B7B" w:rsidRDefault="006B2550" w:rsidP="006B2550">
            <w:pPr>
              <w:rPr>
                <w:rFonts w:ascii="Arial" w:hAnsi="Arial"/>
                <w:sz w:val="24"/>
                <w:szCs w:val="24"/>
              </w:rPr>
            </w:pPr>
            <w:r>
              <w:rPr>
                <w:rFonts w:ascii="Arial" w:hAnsi="Arial"/>
                <w:sz w:val="24"/>
                <w:szCs w:val="24"/>
              </w:rPr>
              <w:t>All Berkshire Healthcare</w:t>
            </w:r>
            <w:r w:rsidR="00C6543D" w:rsidRPr="005F0B7B">
              <w:rPr>
                <w:rFonts w:ascii="Arial" w:hAnsi="Arial"/>
                <w:sz w:val="24"/>
                <w:szCs w:val="24"/>
              </w:rPr>
              <w:t xml:space="preserve"> Departments</w:t>
            </w:r>
          </w:p>
        </w:tc>
      </w:tr>
      <w:tr w:rsidR="00C6543D" w:rsidRPr="005F0B7B" w:rsidTr="0041238C">
        <w:tc>
          <w:tcPr>
            <w:tcW w:w="3258" w:type="dxa"/>
          </w:tcPr>
          <w:p w:rsidR="00C6543D" w:rsidRPr="005F0B7B" w:rsidRDefault="00C6543D">
            <w:pPr>
              <w:rPr>
                <w:rFonts w:ascii="Arial" w:hAnsi="Arial"/>
                <w:b/>
                <w:sz w:val="24"/>
                <w:szCs w:val="24"/>
              </w:rPr>
            </w:pPr>
          </w:p>
          <w:p w:rsidR="002E21EA" w:rsidRPr="005F0B7B" w:rsidRDefault="002E21EA">
            <w:pPr>
              <w:rPr>
                <w:rFonts w:ascii="Arial" w:hAnsi="Arial"/>
                <w:b/>
                <w:sz w:val="24"/>
                <w:szCs w:val="24"/>
              </w:rPr>
            </w:pPr>
          </w:p>
        </w:tc>
        <w:tc>
          <w:tcPr>
            <w:tcW w:w="5922" w:type="dxa"/>
          </w:tcPr>
          <w:p w:rsidR="00C6543D" w:rsidRPr="005F0B7B" w:rsidRDefault="00C6543D">
            <w:pPr>
              <w:rPr>
                <w:rFonts w:ascii="Arial" w:hAnsi="Arial"/>
                <w:sz w:val="24"/>
                <w:szCs w:val="24"/>
              </w:rPr>
            </w:pPr>
          </w:p>
        </w:tc>
      </w:tr>
      <w:tr w:rsidR="00C6543D" w:rsidRPr="005F0B7B" w:rsidTr="0041238C">
        <w:tc>
          <w:tcPr>
            <w:tcW w:w="3258" w:type="dxa"/>
          </w:tcPr>
          <w:p w:rsidR="00C6543D" w:rsidRPr="005F0B7B" w:rsidRDefault="00C6543D">
            <w:pPr>
              <w:rPr>
                <w:rFonts w:ascii="Arial" w:hAnsi="Arial"/>
                <w:b/>
                <w:sz w:val="24"/>
                <w:szCs w:val="24"/>
              </w:rPr>
            </w:pPr>
            <w:r w:rsidRPr="005F0B7B">
              <w:rPr>
                <w:rFonts w:ascii="Arial" w:hAnsi="Arial"/>
                <w:b/>
                <w:sz w:val="24"/>
                <w:szCs w:val="24"/>
              </w:rPr>
              <w:t>Index:</w:t>
            </w:r>
          </w:p>
        </w:tc>
        <w:tc>
          <w:tcPr>
            <w:tcW w:w="5922" w:type="dxa"/>
          </w:tcPr>
          <w:p w:rsidR="00C6543D" w:rsidRPr="005F0B7B" w:rsidRDefault="00EA0367" w:rsidP="00EA0367">
            <w:pPr>
              <w:rPr>
                <w:rFonts w:ascii="Arial" w:hAnsi="Arial" w:cs="Arial"/>
                <w:sz w:val="24"/>
                <w:szCs w:val="24"/>
              </w:rPr>
            </w:pPr>
            <w:r w:rsidRPr="005F0B7B">
              <w:rPr>
                <w:rFonts w:ascii="Arial" w:hAnsi="Arial" w:cs="Arial"/>
                <w:sz w:val="24"/>
                <w:szCs w:val="24"/>
              </w:rPr>
              <w:t xml:space="preserve">Page </w:t>
            </w:r>
            <w:r w:rsidR="002A220E">
              <w:rPr>
                <w:rFonts w:ascii="Arial" w:hAnsi="Arial" w:cs="Arial"/>
                <w:sz w:val="24"/>
                <w:szCs w:val="24"/>
              </w:rPr>
              <w:t>3</w:t>
            </w:r>
          </w:p>
        </w:tc>
      </w:tr>
      <w:tr w:rsidR="00C6543D" w:rsidRPr="005F0B7B" w:rsidTr="0041238C">
        <w:tc>
          <w:tcPr>
            <w:tcW w:w="3258" w:type="dxa"/>
          </w:tcPr>
          <w:p w:rsidR="00C6543D" w:rsidRPr="005F0B7B" w:rsidRDefault="00C6543D">
            <w:pPr>
              <w:rPr>
                <w:rFonts w:ascii="Arial" w:hAnsi="Arial"/>
                <w:b/>
                <w:sz w:val="24"/>
                <w:szCs w:val="24"/>
              </w:rPr>
            </w:pPr>
          </w:p>
          <w:p w:rsidR="002E21EA" w:rsidRPr="005F0B7B" w:rsidRDefault="002E21EA">
            <w:pPr>
              <w:rPr>
                <w:rFonts w:ascii="Arial" w:hAnsi="Arial"/>
                <w:b/>
                <w:sz w:val="24"/>
                <w:szCs w:val="24"/>
              </w:rPr>
            </w:pPr>
          </w:p>
        </w:tc>
        <w:tc>
          <w:tcPr>
            <w:tcW w:w="5922" w:type="dxa"/>
          </w:tcPr>
          <w:p w:rsidR="00C6543D" w:rsidRPr="005F0B7B" w:rsidRDefault="00C6543D">
            <w:pPr>
              <w:rPr>
                <w:rFonts w:ascii="Arial" w:hAnsi="Arial"/>
                <w:sz w:val="24"/>
                <w:szCs w:val="24"/>
              </w:rPr>
            </w:pPr>
          </w:p>
        </w:tc>
      </w:tr>
      <w:tr w:rsidR="00C6543D" w:rsidRPr="005F0B7B" w:rsidTr="0041238C">
        <w:tc>
          <w:tcPr>
            <w:tcW w:w="3258" w:type="dxa"/>
          </w:tcPr>
          <w:p w:rsidR="00C6543D" w:rsidRPr="005F0B7B" w:rsidRDefault="00C6543D">
            <w:pPr>
              <w:rPr>
                <w:rFonts w:ascii="Arial" w:hAnsi="Arial"/>
                <w:b/>
                <w:sz w:val="24"/>
                <w:szCs w:val="24"/>
              </w:rPr>
            </w:pPr>
            <w:r w:rsidRPr="005F0B7B">
              <w:rPr>
                <w:rFonts w:ascii="Arial" w:hAnsi="Arial"/>
                <w:b/>
                <w:sz w:val="24"/>
                <w:szCs w:val="24"/>
              </w:rPr>
              <w:t>Total number of pages:</w:t>
            </w:r>
          </w:p>
        </w:tc>
        <w:tc>
          <w:tcPr>
            <w:tcW w:w="5922" w:type="dxa"/>
          </w:tcPr>
          <w:p w:rsidR="00C6543D" w:rsidRPr="005F0B7B" w:rsidRDefault="006B2550">
            <w:pPr>
              <w:rPr>
                <w:rFonts w:ascii="Arial" w:hAnsi="Arial"/>
                <w:sz w:val="24"/>
                <w:szCs w:val="24"/>
              </w:rPr>
            </w:pPr>
            <w:r>
              <w:rPr>
                <w:rFonts w:ascii="Arial" w:hAnsi="Arial"/>
                <w:sz w:val="24"/>
                <w:szCs w:val="24"/>
              </w:rPr>
              <w:t>32</w:t>
            </w:r>
          </w:p>
        </w:tc>
      </w:tr>
      <w:tr w:rsidR="00C6543D" w:rsidRPr="005F0B7B" w:rsidTr="0041238C">
        <w:tc>
          <w:tcPr>
            <w:tcW w:w="3258" w:type="dxa"/>
          </w:tcPr>
          <w:p w:rsidR="00C6543D" w:rsidRPr="005F0B7B" w:rsidRDefault="00C6543D">
            <w:pPr>
              <w:rPr>
                <w:rFonts w:ascii="Arial" w:hAnsi="Arial"/>
                <w:b/>
                <w:sz w:val="24"/>
                <w:szCs w:val="24"/>
              </w:rPr>
            </w:pPr>
          </w:p>
          <w:p w:rsidR="00B71C20" w:rsidRPr="005F0B7B" w:rsidRDefault="00B71C20">
            <w:pPr>
              <w:rPr>
                <w:rFonts w:ascii="Arial" w:hAnsi="Arial"/>
                <w:b/>
                <w:sz w:val="24"/>
                <w:szCs w:val="24"/>
              </w:rPr>
            </w:pPr>
          </w:p>
          <w:p w:rsidR="00C6543D" w:rsidRPr="005F0B7B" w:rsidRDefault="006B2550">
            <w:pPr>
              <w:rPr>
                <w:rFonts w:ascii="Arial" w:hAnsi="Arial"/>
                <w:b/>
                <w:sz w:val="24"/>
                <w:szCs w:val="24"/>
              </w:rPr>
            </w:pPr>
            <w:r>
              <w:rPr>
                <w:rFonts w:ascii="Arial" w:hAnsi="Arial"/>
                <w:b/>
                <w:sz w:val="24"/>
                <w:szCs w:val="24"/>
              </w:rPr>
              <w:t>Ratified</w:t>
            </w:r>
            <w:r w:rsidR="00C6543D" w:rsidRPr="005F0B7B">
              <w:rPr>
                <w:rFonts w:ascii="Arial" w:hAnsi="Arial"/>
                <w:b/>
                <w:sz w:val="24"/>
                <w:szCs w:val="24"/>
              </w:rPr>
              <w:t xml:space="preserve"> by:</w:t>
            </w:r>
          </w:p>
        </w:tc>
        <w:tc>
          <w:tcPr>
            <w:tcW w:w="5922" w:type="dxa"/>
          </w:tcPr>
          <w:p w:rsidR="00C6543D" w:rsidRPr="005F0B7B" w:rsidRDefault="00C6543D">
            <w:pPr>
              <w:rPr>
                <w:rFonts w:ascii="Arial" w:hAnsi="Arial"/>
                <w:sz w:val="24"/>
                <w:szCs w:val="24"/>
              </w:rPr>
            </w:pPr>
          </w:p>
          <w:p w:rsidR="002E21EA" w:rsidRPr="005F0B7B" w:rsidRDefault="002E21EA" w:rsidP="002E21EA">
            <w:pPr>
              <w:rPr>
                <w:rFonts w:ascii="Arial" w:hAnsi="Arial"/>
                <w:sz w:val="24"/>
                <w:szCs w:val="24"/>
              </w:rPr>
            </w:pPr>
          </w:p>
          <w:p w:rsidR="006B2550" w:rsidRPr="005F0B7B" w:rsidRDefault="006B2550" w:rsidP="006B2550">
            <w:pPr>
              <w:rPr>
                <w:rFonts w:ascii="Arial" w:hAnsi="Arial"/>
                <w:sz w:val="24"/>
                <w:szCs w:val="24"/>
              </w:rPr>
            </w:pPr>
            <w:r>
              <w:rPr>
                <w:rFonts w:ascii="Arial" w:hAnsi="Arial"/>
                <w:sz w:val="24"/>
                <w:szCs w:val="24"/>
              </w:rPr>
              <w:t>Non Clinical Risk Group – 16</w:t>
            </w:r>
            <w:r w:rsidRPr="006B2550">
              <w:rPr>
                <w:rFonts w:ascii="Arial" w:hAnsi="Arial"/>
                <w:sz w:val="24"/>
                <w:szCs w:val="24"/>
                <w:vertAlign w:val="superscript"/>
              </w:rPr>
              <w:t>th</w:t>
            </w:r>
            <w:r>
              <w:rPr>
                <w:rFonts w:ascii="Arial" w:hAnsi="Arial"/>
                <w:sz w:val="24"/>
                <w:szCs w:val="24"/>
              </w:rPr>
              <w:t xml:space="preserve"> August 2018 (pending)</w:t>
            </w:r>
          </w:p>
        </w:tc>
      </w:tr>
      <w:tr w:rsidR="00C6543D" w:rsidRPr="005F0B7B" w:rsidTr="0041238C">
        <w:tc>
          <w:tcPr>
            <w:tcW w:w="3258" w:type="dxa"/>
          </w:tcPr>
          <w:p w:rsidR="00C6543D" w:rsidRPr="005F0B7B" w:rsidRDefault="00C6543D">
            <w:pPr>
              <w:rPr>
                <w:rFonts w:ascii="Arial" w:hAnsi="Arial"/>
                <w:b/>
                <w:sz w:val="24"/>
                <w:szCs w:val="24"/>
              </w:rPr>
            </w:pPr>
          </w:p>
        </w:tc>
        <w:tc>
          <w:tcPr>
            <w:tcW w:w="5922" w:type="dxa"/>
          </w:tcPr>
          <w:p w:rsidR="00C6543D" w:rsidRPr="005F0B7B" w:rsidRDefault="00C6543D">
            <w:pPr>
              <w:rPr>
                <w:rFonts w:ascii="Arial" w:hAnsi="Arial"/>
                <w:sz w:val="24"/>
                <w:szCs w:val="24"/>
              </w:rPr>
            </w:pPr>
          </w:p>
        </w:tc>
      </w:tr>
      <w:tr w:rsidR="00C6543D" w:rsidRPr="005F0B7B" w:rsidTr="0041238C">
        <w:tc>
          <w:tcPr>
            <w:tcW w:w="3258" w:type="dxa"/>
          </w:tcPr>
          <w:p w:rsidR="00C6543D" w:rsidRPr="005F0B7B" w:rsidRDefault="006B2550">
            <w:pPr>
              <w:rPr>
                <w:rFonts w:ascii="Arial" w:hAnsi="Arial"/>
                <w:b/>
                <w:sz w:val="24"/>
                <w:szCs w:val="24"/>
              </w:rPr>
            </w:pPr>
            <w:r>
              <w:rPr>
                <w:rFonts w:ascii="Arial" w:hAnsi="Arial"/>
                <w:b/>
                <w:sz w:val="24"/>
                <w:szCs w:val="24"/>
              </w:rPr>
              <w:t>Issued:</w:t>
            </w:r>
          </w:p>
        </w:tc>
        <w:tc>
          <w:tcPr>
            <w:tcW w:w="5922" w:type="dxa"/>
          </w:tcPr>
          <w:p w:rsidR="00C6543D" w:rsidRPr="005F0B7B" w:rsidRDefault="006B2550">
            <w:pPr>
              <w:rPr>
                <w:rFonts w:ascii="Arial" w:hAnsi="Arial"/>
                <w:sz w:val="24"/>
                <w:szCs w:val="24"/>
              </w:rPr>
            </w:pPr>
            <w:r>
              <w:rPr>
                <w:rFonts w:ascii="Arial" w:hAnsi="Arial"/>
                <w:sz w:val="24"/>
                <w:szCs w:val="24"/>
              </w:rPr>
              <w:t>May 2018</w:t>
            </w:r>
          </w:p>
        </w:tc>
      </w:tr>
      <w:tr w:rsidR="00C6543D" w:rsidRPr="005F0B7B" w:rsidTr="0041238C">
        <w:tc>
          <w:tcPr>
            <w:tcW w:w="3258" w:type="dxa"/>
          </w:tcPr>
          <w:p w:rsidR="00C6543D" w:rsidRPr="005F0B7B" w:rsidRDefault="00C6543D">
            <w:pPr>
              <w:rPr>
                <w:rFonts w:ascii="Arial" w:hAnsi="Arial"/>
                <w:b/>
                <w:sz w:val="24"/>
                <w:szCs w:val="24"/>
              </w:rPr>
            </w:pPr>
          </w:p>
          <w:p w:rsidR="00B71C20" w:rsidRPr="005F0B7B" w:rsidRDefault="00B71C20">
            <w:pPr>
              <w:rPr>
                <w:rFonts w:ascii="Arial" w:hAnsi="Arial"/>
                <w:b/>
                <w:sz w:val="24"/>
                <w:szCs w:val="24"/>
              </w:rPr>
            </w:pPr>
          </w:p>
        </w:tc>
        <w:tc>
          <w:tcPr>
            <w:tcW w:w="5922" w:type="dxa"/>
          </w:tcPr>
          <w:p w:rsidR="00C6543D" w:rsidRPr="005F0B7B" w:rsidRDefault="00C6543D">
            <w:pPr>
              <w:rPr>
                <w:rFonts w:ascii="Arial" w:hAnsi="Arial"/>
                <w:sz w:val="24"/>
                <w:szCs w:val="24"/>
              </w:rPr>
            </w:pPr>
          </w:p>
        </w:tc>
      </w:tr>
      <w:tr w:rsidR="00C6543D" w:rsidRPr="005F0B7B" w:rsidTr="0041238C">
        <w:tc>
          <w:tcPr>
            <w:tcW w:w="3258" w:type="dxa"/>
          </w:tcPr>
          <w:p w:rsidR="00C6543D" w:rsidRPr="005F0B7B" w:rsidRDefault="00C6543D">
            <w:pPr>
              <w:rPr>
                <w:rFonts w:ascii="Arial" w:hAnsi="Arial"/>
                <w:b/>
                <w:sz w:val="24"/>
                <w:szCs w:val="24"/>
              </w:rPr>
            </w:pPr>
            <w:r w:rsidRPr="005F0B7B">
              <w:rPr>
                <w:rFonts w:ascii="Arial" w:hAnsi="Arial"/>
                <w:b/>
                <w:sz w:val="24"/>
                <w:szCs w:val="24"/>
              </w:rPr>
              <w:t>Review Date:</w:t>
            </w:r>
          </w:p>
          <w:p w:rsidR="00B71C20" w:rsidRPr="005F0B7B" w:rsidRDefault="00B71C20">
            <w:pPr>
              <w:rPr>
                <w:rFonts w:ascii="Arial" w:hAnsi="Arial"/>
                <w:b/>
                <w:sz w:val="24"/>
                <w:szCs w:val="24"/>
              </w:rPr>
            </w:pPr>
          </w:p>
          <w:p w:rsidR="00B71C20" w:rsidRPr="005F0B7B" w:rsidRDefault="00B71C20">
            <w:pPr>
              <w:rPr>
                <w:rFonts w:ascii="Arial" w:hAnsi="Arial"/>
                <w:b/>
                <w:sz w:val="24"/>
                <w:szCs w:val="24"/>
              </w:rPr>
            </w:pPr>
          </w:p>
        </w:tc>
        <w:tc>
          <w:tcPr>
            <w:tcW w:w="5922" w:type="dxa"/>
          </w:tcPr>
          <w:p w:rsidR="00C6543D" w:rsidRPr="005F0B7B" w:rsidRDefault="006B2550" w:rsidP="00CA2B76">
            <w:pPr>
              <w:rPr>
                <w:rFonts w:ascii="Arial" w:hAnsi="Arial"/>
                <w:sz w:val="24"/>
                <w:szCs w:val="24"/>
              </w:rPr>
            </w:pPr>
            <w:r>
              <w:rPr>
                <w:rFonts w:ascii="Arial" w:hAnsi="Arial"/>
                <w:sz w:val="24"/>
                <w:szCs w:val="24"/>
              </w:rPr>
              <w:t>May 2020</w:t>
            </w:r>
          </w:p>
        </w:tc>
      </w:tr>
      <w:tr w:rsidR="00C6543D" w:rsidRPr="005F0B7B" w:rsidTr="0041238C">
        <w:tc>
          <w:tcPr>
            <w:tcW w:w="3258" w:type="dxa"/>
          </w:tcPr>
          <w:p w:rsidR="00C6543D" w:rsidRPr="005F0B7B" w:rsidRDefault="00C6543D">
            <w:pPr>
              <w:rPr>
                <w:rFonts w:ascii="Arial" w:hAnsi="Arial"/>
                <w:b/>
                <w:sz w:val="24"/>
                <w:szCs w:val="24"/>
              </w:rPr>
            </w:pPr>
            <w:r w:rsidRPr="005F0B7B">
              <w:rPr>
                <w:rFonts w:ascii="Arial" w:hAnsi="Arial"/>
                <w:b/>
                <w:sz w:val="24"/>
                <w:szCs w:val="24"/>
              </w:rPr>
              <w:t>Replaces Policy:</w:t>
            </w:r>
          </w:p>
        </w:tc>
        <w:tc>
          <w:tcPr>
            <w:tcW w:w="5922" w:type="dxa"/>
          </w:tcPr>
          <w:p w:rsidR="00C6543D" w:rsidRPr="005F0B7B" w:rsidRDefault="006B2550" w:rsidP="00EB514C">
            <w:pPr>
              <w:rPr>
                <w:rFonts w:ascii="Arial" w:hAnsi="Arial"/>
                <w:sz w:val="24"/>
                <w:szCs w:val="24"/>
              </w:rPr>
            </w:pPr>
            <w:r>
              <w:rPr>
                <w:rFonts w:ascii="Arial" w:hAnsi="Arial"/>
                <w:sz w:val="24"/>
                <w:szCs w:val="24"/>
              </w:rPr>
              <w:t>N/A</w:t>
            </w:r>
          </w:p>
        </w:tc>
      </w:tr>
      <w:tr w:rsidR="00C6543D" w:rsidRPr="005F0B7B" w:rsidTr="0041238C">
        <w:tc>
          <w:tcPr>
            <w:tcW w:w="3258" w:type="dxa"/>
          </w:tcPr>
          <w:p w:rsidR="00C6543D" w:rsidRPr="005F0B7B" w:rsidRDefault="00C6543D">
            <w:pPr>
              <w:rPr>
                <w:rFonts w:ascii="Arial" w:hAnsi="Arial"/>
                <w:b/>
                <w:sz w:val="24"/>
                <w:szCs w:val="24"/>
              </w:rPr>
            </w:pPr>
          </w:p>
          <w:p w:rsidR="00B71C20" w:rsidRPr="005F0B7B" w:rsidRDefault="00B71C20">
            <w:pPr>
              <w:rPr>
                <w:rFonts w:ascii="Arial" w:hAnsi="Arial"/>
                <w:b/>
                <w:sz w:val="24"/>
                <w:szCs w:val="24"/>
              </w:rPr>
            </w:pPr>
          </w:p>
        </w:tc>
        <w:tc>
          <w:tcPr>
            <w:tcW w:w="5922" w:type="dxa"/>
          </w:tcPr>
          <w:p w:rsidR="00C6543D" w:rsidRPr="005F0B7B" w:rsidRDefault="00C6543D">
            <w:pPr>
              <w:rPr>
                <w:rFonts w:ascii="Arial" w:hAnsi="Arial"/>
                <w:sz w:val="24"/>
                <w:szCs w:val="24"/>
              </w:rPr>
            </w:pPr>
          </w:p>
        </w:tc>
      </w:tr>
      <w:tr w:rsidR="00C6543D" w:rsidRPr="005F0B7B" w:rsidTr="0041238C">
        <w:tc>
          <w:tcPr>
            <w:tcW w:w="3258" w:type="dxa"/>
          </w:tcPr>
          <w:p w:rsidR="00C6543D" w:rsidRPr="005F0B7B" w:rsidRDefault="002E21EA">
            <w:pPr>
              <w:rPr>
                <w:rFonts w:ascii="Arial" w:hAnsi="Arial"/>
                <w:b/>
                <w:sz w:val="24"/>
                <w:szCs w:val="24"/>
              </w:rPr>
            </w:pPr>
            <w:r w:rsidRPr="005F0B7B">
              <w:rPr>
                <w:rFonts w:ascii="Arial" w:hAnsi="Arial"/>
                <w:b/>
                <w:sz w:val="24"/>
                <w:szCs w:val="24"/>
              </w:rPr>
              <w:t>Policy Lead</w:t>
            </w:r>
            <w:r w:rsidR="00C6543D" w:rsidRPr="005F0B7B">
              <w:rPr>
                <w:rFonts w:ascii="Arial" w:hAnsi="Arial"/>
                <w:b/>
                <w:sz w:val="24"/>
                <w:szCs w:val="24"/>
              </w:rPr>
              <w:t>:</w:t>
            </w:r>
          </w:p>
        </w:tc>
        <w:tc>
          <w:tcPr>
            <w:tcW w:w="5922" w:type="dxa"/>
          </w:tcPr>
          <w:p w:rsidR="00C6543D" w:rsidRPr="005F0B7B" w:rsidRDefault="006C073E">
            <w:pPr>
              <w:rPr>
                <w:rFonts w:ascii="Arial" w:hAnsi="Arial" w:cs="Arial"/>
                <w:sz w:val="24"/>
                <w:szCs w:val="24"/>
              </w:rPr>
            </w:pPr>
            <w:r>
              <w:rPr>
                <w:rFonts w:ascii="Arial" w:hAnsi="Arial" w:cs="Arial"/>
                <w:sz w:val="24"/>
                <w:szCs w:val="24"/>
              </w:rPr>
              <w:t>Data Protection Officer</w:t>
            </w:r>
          </w:p>
          <w:p w:rsidR="00C81C32" w:rsidRPr="005F0B7B" w:rsidRDefault="00C81C32">
            <w:pPr>
              <w:rPr>
                <w:rFonts w:ascii="Arial" w:hAnsi="Arial"/>
                <w:sz w:val="24"/>
                <w:szCs w:val="24"/>
              </w:rPr>
            </w:pPr>
          </w:p>
        </w:tc>
      </w:tr>
      <w:tr w:rsidR="00C6543D" w:rsidRPr="005F0B7B" w:rsidTr="0041238C">
        <w:tc>
          <w:tcPr>
            <w:tcW w:w="3258" w:type="dxa"/>
          </w:tcPr>
          <w:p w:rsidR="00B71C20" w:rsidRPr="005F0B7B" w:rsidRDefault="00B71C20">
            <w:pPr>
              <w:rPr>
                <w:rFonts w:ascii="Arial" w:hAnsi="Arial"/>
                <w:b/>
                <w:sz w:val="24"/>
                <w:szCs w:val="24"/>
              </w:rPr>
            </w:pPr>
          </w:p>
        </w:tc>
        <w:tc>
          <w:tcPr>
            <w:tcW w:w="5922" w:type="dxa"/>
          </w:tcPr>
          <w:p w:rsidR="00C6543D" w:rsidRPr="005F0B7B" w:rsidRDefault="00C6543D">
            <w:pPr>
              <w:rPr>
                <w:rFonts w:ascii="Arial" w:hAnsi="Arial"/>
                <w:sz w:val="24"/>
                <w:szCs w:val="24"/>
              </w:rPr>
            </w:pPr>
          </w:p>
        </w:tc>
      </w:tr>
      <w:tr w:rsidR="00C6543D" w:rsidRPr="005F0B7B" w:rsidTr="0041238C">
        <w:tc>
          <w:tcPr>
            <w:tcW w:w="3258" w:type="dxa"/>
          </w:tcPr>
          <w:p w:rsidR="00C6543D" w:rsidRPr="005F0B7B" w:rsidRDefault="00B71C20">
            <w:pPr>
              <w:rPr>
                <w:rFonts w:ascii="Arial" w:hAnsi="Arial"/>
                <w:b/>
                <w:sz w:val="24"/>
                <w:szCs w:val="24"/>
              </w:rPr>
            </w:pPr>
            <w:r w:rsidRPr="005F0B7B">
              <w:rPr>
                <w:rFonts w:ascii="Arial" w:hAnsi="Arial"/>
                <w:b/>
                <w:sz w:val="24"/>
                <w:szCs w:val="24"/>
              </w:rPr>
              <w:t>For P</w:t>
            </w:r>
            <w:r w:rsidR="00C6543D" w:rsidRPr="005F0B7B">
              <w:rPr>
                <w:rFonts w:ascii="Arial" w:hAnsi="Arial"/>
                <w:b/>
                <w:sz w:val="24"/>
                <w:szCs w:val="24"/>
              </w:rPr>
              <w:t>olicy information:</w:t>
            </w:r>
          </w:p>
        </w:tc>
        <w:tc>
          <w:tcPr>
            <w:tcW w:w="5922" w:type="dxa"/>
          </w:tcPr>
          <w:p w:rsidR="00C6543D" w:rsidRPr="005F0B7B" w:rsidRDefault="00C6543D">
            <w:pPr>
              <w:rPr>
                <w:rFonts w:ascii="Arial" w:hAnsi="Arial"/>
                <w:sz w:val="24"/>
                <w:szCs w:val="24"/>
              </w:rPr>
            </w:pPr>
            <w:r w:rsidRPr="005F0B7B">
              <w:rPr>
                <w:rFonts w:ascii="Arial" w:hAnsi="Arial"/>
                <w:sz w:val="24"/>
                <w:szCs w:val="24"/>
              </w:rPr>
              <w:t>Policy Administration</w:t>
            </w:r>
          </w:p>
          <w:p w:rsidR="00C6543D" w:rsidRPr="005F0B7B" w:rsidRDefault="002E21EA">
            <w:pPr>
              <w:rPr>
                <w:rFonts w:ascii="Arial" w:hAnsi="Arial"/>
                <w:sz w:val="24"/>
                <w:szCs w:val="24"/>
              </w:rPr>
            </w:pPr>
            <w:r w:rsidRPr="005F0B7B">
              <w:rPr>
                <w:rFonts w:ascii="Arial" w:hAnsi="Arial"/>
                <w:sz w:val="24"/>
                <w:szCs w:val="24"/>
              </w:rPr>
              <w:t>2</w:t>
            </w:r>
            <w:r w:rsidRPr="005F0B7B">
              <w:rPr>
                <w:rFonts w:ascii="Arial" w:hAnsi="Arial"/>
                <w:sz w:val="24"/>
                <w:szCs w:val="24"/>
                <w:vertAlign w:val="superscript"/>
              </w:rPr>
              <w:t>nd</w:t>
            </w:r>
            <w:r w:rsidRPr="005F0B7B">
              <w:rPr>
                <w:rFonts w:ascii="Arial" w:hAnsi="Arial"/>
                <w:sz w:val="24"/>
                <w:szCs w:val="24"/>
              </w:rPr>
              <w:t xml:space="preserve"> Floor</w:t>
            </w:r>
          </w:p>
          <w:p w:rsidR="00C6543D" w:rsidRPr="005F0B7B" w:rsidRDefault="00C6543D">
            <w:pPr>
              <w:rPr>
                <w:rFonts w:ascii="Arial" w:hAnsi="Arial"/>
                <w:sz w:val="24"/>
                <w:szCs w:val="24"/>
              </w:rPr>
            </w:pPr>
            <w:r w:rsidRPr="005F0B7B">
              <w:rPr>
                <w:rFonts w:ascii="Arial" w:hAnsi="Arial"/>
                <w:sz w:val="24"/>
                <w:szCs w:val="24"/>
              </w:rPr>
              <w:t>Fitzwilliam House</w:t>
            </w:r>
          </w:p>
          <w:p w:rsidR="00C6543D" w:rsidRPr="005F0B7B" w:rsidRDefault="00C6543D">
            <w:pPr>
              <w:rPr>
                <w:rFonts w:ascii="Arial" w:hAnsi="Arial"/>
                <w:sz w:val="24"/>
                <w:szCs w:val="24"/>
              </w:rPr>
            </w:pPr>
            <w:r w:rsidRPr="005F0B7B">
              <w:rPr>
                <w:rFonts w:ascii="Arial" w:hAnsi="Arial"/>
                <w:sz w:val="24"/>
                <w:szCs w:val="24"/>
              </w:rPr>
              <w:t>Skimped Hill Lane</w:t>
            </w:r>
          </w:p>
          <w:p w:rsidR="00B71C20" w:rsidRPr="005F0B7B" w:rsidRDefault="00C6543D">
            <w:pPr>
              <w:rPr>
                <w:rFonts w:ascii="Arial" w:hAnsi="Arial"/>
                <w:sz w:val="24"/>
                <w:szCs w:val="24"/>
              </w:rPr>
            </w:pPr>
            <w:r w:rsidRPr="005F0B7B">
              <w:rPr>
                <w:rFonts w:ascii="Arial" w:hAnsi="Arial"/>
                <w:sz w:val="24"/>
                <w:szCs w:val="24"/>
              </w:rPr>
              <w:t>Bracknell</w:t>
            </w:r>
          </w:p>
          <w:p w:rsidR="00C6543D" w:rsidRPr="005F0B7B" w:rsidRDefault="00B71C20">
            <w:pPr>
              <w:rPr>
                <w:rFonts w:ascii="Arial" w:hAnsi="Arial"/>
                <w:sz w:val="24"/>
                <w:szCs w:val="24"/>
              </w:rPr>
            </w:pPr>
            <w:r w:rsidRPr="005F0B7B">
              <w:rPr>
                <w:rFonts w:ascii="Arial" w:hAnsi="Arial"/>
                <w:sz w:val="24"/>
                <w:szCs w:val="24"/>
              </w:rPr>
              <w:t>RG12 1BQ</w:t>
            </w:r>
          </w:p>
          <w:p w:rsidR="00C6543D" w:rsidRPr="005F0B7B" w:rsidRDefault="00C6543D">
            <w:pPr>
              <w:rPr>
                <w:rFonts w:ascii="Arial" w:hAnsi="Arial"/>
                <w:sz w:val="24"/>
                <w:szCs w:val="24"/>
              </w:rPr>
            </w:pPr>
            <w:r w:rsidRPr="005F0B7B">
              <w:rPr>
                <w:rFonts w:ascii="Arial" w:hAnsi="Arial"/>
                <w:sz w:val="24"/>
                <w:szCs w:val="24"/>
              </w:rPr>
              <w:t>01344 415623</w:t>
            </w:r>
          </w:p>
        </w:tc>
      </w:tr>
    </w:tbl>
    <w:p w:rsidR="00C6543D" w:rsidRPr="005F0B7B" w:rsidRDefault="00C6543D">
      <w:pPr>
        <w:rPr>
          <w:lang w:val="en-GB"/>
        </w:rPr>
      </w:pPr>
    </w:p>
    <w:p w:rsidR="006B2550" w:rsidRDefault="006B2550" w:rsidP="00EA0367">
      <w:pPr>
        <w:pStyle w:val="BodyText"/>
        <w:jc w:val="both"/>
      </w:pPr>
    </w:p>
    <w:p w:rsidR="006B2550" w:rsidRPr="006B2550" w:rsidRDefault="006B2550" w:rsidP="006B2550"/>
    <w:p w:rsidR="006B2550" w:rsidRDefault="006B2550" w:rsidP="00EA0367">
      <w:pPr>
        <w:pStyle w:val="BodyText"/>
        <w:jc w:val="both"/>
      </w:pPr>
    </w:p>
    <w:p w:rsidR="006B2550" w:rsidRDefault="006B2550" w:rsidP="006B2550">
      <w:pPr>
        <w:pStyle w:val="BodyText"/>
        <w:tabs>
          <w:tab w:val="left" w:pos="8004"/>
        </w:tabs>
        <w:jc w:val="both"/>
      </w:pPr>
      <w:r>
        <w:tab/>
      </w:r>
    </w:p>
    <w:p w:rsidR="00EA0367" w:rsidRPr="005F0B7B" w:rsidRDefault="00EA0367" w:rsidP="00EA0367">
      <w:pPr>
        <w:pStyle w:val="BodyText"/>
        <w:jc w:val="both"/>
      </w:pPr>
      <w:r w:rsidRPr="006B2550">
        <w:br w:type="column"/>
      </w:r>
      <w:r w:rsidRPr="005F0B7B">
        <w:lastRenderedPageBreak/>
        <w:t xml:space="preserve"> </w:t>
      </w:r>
    </w:p>
    <w:p w:rsidR="006B2550" w:rsidRDefault="00EA0367" w:rsidP="00EA0367">
      <w:pPr>
        <w:autoSpaceDE w:val="0"/>
        <w:autoSpaceDN w:val="0"/>
        <w:adjustRightInd w:val="0"/>
        <w:rPr>
          <w:rFonts w:ascii="Arial" w:hAnsi="Arial" w:cs="Arial"/>
          <w:b/>
          <w:sz w:val="22"/>
          <w:szCs w:val="22"/>
        </w:rPr>
      </w:pPr>
      <w:r w:rsidRPr="005F0B7B">
        <w:rPr>
          <w:rFonts w:ascii="Arial" w:hAnsi="Arial" w:cs="Arial"/>
          <w:b/>
          <w:sz w:val="22"/>
          <w:szCs w:val="22"/>
        </w:rPr>
        <w:t xml:space="preserve">POLICY DEVELOPMENT </w:t>
      </w:r>
      <w:r w:rsidR="006B2550">
        <w:rPr>
          <w:rFonts w:ascii="Arial" w:hAnsi="Arial" w:cs="Arial"/>
          <w:b/>
          <w:sz w:val="22"/>
          <w:szCs w:val="22"/>
        </w:rPr>
        <w:t xml:space="preserve"> </w:t>
      </w:r>
    </w:p>
    <w:p w:rsidR="006B2550" w:rsidRDefault="006B2550" w:rsidP="00EA0367">
      <w:pPr>
        <w:autoSpaceDE w:val="0"/>
        <w:autoSpaceDN w:val="0"/>
        <w:adjustRightInd w:val="0"/>
        <w:rPr>
          <w:rFonts w:ascii="Arial" w:hAnsi="Arial" w:cs="Arial"/>
          <w:b/>
          <w:sz w:val="22"/>
          <w:szCs w:val="22"/>
        </w:rPr>
      </w:pPr>
    </w:p>
    <w:p w:rsidR="00EA0367" w:rsidRPr="00AC0EC7" w:rsidRDefault="00AD5EF3" w:rsidP="00EA0367">
      <w:pPr>
        <w:autoSpaceDE w:val="0"/>
        <w:autoSpaceDN w:val="0"/>
        <w:adjustRightInd w:val="0"/>
        <w:rPr>
          <w:rFonts w:ascii="Arial" w:hAnsi="Arial" w:cs="Arial"/>
          <w:b/>
          <w:sz w:val="22"/>
          <w:szCs w:val="22"/>
        </w:rPr>
      </w:pPr>
      <w:r w:rsidRPr="005F0B7B">
        <w:rPr>
          <w:rFonts w:ascii="Arial" w:hAnsi="Arial" w:cs="Arial"/>
          <w:b/>
          <w:sz w:val="22"/>
          <w:szCs w:val="22"/>
        </w:rPr>
        <w:t>ORG</w:t>
      </w:r>
      <w:r>
        <w:rPr>
          <w:rFonts w:ascii="Arial" w:hAnsi="Arial" w:cs="Arial"/>
          <w:b/>
          <w:sz w:val="22"/>
          <w:szCs w:val="22"/>
        </w:rPr>
        <w:t>106</w:t>
      </w:r>
      <w:r w:rsidRPr="005F0B7B">
        <w:rPr>
          <w:rFonts w:ascii="Arial" w:hAnsi="Arial" w:cs="Arial"/>
          <w:b/>
          <w:sz w:val="22"/>
          <w:szCs w:val="22"/>
        </w:rPr>
        <w:t xml:space="preserve"> </w:t>
      </w:r>
      <w:r w:rsidR="001C516D">
        <w:rPr>
          <w:rFonts w:ascii="Arial" w:hAnsi="Arial" w:cs="Arial"/>
          <w:b/>
          <w:sz w:val="22"/>
          <w:szCs w:val="22"/>
        </w:rPr>
        <w:t>–</w:t>
      </w:r>
      <w:r w:rsidR="00EA0367" w:rsidRPr="005F0B7B">
        <w:rPr>
          <w:rFonts w:ascii="Arial" w:hAnsi="Arial" w:cs="Arial"/>
          <w:b/>
          <w:sz w:val="22"/>
          <w:szCs w:val="22"/>
        </w:rPr>
        <w:t xml:space="preserve"> </w:t>
      </w:r>
      <w:r>
        <w:rPr>
          <w:rFonts w:ascii="Arial" w:hAnsi="Arial" w:cs="Arial"/>
          <w:b/>
          <w:sz w:val="22"/>
          <w:szCs w:val="22"/>
        </w:rPr>
        <w:t>RETENTION OF RECORDS</w:t>
      </w:r>
      <w:r w:rsidR="001C516D">
        <w:rPr>
          <w:rFonts w:ascii="Arial" w:hAnsi="Arial" w:cs="Arial"/>
          <w:b/>
          <w:sz w:val="22"/>
          <w:szCs w:val="22"/>
        </w:rPr>
        <w:t xml:space="preserve"> </w:t>
      </w:r>
    </w:p>
    <w:p w:rsidR="00EA0367" w:rsidRPr="005F0B7B" w:rsidRDefault="00EA0367" w:rsidP="00EA0367">
      <w:pPr>
        <w:autoSpaceDE w:val="0"/>
        <w:autoSpaceDN w:val="0"/>
        <w:adjustRightInd w:val="0"/>
        <w:rPr>
          <w:rFonts w:ascii="Arial" w:hAnsi="Arial" w:cs="Arial"/>
          <w:sz w:val="22"/>
          <w:szCs w:val="22"/>
        </w:rPr>
      </w:pPr>
    </w:p>
    <w:tbl>
      <w:tblPr>
        <w:tblW w:w="9947" w:type="dxa"/>
        <w:tblLook w:val="01E0" w:firstRow="1" w:lastRow="1" w:firstColumn="1" w:lastColumn="1" w:noHBand="0" w:noVBand="0"/>
      </w:tblPr>
      <w:tblGrid>
        <w:gridCol w:w="3794"/>
        <w:gridCol w:w="6153"/>
      </w:tblGrid>
      <w:tr w:rsidR="00EA0367" w:rsidRPr="005F0B7B" w:rsidTr="006B2550">
        <w:trPr>
          <w:trHeight w:val="726"/>
        </w:trPr>
        <w:tc>
          <w:tcPr>
            <w:tcW w:w="3794" w:type="dxa"/>
            <w:shd w:val="clear" w:color="auto" w:fill="auto"/>
          </w:tcPr>
          <w:p w:rsidR="00EA0367" w:rsidRPr="005F0B7B" w:rsidRDefault="00EA0367" w:rsidP="00A84578">
            <w:pPr>
              <w:autoSpaceDE w:val="0"/>
              <w:autoSpaceDN w:val="0"/>
              <w:adjustRightInd w:val="0"/>
              <w:rPr>
                <w:rFonts w:ascii="Arial" w:hAnsi="Arial" w:cs="Arial"/>
                <w:sz w:val="22"/>
                <w:szCs w:val="22"/>
              </w:rPr>
            </w:pPr>
            <w:r w:rsidRPr="005F0B7B">
              <w:rPr>
                <w:rFonts w:ascii="Arial" w:hAnsi="Arial" w:cs="Arial"/>
                <w:sz w:val="22"/>
                <w:szCs w:val="22"/>
              </w:rPr>
              <w:t>History:</w:t>
            </w:r>
          </w:p>
        </w:tc>
        <w:tc>
          <w:tcPr>
            <w:tcW w:w="6153" w:type="dxa"/>
            <w:shd w:val="clear" w:color="auto" w:fill="auto"/>
          </w:tcPr>
          <w:p w:rsidR="00EA0367" w:rsidRDefault="00AC0EC7">
            <w:pPr>
              <w:autoSpaceDE w:val="0"/>
              <w:autoSpaceDN w:val="0"/>
              <w:adjustRightInd w:val="0"/>
              <w:rPr>
                <w:rFonts w:ascii="Arial" w:hAnsi="Arial" w:cs="Arial"/>
                <w:sz w:val="22"/>
                <w:szCs w:val="22"/>
              </w:rPr>
            </w:pPr>
            <w:r>
              <w:rPr>
                <w:rFonts w:ascii="Arial" w:hAnsi="Arial" w:cs="Arial"/>
                <w:sz w:val="22"/>
                <w:szCs w:val="22"/>
              </w:rPr>
              <w:t>Version 1</w:t>
            </w:r>
            <w:r w:rsidR="006B2550">
              <w:rPr>
                <w:rFonts w:ascii="Arial" w:hAnsi="Arial" w:cs="Arial"/>
                <w:sz w:val="22"/>
                <w:szCs w:val="22"/>
              </w:rPr>
              <w:t>:  Issued May 2018 ahead of final ratification by the Non Clinical Risk Group  and Information Governance Committee to comply with GDPR Regulations</w:t>
            </w:r>
          </w:p>
          <w:p w:rsidR="006B2550" w:rsidRDefault="006B2550">
            <w:pPr>
              <w:autoSpaceDE w:val="0"/>
              <w:autoSpaceDN w:val="0"/>
              <w:adjustRightInd w:val="0"/>
              <w:rPr>
                <w:rFonts w:ascii="Arial" w:hAnsi="Arial" w:cs="Arial"/>
                <w:sz w:val="22"/>
                <w:szCs w:val="22"/>
              </w:rPr>
            </w:pPr>
          </w:p>
          <w:p w:rsidR="006B2550" w:rsidRPr="005F0B7B" w:rsidRDefault="006B2550">
            <w:pPr>
              <w:autoSpaceDE w:val="0"/>
              <w:autoSpaceDN w:val="0"/>
              <w:adjustRightInd w:val="0"/>
              <w:rPr>
                <w:rFonts w:ascii="Arial" w:hAnsi="Arial" w:cs="Arial"/>
                <w:sz w:val="22"/>
                <w:szCs w:val="22"/>
              </w:rPr>
            </w:pPr>
          </w:p>
        </w:tc>
      </w:tr>
      <w:tr w:rsidR="00EA0367" w:rsidRPr="005F0B7B" w:rsidTr="006B2550">
        <w:tc>
          <w:tcPr>
            <w:tcW w:w="3794" w:type="dxa"/>
            <w:shd w:val="clear" w:color="auto" w:fill="auto"/>
          </w:tcPr>
          <w:p w:rsidR="00EA0367" w:rsidRPr="005F0B7B" w:rsidRDefault="00EA0367" w:rsidP="00A84578">
            <w:pPr>
              <w:autoSpaceDE w:val="0"/>
              <w:autoSpaceDN w:val="0"/>
              <w:adjustRightInd w:val="0"/>
              <w:rPr>
                <w:rFonts w:ascii="Arial" w:hAnsi="Arial" w:cs="Arial"/>
                <w:sz w:val="22"/>
                <w:szCs w:val="22"/>
              </w:rPr>
            </w:pPr>
            <w:r w:rsidRPr="005F0B7B">
              <w:rPr>
                <w:rFonts w:ascii="Arial" w:hAnsi="Arial" w:cs="Arial"/>
                <w:sz w:val="22"/>
                <w:szCs w:val="22"/>
              </w:rPr>
              <w:t>Designated Lead:</w:t>
            </w:r>
          </w:p>
        </w:tc>
        <w:tc>
          <w:tcPr>
            <w:tcW w:w="6153" w:type="dxa"/>
            <w:shd w:val="clear" w:color="auto" w:fill="auto"/>
          </w:tcPr>
          <w:p w:rsidR="00EA0367" w:rsidRPr="005F0B7B" w:rsidRDefault="006C073E" w:rsidP="00A84578">
            <w:pPr>
              <w:autoSpaceDE w:val="0"/>
              <w:autoSpaceDN w:val="0"/>
              <w:adjustRightInd w:val="0"/>
              <w:rPr>
                <w:rFonts w:ascii="Arial" w:hAnsi="Arial" w:cs="Arial"/>
                <w:sz w:val="22"/>
                <w:szCs w:val="22"/>
              </w:rPr>
            </w:pPr>
            <w:r>
              <w:rPr>
                <w:rFonts w:ascii="Arial" w:hAnsi="Arial" w:cs="Arial"/>
                <w:sz w:val="22"/>
                <w:szCs w:val="22"/>
              </w:rPr>
              <w:t>Data Protection Officer</w:t>
            </w:r>
          </w:p>
          <w:p w:rsidR="00EA0367" w:rsidRPr="005F0B7B" w:rsidRDefault="00EA0367" w:rsidP="00A84578">
            <w:pPr>
              <w:autoSpaceDE w:val="0"/>
              <w:autoSpaceDN w:val="0"/>
              <w:adjustRightInd w:val="0"/>
              <w:rPr>
                <w:rFonts w:ascii="Arial" w:hAnsi="Arial" w:cs="Arial"/>
                <w:sz w:val="22"/>
                <w:szCs w:val="22"/>
              </w:rPr>
            </w:pPr>
          </w:p>
          <w:p w:rsidR="00EA0367" w:rsidRPr="005F0B7B" w:rsidRDefault="00EA0367" w:rsidP="00A84578">
            <w:pPr>
              <w:autoSpaceDE w:val="0"/>
              <w:autoSpaceDN w:val="0"/>
              <w:adjustRightInd w:val="0"/>
              <w:rPr>
                <w:rFonts w:ascii="Arial" w:hAnsi="Arial" w:cs="Arial"/>
                <w:sz w:val="22"/>
                <w:szCs w:val="22"/>
              </w:rPr>
            </w:pPr>
          </w:p>
        </w:tc>
      </w:tr>
      <w:tr w:rsidR="00EA0367" w:rsidRPr="005F0B7B" w:rsidTr="006B2550">
        <w:trPr>
          <w:trHeight w:val="980"/>
        </w:trPr>
        <w:tc>
          <w:tcPr>
            <w:tcW w:w="3794" w:type="dxa"/>
            <w:shd w:val="clear" w:color="auto" w:fill="auto"/>
          </w:tcPr>
          <w:p w:rsidR="00EA0367" w:rsidRPr="005F0B7B" w:rsidRDefault="00EA0367" w:rsidP="00A84578">
            <w:pPr>
              <w:autoSpaceDE w:val="0"/>
              <w:autoSpaceDN w:val="0"/>
              <w:adjustRightInd w:val="0"/>
              <w:rPr>
                <w:rFonts w:ascii="Arial" w:hAnsi="Arial" w:cs="Arial"/>
                <w:sz w:val="22"/>
                <w:szCs w:val="22"/>
              </w:rPr>
            </w:pPr>
            <w:r w:rsidRPr="005F0B7B">
              <w:rPr>
                <w:rFonts w:ascii="Arial" w:hAnsi="Arial" w:cs="Arial"/>
                <w:sz w:val="22"/>
                <w:szCs w:val="22"/>
              </w:rPr>
              <w:t>Policy Consultants:</w:t>
            </w:r>
          </w:p>
        </w:tc>
        <w:tc>
          <w:tcPr>
            <w:tcW w:w="6153" w:type="dxa"/>
            <w:shd w:val="clear" w:color="auto" w:fill="auto"/>
          </w:tcPr>
          <w:p w:rsidR="00EA0367" w:rsidRPr="005F0B7B" w:rsidRDefault="00355D84">
            <w:pPr>
              <w:autoSpaceDE w:val="0"/>
              <w:autoSpaceDN w:val="0"/>
              <w:adjustRightInd w:val="0"/>
              <w:rPr>
                <w:rFonts w:ascii="Arial" w:hAnsi="Arial" w:cs="Arial"/>
                <w:sz w:val="22"/>
                <w:szCs w:val="22"/>
              </w:rPr>
            </w:pPr>
            <w:r>
              <w:rPr>
                <w:rFonts w:ascii="Arial" w:hAnsi="Arial" w:cs="Arial"/>
                <w:sz w:val="22"/>
                <w:szCs w:val="22"/>
              </w:rPr>
              <w:t>IT Compliance &amp; Audit Department</w:t>
            </w:r>
          </w:p>
        </w:tc>
      </w:tr>
      <w:tr w:rsidR="00EA0367" w:rsidRPr="005F0B7B" w:rsidTr="006B2550">
        <w:tc>
          <w:tcPr>
            <w:tcW w:w="3794" w:type="dxa"/>
            <w:shd w:val="clear" w:color="auto" w:fill="auto"/>
          </w:tcPr>
          <w:p w:rsidR="00EA0367" w:rsidRDefault="00EA0367" w:rsidP="00A84578">
            <w:pPr>
              <w:autoSpaceDE w:val="0"/>
              <w:autoSpaceDN w:val="0"/>
              <w:adjustRightInd w:val="0"/>
              <w:rPr>
                <w:rFonts w:ascii="Arial" w:hAnsi="Arial" w:cs="Arial"/>
                <w:sz w:val="22"/>
                <w:szCs w:val="22"/>
              </w:rPr>
            </w:pPr>
            <w:r w:rsidRPr="005F0B7B">
              <w:rPr>
                <w:rFonts w:ascii="Arial" w:hAnsi="Arial" w:cs="Arial"/>
                <w:sz w:val="22"/>
                <w:szCs w:val="22"/>
              </w:rPr>
              <w:t>Distributed for comments:</w:t>
            </w:r>
          </w:p>
          <w:p w:rsidR="006C073E" w:rsidRPr="005F0B7B" w:rsidRDefault="006C073E" w:rsidP="00A84578">
            <w:pPr>
              <w:autoSpaceDE w:val="0"/>
              <w:autoSpaceDN w:val="0"/>
              <w:adjustRightInd w:val="0"/>
              <w:rPr>
                <w:rFonts w:ascii="Arial" w:hAnsi="Arial" w:cs="Arial"/>
                <w:sz w:val="22"/>
                <w:szCs w:val="22"/>
              </w:rPr>
            </w:pPr>
          </w:p>
        </w:tc>
        <w:tc>
          <w:tcPr>
            <w:tcW w:w="6153" w:type="dxa"/>
            <w:shd w:val="clear" w:color="auto" w:fill="auto"/>
          </w:tcPr>
          <w:p w:rsidR="00EA0367" w:rsidRPr="005F0B7B" w:rsidRDefault="006B2550">
            <w:pPr>
              <w:autoSpaceDE w:val="0"/>
              <w:autoSpaceDN w:val="0"/>
              <w:adjustRightInd w:val="0"/>
              <w:rPr>
                <w:rFonts w:ascii="Arial" w:hAnsi="Arial" w:cs="Arial"/>
                <w:sz w:val="22"/>
                <w:szCs w:val="22"/>
              </w:rPr>
            </w:pPr>
            <w:r>
              <w:rPr>
                <w:rFonts w:ascii="Arial" w:hAnsi="Arial" w:cs="Arial"/>
                <w:sz w:val="22"/>
                <w:szCs w:val="22"/>
              </w:rPr>
              <w:t>Information Governance Committee – 26</w:t>
            </w:r>
            <w:r w:rsidRPr="006B2550">
              <w:rPr>
                <w:rFonts w:ascii="Arial" w:hAnsi="Arial" w:cs="Arial"/>
                <w:sz w:val="22"/>
                <w:szCs w:val="22"/>
                <w:vertAlign w:val="superscript"/>
              </w:rPr>
              <w:t>th</w:t>
            </w:r>
            <w:r>
              <w:rPr>
                <w:rFonts w:ascii="Arial" w:hAnsi="Arial" w:cs="Arial"/>
                <w:sz w:val="22"/>
                <w:szCs w:val="22"/>
              </w:rPr>
              <w:t xml:space="preserve"> July 2018</w:t>
            </w:r>
            <w:r w:rsidR="00C8451E">
              <w:rPr>
                <w:rFonts w:ascii="Arial" w:hAnsi="Arial" w:cs="Arial"/>
                <w:sz w:val="22"/>
                <w:szCs w:val="22"/>
              </w:rPr>
              <w:t xml:space="preserve"> (pending)</w:t>
            </w:r>
          </w:p>
        </w:tc>
      </w:tr>
    </w:tbl>
    <w:p w:rsidR="00EA0367" w:rsidRDefault="00EA0367" w:rsidP="00EA0367"/>
    <w:p w:rsidR="006B2550" w:rsidRDefault="006B2550" w:rsidP="00EA0367"/>
    <w:p w:rsidR="006B2550" w:rsidRDefault="006B2550" w:rsidP="00EA0367"/>
    <w:p w:rsidR="006B2550" w:rsidRDefault="006B2550" w:rsidP="00EA0367"/>
    <w:p w:rsidR="006B2550" w:rsidRDefault="006B2550" w:rsidP="00EA0367"/>
    <w:p w:rsidR="006B2550" w:rsidRDefault="006B2550" w:rsidP="00EA0367"/>
    <w:p w:rsidR="006B2550" w:rsidRDefault="006B2550" w:rsidP="00EA0367"/>
    <w:p w:rsidR="006B2550" w:rsidRDefault="006B2550" w:rsidP="00EA0367"/>
    <w:p w:rsidR="006B2550" w:rsidRPr="005F0B7B" w:rsidRDefault="006B2550" w:rsidP="00EA0367"/>
    <w:p w:rsidR="006C073E" w:rsidRPr="005C240D" w:rsidRDefault="00BC7E5A">
      <w:pPr>
        <w:rPr>
          <w:rFonts w:ascii="Arial" w:hAnsi="Arial" w:cs="Arial"/>
          <w:sz w:val="22"/>
          <w:szCs w:val="22"/>
        </w:rPr>
      </w:pPr>
      <w:r w:rsidRPr="005C240D">
        <w:rPr>
          <w:rFonts w:ascii="Arial" w:hAnsi="Arial" w:cs="Arial"/>
          <w:sz w:val="22"/>
          <w:szCs w:val="22"/>
        </w:rPr>
        <w:t>This document contains material that is distributed under licence from IT Governance Ltd. No reproduction or distribution of this material is allowed outside of Berkshire Healthcare without the permission of IT Governance Ltd</w:t>
      </w:r>
      <w:r w:rsidR="006C073E" w:rsidRPr="005C240D">
        <w:rPr>
          <w:rFonts w:ascii="Arial" w:hAnsi="Arial" w:cs="Arial"/>
          <w:sz w:val="22"/>
          <w:szCs w:val="22"/>
        </w:rPr>
        <w:br w:type="page"/>
      </w:r>
    </w:p>
    <w:p w:rsidR="00B71C20" w:rsidRPr="005F0B7B" w:rsidRDefault="00B71C20" w:rsidP="00B71C20">
      <w:pPr>
        <w:jc w:val="center"/>
        <w:rPr>
          <w:rFonts w:ascii="Arial" w:hAnsi="Arial" w:cs="Arial"/>
          <w:b/>
          <w:sz w:val="24"/>
          <w:szCs w:val="24"/>
          <w:u w:val="single"/>
        </w:rPr>
      </w:pPr>
      <w:r w:rsidRPr="005F0B7B">
        <w:rPr>
          <w:rFonts w:ascii="Arial" w:hAnsi="Arial" w:cs="Arial"/>
          <w:b/>
          <w:sz w:val="24"/>
          <w:szCs w:val="24"/>
          <w:u w:val="single"/>
        </w:rPr>
        <w:lastRenderedPageBreak/>
        <w:t>INDEX</w:t>
      </w:r>
    </w:p>
    <w:p w:rsidR="00B71C20" w:rsidRPr="005F0B7B" w:rsidRDefault="00B71C20" w:rsidP="00AF36A3">
      <w:pPr>
        <w:rPr>
          <w:rFonts w:ascii="Arial" w:hAnsi="Arial"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5812"/>
        <w:gridCol w:w="1193"/>
      </w:tblGrid>
      <w:tr w:rsidR="00B71C20" w:rsidRPr="005F0B7B" w:rsidTr="0091393B">
        <w:trPr>
          <w:cantSplit/>
          <w:trHeight w:val="340"/>
        </w:trPr>
        <w:tc>
          <w:tcPr>
            <w:tcW w:w="1526" w:type="dxa"/>
            <w:shd w:val="clear" w:color="auto" w:fill="auto"/>
          </w:tcPr>
          <w:p w:rsidR="00B71C20" w:rsidRPr="005F0B7B" w:rsidRDefault="00B71C20" w:rsidP="00A84578">
            <w:pPr>
              <w:jc w:val="center"/>
              <w:rPr>
                <w:rFonts w:ascii="Arial" w:hAnsi="Arial" w:cs="Arial"/>
                <w:b/>
                <w:sz w:val="22"/>
                <w:szCs w:val="22"/>
              </w:rPr>
            </w:pPr>
            <w:r w:rsidRPr="005F0B7B">
              <w:rPr>
                <w:rFonts w:ascii="Arial" w:hAnsi="Arial" w:cs="Arial"/>
                <w:b/>
                <w:sz w:val="22"/>
                <w:szCs w:val="22"/>
              </w:rPr>
              <w:t>Section</w:t>
            </w:r>
          </w:p>
        </w:tc>
        <w:tc>
          <w:tcPr>
            <w:tcW w:w="5812" w:type="dxa"/>
            <w:shd w:val="clear" w:color="auto" w:fill="auto"/>
          </w:tcPr>
          <w:p w:rsidR="00B71C20" w:rsidRPr="005F0B7B" w:rsidRDefault="00B71C20" w:rsidP="00AF36A3">
            <w:pPr>
              <w:rPr>
                <w:rFonts w:ascii="Arial" w:hAnsi="Arial" w:cs="Arial"/>
                <w:b/>
                <w:sz w:val="22"/>
                <w:szCs w:val="22"/>
              </w:rPr>
            </w:pPr>
            <w:r w:rsidRPr="005F0B7B">
              <w:rPr>
                <w:rFonts w:ascii="Arial" w:hAnsi="Arial" w:cs="Arial"/>
                <w:b/>
                <w:sz w:val="22"/>
                <w:szCs w:val="22"/>
              </w:rPr>
              <w:t>Content</w:t>
            </w:r>
          </w:p>
        </w:tc>
        <w:tc>
          <w:tcPr>
            <w:tcW w:w="1193" w:type="dxa"/>
            <w:shd w:val="clear" w:color="auto" w:fill="auto"/>
          </w:tcPr>
          <w:p w:rsidR="00B71C20" w:rsidRPr="005F0B7B" w:rsidRDefault="00B71C20" w:rsidP="00A84578">
            <w:pPr>
              <w:jc w:val="center"/>
              <w:rPr>
                <w:rFonts w:ascii="Arial" w:hAnsi="Arial" w:cs="Arial"/>
                <w:b/>
                <w:sz w:val="22"/>
                <w:szCs w:val="22"/>
              </w:rPr>
            </w:pPr>
            <w:r w:rsidRPr="005F0B7B">
              <w:rPr>
                <w:rFonts w:ascii="Arial" w:hAnsi="Arial" w:cs="Arial"/>
                <w:b/>
                <w:sz w:val="22"/>
                <w:szCs w:val="22"/>
              </w:rPr>
              <w:t>Page</w:t>
            </w:r>
          </w:p>
        </w:tc>
      </w:tr>
      <w:tr w:rsidR="00B71C20" w:rsidRPr="005F0B7B" w:rsidTr="0091393B">
        <w:trPr>
          <w:cantSplit/>
          <w:trHeight w:val="340"/>
        </w:trPr>
        <w:tc>
          <w:tcPr>
            <w:tcW w:w="1526" w:type="dxa"/>
            <w:shd w:val="clear" w:color="auto" w:fill="auto"/>
            <w:vAlign w:val="center"/>
          </w:tcPr>
          <w:p w:rsidR="00B71C20" w:rsidRPr="005F0B7B" w:rsidRDefault="00EA026F" w:rsidP="004F063E">
            <w:pPr>
              <w:jc w:val="center"/>
              <w:rPr>
                <w:rFonts w:ascii="Arial" w:hAnsi="Arial" w:cs="Arial"/>
                <w:sz w:val="22"/>
                <w:szCs w:val="22"/>
              </w:rPr>
            </w:pPr>
            <w:r w:rsidRPr="005F0B7B">
              <w:rPr>
                <w:rFonts w:ascii="Arial" w:hAnsi="Arial" w:cs="Arial"/>
                <w:sz w:val="22"/>
                <w:szCs w:val="22"/>
              </w:rPr>
              <w:t>1.</w:t>
            </w:r>
          </w:p>
        </w:tc>
        <w:tc>
          <w:tcPr>
            <w:tcW w:w="5812" w:type="dxa"/>
            <w:shd w:val="clear" w:color="auto" w:fill="auto"/>
            <w:vAlign w:val="center"/>
          </w:tcPr>
          <w:p w:rsidR="00B71C20" w:rsidRPr="005F0B7B" w:rsidRDefault="00A45232" w:rsidP="004F063E">
            <w:pPr>
              <w:rPr>
                <w:rFonts w:ascii="Arial" w:hAnsi="Arial" w:cs="Arial"/>
                <w:sz w:val="22"/>
                <w:szCs w:val="22"/>
              </w:rPr>
            </w:pPr>
            <w:r>
              <w:rPr>
                <w:rFonts w:ascii="Arial" w:hAnsi="Arial" w:cs="Arial"/>
                <w:sz w:val="22"/>
                <w:szCs w:val="22"/>
              </w:rPr>
              <w:t>Scope</w:t>
            </w:r>
          </w:p>
        </w:tc>
        <w:tc>
          <w:tcPr>
            <w:tcW w:w="1193" w:type="dxa"/>
            <w:shd w:val="clear" w:color="auto" w:fill="auto"/>
            <w:vAlign w:val="center"/>
          </w:tcPr>
          <w:p w:rsidR="00EA026F" w:rsidRDefault="00CE68D8" w:rsidP="00ED472E">
            <w:pPr>
              <w:jc w:val="center"/>
              <w:rPr>
                <w:rFonts w:ascii="Arial" w:hAnsi="Arial" w:cs="Arial"/>
                <w:sz w:val="22"/>
                <w:szCs w:val="22"/>
              </w:rPr>
            </w:pPr>
            <w:r>
              <w:rPr>
                <w:rFonts w:ascii="Arial" w:hAnsi="Arial" w:cs="Arial"/>
                <w:sz w:val="22"/>
                <w:szCs w:val="22"/>
              </w:rPr>
              <w:t>4</w:t>
            </w:r>
          </w:p>
          <w:p w:rsidR="006B2550" w:rsidRPr="005F0B7B" w:rsidRDefault="006B2550" w:rsidP="00ED472E">
            <w:pPr>
              <w:jc w:val="center"/>
              <w:rPr>
                <w:rFonts w:ascii="Arial" w:hAnsi="Arial" w:cs="Arial"/>
                <w:sz w:val="22"/>
                <w:szCs w:val="22"/>
              </w:rPr>
            </w:pPr>
          </w:p>
        </w:tc>
      </w:tr>
      <w:tr w:rsidR="00EA026F" w:rsidRPr="005F0B7B" w:rsidTr="0091393B">
        <w:trPr>
          <w:cantSplit/>
          <w:trHeight w:val="340"/>
        </w:trPr>
        <w:tc>
          <w:tcPr>
            <w:tcW w:w="1526" w:type="dxa"/>
            <w:shd w:val="clear" w:color="auto" w:fill="auto"/>
            <w:vAlign w:val="center"/>
          </w:tcPr>
          <w:p w:rsidR="00EA026F" w:rsidRPr="005F0B7B" w:rsidRDefault="00EA026F" w:rsidP="004F063E">
            <w:pPr>
              <w:jc w:val="center"/>
              <w:rPr>
                <w:rFonts w:ascii="Arial" w:hAnsi="Arial" w:cs="Arial"/>
                <w:sz w:val="22"/>
                <w:szCs w:val="22"/>
              </w:rPr>
            </w:pPr>
            <w:r w:rsidRPr="005F0B7B">
              <w:rPr>
                <w:rFonts w:ascii="Arial" w:hAnsi="Arial" w:cs="Arial"/>
                <w:sz w:val="22"/>
                <w:szCs w:val="22"/>
              </w:rPr>
              <w:t>2.</w:t>
            </w:r>
          </w:p>
        </w:tc>
        <w:tc>
          <w:tcPr>
            <w:tcW w:w="5812" w:type="dxa"/>
            <w:shd w:val="clear" w:color="auto" w:fill="auto"/>
            <w:vAlign w:val="center"/>
          </w:tcPr>
          <w:p w:rsidR="00EA026F" w:rsidRPr="005F0B7B" w:rsidRDefault="00A45232" w:rsidP="004F063E">
            <w:pPr>
              <w:rPr>
                <w:rFonts w:ascii="Arial" w:hAnsi="Arial" w:cs="Arial"/>
                <w:sz w:val="22"/>
                <w:szCs w:val="22"/>
              </w:rPr>
            </w:pPr>
            <w:r>
              <w:rPr>
                <w:rFonts w:ascii="Arial" w:hAnsi="Arial" w:cs="Arial"/>
                <w:sz w:val="22"/>
                <w:szCs w:val="22"/>
              </w:rPr>
              <w:t>Responsibility</w:t>
            </w:r>
          </w:p>
        </w:tc>
        <w:tc>
          <w:tcPr>
            <w:tcW w:w="1193" w:type="dxa"/>
            <w:shd w:val="clear" w:color="auto" w:fill="auto"/>
            <w:vAlign w:val="center"/>
          </w:tcPr>
          <w:p w:rsidR="00EA026F" w:rsidRDefault="00CE68D8" w:rsidP="00ED472E">
            <w:pPr>
              <w:jc w:val="center"/>
              <w:rPr>
                <w:rFonts w:ascii="Arial" w:hAnsi="Arial" w:cs="Arial"/>
                <w:sz w:val="22"/>
                <w:szCs w:val="22"/>
              </w:rPr>
            </w:pPr>
            <w:r>
              <w:rPr>
                <w:rFonts w:ascii="Arial" w:hAnsi="Arial" w:cs="Arial"/>
                <w:sz w:val="22"/>
                <w:szCs w:val="22"/>
              </w:rPr>
              <w:t>4</w:t>
            </w:r>
          </w:p>
          <w:p w:rsidR="006B2550" w:rsidRPr="005F0B7B" w:rsidRDefault="006B2550" w:rsidP="00ED472E">
            <w:pPr>
              <w:jc w:val="center"/>
              <w:rPr>
                <w:rFonts w:ascii="Arial" w:hAnsi="Arial" w:cs="Arial"/>
                <w:sz w:val="22"/>
                <w:szCs w:val="22"/>
              </w:rPr>
            </w:pPr>
          </w:p>
        </w:tc>
      </w:tr>
      <w:tr w:rsidR="00EA026F" w:rsidRPr="005F0B7B" w:rsidTr="0091393B">
        <w:trPr>
          <w:cantSplit/>
          <w:trHeight w:val="340"/>
        </w:trPr>
        <w:tc>
          <w:tcPr>
            <w:tcW w:w="1526" w:type="dxa"/>
            <w:shd w:val="clear" w:color="auto" w:fill="auto"/>
            <w:vAlign w:val="center"/>
          </w:tcPr>
          <w:p w:rsidR="00EA026F" w:rsidRPr="005F0B7B" w:rsidRDefault="00EA026F" w:rsidP="004F063E">
            <w:pPr>
              <w:jc w:val="center"/>
              <w:rPr>
                <w:rFonts w:ascii="Arial" w:hAnsi="Arial" w:cs="Arial"/>
                <w:sz w:val="22"/>
                <w:szCs w:val="22"/>
              </w:rPr>
            </w:pPr>
            <w:r w:rsidRPr="005F0B7B">
              <w:rPr>
                <w:rFonts w:ascii="Arial" w:hAnsi="Arial" w:cs="Arial"/>
                <w:sz w:val="22"/>
                <w:szCs w:val="22"/>
              </w:rPr>
              <w:t>3.</w:t>
            </w:r>
          </w:p>
        </w:tc>
        <w:tc>
          <w:tcPr>
            <w:tcW w:w="5812" w:type="dxa"/>
            <w:shd w:val="clear" w:color="auto" w:fill="auto"/>
            <w:vAlign w:val="center"/>
          </w:tcPr>
          <w:p w:rsidR="00EA026F" w:rsidRPr="005F0B7B" w:rsidRDefault="002A220E" w:rsidP="004F063E">
            <w:pPr>
              <w:rPr>
                <w:rFonts w:ascii="Arial" w:hAnsi="Arial" w:cs="Arial"/>
                <w:sz w:val="22"/>
                <w:szCs w:val="22"/>
              </w:rPr>
            </w:pPr>
            <w:r>
              <w:rPr>
                <w:rFonts w:ascii="Arial" w:hAnsi="Arial" w:cs="Arial"/>
                <w:sz w:val="22"/>
                <w:szCs w:val="22"/>
              </w:rPr>
              <w:t>Policy</w:t>
            </w:r>
          </w:p>
        </w:tc>
        <w:tc>
          <w:tcPr>
            <w:tcW w:w="1193" w:type="dxa"/>
            <w:shd w:val="clear" w:color="auto" w:fill="auto"/>
            <w:vAlign w:val="center"/>
          </w:tcPr>
          <w:p w:rsidR="00EA026F" w:rsidRDefault="00CE68D8" w:rsidP="00ED472E">
            <w:pPr>
              <w:jc w:val="center"/>
              <w:rPr>
                <w:rFonts w:ascii="Arial" w:hAnsi="Arial" w:cs="Arial"/>
                <w:sz w:val="22"/>
                <w:szCs w:val="22"/>
              </w:rPr>
            </w:pPr>
            <w:r>
              <w:rPr>
                <w:rFonts w:ascii="Arial" w:hAnsi="Arial" w:cs="Arial"/>
                <w:sz w:val="22"/>
                <w:szCs w:val="22"/>
              </w:rPr>
              <w:t>4</w:t>
            </w:r>
          </w:p>
          <w:p w:rsidR="006B2550" w:rsidRPr="005F0B7B" w:rsidRDefault="006B2550" w:rsidP="00ED472E">
            <w:pPr>
              <w:jc w:val="center"/>
              <w:rPr>
                <w:rFonts w:ascii="Arial" w:hAnsi="Arial" w:cs="Arial"/>
                <w:sz w:val="22"/>
                <w:szCs w:val="22"/>
              </w:rPr>
            </w:pPr>
          </w:p>
        </w:tc>
      </w:tr>
      <w:tr w:rsidR="00EA026F" w:rsidRPr="005F0B7B" w:rsidTr="0091393B">
        <w:trPr>
          <w:cantSplit/>
          <w:trHeight w:val="340"/>
        </w:trPr>
        <w:tc>
          <w:tcPr>
            <w:tcW w:w="1526" w:type="dxa"/>
            <w:shd w:val="clear" w:color="auto" w:fill="auto"/>
            <w:vAlign w:val="center"/>
          </w:tcPr>
          <w:p w:rsidR="00EA026F" w:rsidRPr="005F0B7B" w:rsidRDefault="002A220E" w:rsidP="004F063E">
            <w:pPr>
              <w:jc w:val="center"/>
              <w:rPr>
                <w:rFonts w:ascii="Arial" w:hAnsi="Arial" w:cs="Arial"/>
                <w:sz w:val="22"/>
                <w:szCs w:val="22"/>
              </w:rPr>
            </w:pPr>
            <w:r>
              <w:rPr>
                <w:rFonts w:ascii="Arial" w:hAnsi="Arial" w:cs="Arial"/>
                <w:sz w:val="22"/>
                <w:szCs w:val="22"/>
              </w:rPr>
              <w:t>Appendix A</w:t>
            </w:r>
          </w:p>
        </w:tc>
        <w:tc>
          <w:tcPr>
            <w:tcW w:w="5812" w:type="dxa"/>
            <w:shd w:val="clear" w:color="auto" w:fill="auto"/>
            <w:vAlign w:val="center"/>
          </w:tcPr>
          <w:p w:rsidR="00EA026F" w:rsidRPr="00CD46C7" w:rsidRDefault="002A220E">
            <w:pPr>
              <w:rPr>
                <w:rFonts w:ascii="Verdana" w:hAnsi="Verdana"/>
                <w:b/>
              </w:rPr>
            </w:pPr>
            <w:r w:rsidRPr="002A220E">
              <w:rPr>
                <w:rFonts w:ascii="Arial" w:hAnsi="Arial" w:cs="Arial"/>
                <w:sz w:val="22"/>
                <w:szCs w:val="22"/>
              </w:rPr>
              <w:t>Retention Schedule</w:t>
            </w:r>
          </w:p>
        </w:tc>
        <w:tc>
          <w:tcPr>
            <w:tcW w:w="1193" w:type="dxa"/>
            <w:shd w:val="clear" w:color="auto" w:fill="auto"/>
            <w:vAlign w:val="center"/>
          </w:tcPr>
          <w:p w:rsidR="00EA026F" w:rsidRDefault="002A220E" w:rsidP="00ED472E">
            <w:pPr>
              <w:jc w:val="center"/>
              <w:rPr>
                <w:rFonts w:ascii="Arial" w:hAnsi="Arial" w:cs="Arial"/>
                <w:sz w:val="22"/>
                <w:szCs w:val="22"/>
              </w:rPr>
            </w:pPr>
            <w:r>
              <w:rPr>
                <w:rFonts w:ascii="Arial" w:hAnsi="Arial" w:cs="Arial"/>
                <w:sz w:val="22"/>
                <w:szCs w:val="22"/>
              </w:rPr>
              <w:t>6</w:t>
            </w:r>
            <w:r w:rsidR="00C8451E">
              <w:rPr>
                <w:rFonts w:ascii="Arial" w:hAnsi="Arial" w:cs="Arial"/>
                <w:sz w:val="22"/>
                <w:szCs w:val="22"/>
              </w:rPr>
              <w:t>-28</w:t>
            </w:r>
          </w:p>
          <w:p w:rsidR="006B2550" w:rsidRPr="005F0B7B" w:rsidRDefault="006B2550" w:rsidP="00ED472E">
            <w:pPr>
              <w:jc w:val="center"/>
              <w:rPr>
                <w:rFonts w:ascii="Arial" w:hAnsi="Arial" w:cs="Arial"/>
                <w:sz w:val="22"/>
                <w:szCs w:val="22"/>
              </w:rPr>
            </w:pPr>
          </w:p>
        </w:tc>
      </w:tr>
      <w:tr w:rsidR="00C8451E" w:rsidRPr="005F0B7B" w:rsidTr="0091393B">
        <w:trPr>
          <w:cantSplit/>
          <w:trHeight w:val="340"/>
        </w:trPr>
        <w:tc>
          <w:tcPr>
            <w:tcW w:w="1526" w:type="dxa"/>
            <w:shd w:val="clear" w:color="auto" w:fill="auto"/>
            <w:vAlign w:val="center"/>
          </w:tcPr>
          <w:p w:rsidR="00C8451E" w:rsidRDefault="00C8451E" w:rsidP="004F063E">
            <w:pPr>
              <w:jc w:val="center"/>
              <w:rPr>
                <w:rFonts w:ascii="Arial" w:hAnsi="Arial" w:cs="Arial"/>
                <w:sz w:val="22"/>
                <w:szCs w:val="22"/>
              </w:rPr>
            </w:pPr>
          </w:p>
        </w:tc>
        <w:tc>
          <w:tcPr>
            <w:tcW w:w="5812" w:type="dxa"/>
            <w:shd w:val="clear" w:color="auto" w:fill="auto"/>
            <w:vAlign w:val="center"/>
          </w:tcPr>
          <w:p w:rsidR="00C8451E" w:rsidRPr="002A220E" w:rsidRDefault="00C8451E">
            <w:pPr>
              <w:rPr>
                <w:rFonts w:ascii="Arial" w:hAnsi="Arial" w:cs="Arial"/>
                <w:sz w:val="22"/>
                <w:szCs w:val="22"/>
              </w:rPr>
            </w:pPr>
            <w:r>
              <w:rPr>
                <w:rFonts w:ascii="Arial" w:hAnsi="Arial" w:cs="Arial"/>
                <w:sz w:val="22"/>
                <w:szCs w:val="22"/>
              </w:rPr>
              <w:t>Comments/Feedback Sheet</w:t>
            </w:r>
          </w:p>
        </w:tc>
        <w:tc>
          <w:tcPr>
            <w:tcW w:w="1193" w:type="dxa"/>
            <w:shd w:val="clear" w:color="auto" w:fill="auto"/>
            <w:vAlign w:val="center"/>
          </w:tcPr>
          <w:p w:rsidR="00C8451E" w:rsidRDefault="00C8451E" w:rsidP="00ED472E">
            <w:pPr>
              <w:jc w:val="center"/>
              <w:rPr>
                <w:rFonts w:ascii="Arial" w:hAnsi="Arial" w:cs="Arial"/>
                <w:sz w:val="22"/>
                <w:szCs w:val="22"/>
              </w:rPr>
            </w:pPr>
            <w:r>
              <w:rPr>
                <w:rFonts w:ascii="Arial" w:hAnsi="Arial" w:cs="Arial"/>
                <w:sz w:val="22"/>
                <w:szCs w:val="22"/>
              </w:rPr>
              <w:t>29</w:t>
            </w:r>
          </w:p>
          <w:p w:rsidR="00C8451E" w:rsidRDefault="00C8451E" w:rsidP="00ED472E">
            <w:pPr>
              <w:jc w:val="center"/>
              <w:rPr>
                <w:rFonts w:ascii="Arial" w:hAnsi="Arial" w:cs="Arial"/>
                <w:sz w:val="22"/>
                <w:szCs w:val="22"/>
              </w:rPr>
            </w:pPr>
          </w:p>
        </w:tc>
      </w:tr>
      <w:tr w:rsidR="00C8451E" w:rsidRPr="005F0B7B" w:rsidTr="0091393B">
        <w:trPr>
          <w:cantSplit/>
          <w:trHeight w:val="340"/>
        </w:trPr>
        <w:tc>
          <w:tcPr>
            <w:tcW w:w="1526" w:type="dxa"/>
            <w:shd w:val="clear" w:color="auto" w:fill="auto"/>
            <w:vAlign w:val="center"/>
          </w:tcPr>
          <w:p w:rsidR="00C8451E" w:rsidRDefault="00C8451E" w:rsidP="004F063E">
            <w:pPr>
              <w:jc w:val="center"/>
              <w:rPr>
                <w:rFonts w:ascii="Arial" w:hAnsi="Arial" w:cs="Arial"/>
                <w:sz w:val="22"/>
                <w:szCs w:val="22"/>
              </w:rPr>
            </w:pPr>
          </w:p>
        </w:tc>
        <w:tc>
          <w:tcPr>
            <w:tcW w:w="5812" w:type="dxa"/>
            <w:shd w:val="clear" w:color="auto" w:fill="auto"/>
            <w:vAlign w:val="center"/>
          </w:tcPr>
          <w:p w:rsidR="00C8451E" w:rsidRDefault="00C8451E">
            <w:pPr>
              <w:rPr>
                <w:rFonts w:ascii="Arial" w:hAnsi="Arial" w:cs="Arial"/>
                <w:sz w:val="22"/>
                <w:szCs w:val="22"/>
              </w:rPr>
            </w:pPr>
            <w:r>
              <w:rPr>
                <w:rFonts w:ascii="Arial" w:hAnsi="Arial" w:cs="Arial"/>
                <w:sz w:val="22"/>
                <w:szCs w:val="22"/>
              </w:rPr>
              <w:t>Equality Impact Assessment</w:t>
            </w:r>
          </w:p>
        </w:tc>
        <w:tc>
          <w:tcPr>
            <w:tcW w:w="1193" w:type="dxa"/>
            <w:shd w:val="clear" w:color="auto" w:fill="auto"/>
            <w:vAlign w:val="center"/>
          </w:tcPr>
          <w:p w:rsidR="00C8451E" w:rsidRDefault="00C8451E" w:rsidP="00ED472E">
            <w:pPr>
              <w:jc w:val="center"/>
              <w:rPr>
                <w:rFonts w:ascii="Arial" w:hAnsi="Arial" w:cs="Arial"/>
                <w:sz w:val="22"/>
                <w:szCs w:val="22"/>
              </w:rPr>
            </w:pPr>
            <w:r>
              <w:rPr>
                <w:rFonts w:ascii="Arial" w:hAnsi="Arial" w:cs="Arial"/>
                <w:sz w:val="22"/>
                <w:szCs w:val="22"/>
              </w:rPr>
              <w:t>30-31</w:t>
            </w:r>
          </w:p>
          <w:p w:rsidR="00C8451E" w:rsidRDefault="00C8451E" w:rsidP="00ED472E">
            <w:pPr>
              <w:jc w:val="center"/>
              <w:rPr>
                <w:rFonts w:ascii="Arial" w:hAnsi="Arial" w:cs="Arial"/>
                <w:sz w:val="22"/>
                <w:szCs w:val="22"/>
              </w:rPr>
            </w:pPr>
          </w:p>
        </w:tc>
      </w:tr>
    </w:tbl>
    <w:p w:rsidR="0091393B" w:rsidRDefault="00B71C20" w:rsidP="00903292">
      <w:pPr>
        <w:pStyle w:val="ListParagraph"/>
        <w:numPr>
          <w:ilvl w:val="0"/>
          <w:numId w:val="59"/>
        </w:numPr>
        <w:spacing w:before="240" w:afterLines="60" w:after="144" w:line="240" w:lineRule="auto"/>
        <w:ind w:hanging="720"/>
        <w:mirrorIndents/>
        <w:jc w:val="both"/>
        <w:outlineLvl w:val="0"/>
        <w:rPr>
          <w:rFonts w:ascii="Arial" w:hAnsi="Arial" w:cs="Arial"/>
          <w:b/>
        </w:rPr>
      </w:pPr>
      <w:r w:rsidRPr="0091393B">
        <w:rPr>
          <w:rFonts w:ascii="Arial" w:hAnsi="Arial" w:cs="Arial"/>
          <w:sz w:val="24"/>
          <w:szCs w:val="24"/>
          <w:u w:val="single"/>
        </w:rPr>
        <w:br w:type="column"/>
      </w:r>
      <w:bookmarkStart w:id="2" w:name="_Toc244488985"/>
      <w:bookmarkStart w:id="3" w:name="_Toc328814013"/>
      <w:bookmarkStart w:id="4" w:name="_Toc328814125"/>
      <w:bookmarkStart w:id="5" w:name="_Toc332098873"/>
      <w:r w:rsidR="006C073E" w:rsidRPr="0091393B">
        <w:rPr>
          <w:rFonts w:ascii="Arial" w:hAnsi="Arial" w:cs="Arial"/>
          <w:b/>
        </w:rPr>
        <w:lastRenderedPageBreak/>
        <w:t>SCOPE</w:t>
      </w:r>
    </w:p>
    <w:p w:rsidR="00EB139E" w:rsidRPr="00CD46C7" w:rsidRDefault="00EB139E" w:rsidP="00336866">
      <w:pPr>
        <w:pStyle w:val="ListParagraph"/>
        <w:spacing w:before="240" w:afterLines="60" w:after="144" w:line="240" w:lineRule="auto"/>
        <w:mirrorIndents/>
        <w:jc w:val="both"/>
        <w:outlineLvl w:val="0"/>
        <w:rPr>
          <w:rFonts w:ascii="Arial" w:hAnsi="Arial" w:cs="Arial"/>
          <w:b/>
        </w:rPr>
      </w:pPr>
    </w:p>
    <w:p w:rsidR="00EB139E" w:rsidRDefault="003C4C13" w:rsidP="00336866">
      <w:pPr>
        <w:pStyle w:val="ListParagraph"/>
        <w:numPr>
          <w:ilvl w:val="1"/>
          <w:numId w:val="59"/>
        </w:numPr>
        <w:spacing w:before="240" w:afterLines="60" w:after="144" w:line="240" w:lineRule="auto"/>
        <w:ind w:left="720" w:hanging="720"/>
        <w:mirrorIndents/>
        <w:jc w:val="both"/>
        <w:outlineLvl w:val="0"/>
        <w:rPr>
          <w:rFonts w:ascii="Arial" w:hAnsi="Arial" w:cs="Arial"/>
        </w:rPr>
      </w:pPr>
      <w:r>
        <w:rPr>
          <w:rFonts w:ascii="Arial" w:hAnsi="Arial" w:cs="Arial"/>
        </w:rPr>
        <w:t>Berkshire Healthcare’s</w:t>
      </w:r>
      <w:r w:rsidR="00EB139E" w:rsidRPr="00336866">
        <w:rPr>
          <w:rFonts w:ascii="Arial" w:hAnsi="Arial" w:cs="Arial"/>
        </w:rPr>
        <w:t xml:space="preserve"> records, whether analogue or digital, are subject to the retention requirements of this procedure.</w:t>
      </w:r>
    </w:p>
    <w:p w:rsidR="006B2550" w:rsidRDefault="006B2550" w:rsidP="006B2550">
      <w:pPr>
        <w:pStyle w:val="ListParagraph"/>
        <w:spacing w:before="240" w:afterLines="60" w:after="144" w:line="240" w:lineRule="auto"/>
        <w:mirrorIndents/>
        <w:jc w:val="both"/>
        <w:outlineLvl w:val="0"/>
        <w:rPr>
          <w:rFonts w:ascii="Arial" w:hAnsi="Arial" w:cs="Arial"/>
        </w:rPr>
      </w:pPr>
    </w:p>
    <w:p w:rsidR="00CF212A" w:rsidRDefault="00CF212A" w:rsidP="00336866">
      <w:pPr>
        <w:pStyle w:val="ListParagraph"/>
        <w:numPr>
          <w:ilvl w:val="1"/>
          <w:numId w:val="59"/>
        </w:numPr>
        <w:spacing w:before="240" w:afterLines="60" w:after="144" w:line="240" w:lineRule="auto"/>
        <w:ind w:left="720" w:hanging="720"/>
        <w:mirrorIndents/>
        <w:jc w:val="both"/>
        <w:outlineLvl w:val="0"/>
        <w:rPr>
          <w:rFonts w:ascii="Arial" w:hAnsi="Arial" w:cs="Arial"/>
        </w:rPr>
      </w:pPr>
      <w:r>
        <w:rPr>
          <w:rFonts w:ascii="Arial" w:hAnsi="Arial" w:cs="Arial"/>
        </w:rPr>
        <w:t>Records can be health records about patients, staff records for employees or business information.</w:t>
      </w:r>
    </w:p>
    <w:p w:rsidR="006B2550" w:rsidRPr="00336866" w:rsidRDefault="006B2550" w:rsidP="006B2550">
      <w:pPr>
        <w:pStyle w:val="ListParagraph"/>
        <w:spacing w:before="240" w:afterLines="60" w:after="144" w:line="240" w:lineRule="auto"/>
        <w:mirrorIndents/>
        <w:jc w:val="both"/>
        <w:outlineLvl w:val="0"/>
        <w:rPr>
          <w:rFonts w:ascii="Arial" w:hAnsi="Arial" w:cs="Arial"/>
        </w:rPr>
      </w:pPr>
    </w:p>
    <w:p w:rsidR="006C073E" w:rsidRPr="00CD46C7" w:rsidRDefault="006C073E" w:rsidP="00903292">
      <w:pPr>
        <w:pStyle w:val="ListParagraph"/>
        <w:numPr>
          <w:ilvl w:val="0"/>
          <w:numId w:val="59"/>
        </w:numPr>
        <w:spacing w:before="240" w:afterLines="60" w:after="144" w:line="240" w:lineRule="auto"/>
        <w:ind w:hanging="720"/>
        <w:mirrorIndents/>
        <w:jc w:val="both"/>
        <w:outlineLvl w:val="0"/>
        <w:rPr>
          <w:rFonts w:ascii="Arial" w:hAnsi="Arial" w:cs="Arial"/>
          <w:b/>
        </w:rPr>
      </w:pPr>
      <w:r w:rsidRPr="006C073E">
        <w:rPr>
          <w:rFonts w:ascii="Arial" w:hAnsi="Arial" w:cs="Arial"/>
          <w:b/>
        </w:rPr>
        <w:t>RESPONSIBILITY</w:t>
      </w:r>
    </w:p>
    <w:p w:rsidR="006C073E" w:rsidRPr="009C2A4E" w:rsidRDefault="006C073E" w:rsidP="00903292">
      <w:pPr>
        <w:pStyle w:val="ListParagraph"/>
        <w:spacing w:before="240" w:afterLines="60" w:after="144" w:line="240" w:lineRule="auto"/>
        <w:ind w:hanging="720"/>
        <w:mirrorIndents/>
        <w:jc w:val="both"/>
        <w:outlineLvl w:val="0"/>
        <w:rPr>
          <w:rFonts w:ascii="Verdana" w:hAnsi="Verdana"/>
          <w:b/>
          <w:sz w:val="20"/>
          <w:szCs w:val="20"/>
        </w:rPr>
      </w:pPr>
    </w:p>
    <w:p w:rsidR="00EB139E" w:rsidRDefault="00EB139E" w:rsidP="00336866">
      <w:pPr>
        <w:pStyle w:val="ListParagraph"/>
        <w:numPr>
          <w:ilvl w:val="1"/>
          <w:numId w:val="59"/>
        </w:numPr>
        <w:spacing w:before="240" w:afterLines="60" w:after="144" w:line="240" w:lineRule="auto"/>
        <w:ind w:left="720" w:hanging="720"/>
        <w:mirrorIndents/>
        <w:jc w:val="both"/>
        <w:outlineLvl w:val="0"/>
        <w:rPr>
          <w:rFonts w:ascii="Arial" w:hAnsi="Arial" w:cs="Arial"/>
        </w:rPr>
      </w:pPr>
      <w:r w:rsidRPr="00336866">
        <w:rPr>
          <w:rFonts w:ascii="Arial" w:hAnsi="Arial" w:cs="Arial"/>
        </w:rPr>
        <w:t>The following roles are responsible for retention of these records because they are the information asset owners.</w:t>
      </w:r>
    </w:p>
    <w:p w:rsidR="006B2550" w:rsidRPr="00336866" w:rsidRDefault="006B2550" w:rsidP="006B2550">
      <w:pPr>
        <w:pStyle w:val="ListParagraph"/>
        <w:spacing w:before="240" w:afterLines="60" w:after="144" w:line="240" w:lineRule="auto"/>
        <w:mirrorIndents/>
        <w:jc w:val="both"/>
        <w:outlineLvl w:val="0"/>
        <w:rPr>
          <w:rFonts w:ascii="Arial" w:hAnsi="Arial" w:cs="Arial"/>
        </w:rPr>
      </w:pPr>
    </w:p>
    <w:p w:rsidR="00EB139E" w:rsidRDefault="00EB139E" w:rsidP="00336866">
      <w:pPr>
        <w:pStyle w:val="ListParagraph"/>
        <w:numPr>
          <w:ilvl w:val="1"/>
          <w:numId w:val="59"/>
        </w:numPr>
        <w:spacing w:before="240" w:afterLines="60" w:after="144" w:line="240" w:lineRule="auto"/>
        <w:ind w:left="720" w:hanging="720"/>
        <w:mirrorIndents/>
        <w:jc w:val="both"/>
        <w:outlineLvl w:val="0"/>
        <w:rPr>
          <w:rFonts w:ascii="Arial" w:hAnsi="Arial" w:cs="Arial"/>
        </w:rPr>
      </w:pPr>
      <w:r w:rsidRPr="006B2550">
        <w:rPr>
          <w:rFonts w:ascii="Arial" w:hAnsi="Arial" w:cs="Arial"/>
          <w:b/>
        </w:rPr>
        <w:t>Asset owners</w:t>
      </w:r>
      <w:r w:rsidRPr="00336866">
        <w:rPr>
          <w:rFonts w:ascii="Arial" w:hAnsi="Arial" w:cs="Arial"/>
        </w:rPr>
        <w:t xml:space="preserve"> are</w:t>
      </w:r>
      <w:r w:rsidR="003C4C13">
        <w:rPr>
          <w:rFonts w:ascii="Arial" w:hAnsi="Arial" w:cs="Arial"/>
        </w:rPr>
        <w:t xml:space="preserve"> </w:t>
      </w:r>
      <w:r w:rsidRPr="00336866">
        <w:rPr>
          <w:rFonts w:ascii="Arial" w:hAnsi="Arial" w:cs="Arial"/>
        </w:rPr>
        <w:t>responsible for ensuring that all personal data is collected, retained and destroyed in line with the requirements of the</w:t>
      </w:r>
      <w:r w:rsidR="00CF212A">
        <w:rPr>
          <w:rFonts w:ascii="Arial" w:hAnsi="Arial" w:cs="Arial"/>
        </w:rPr>
        <w:t xml:space="preserve"> General Data Protection Regulation (</w:t>
      </w:r>
      <w:r w:rsidRPr="00336866">
        <w:rPr>
          <w:rFonts w:ascii="Arial" w:hAnsi="Arial" w:cs="Arial"/>
        </w:rPr>
        <w:t>GDPR</w:t>
      </w:r>
      <w:r w:rsidR="00CF212A">
        <w:rPr>
          <w:rFonts w:ascii="Arial" w:hAnsi="Arial" w:cs="Arial"/>
        </w:rPr>
        <w:t>)</w:t>
      </w:r>
    </w:p>
    <w:p w:rsidR="006B2550" w:rsidRPr="00336866" w:rsidRDefault="006B2550" w:rsidP="006B2550">
      <w:pPr>
        <w:pStyle w:val="ListParagraph"/>
        <w:spacing w:before="240" w:afterLines="60" w:after="144" w:line="240" w:lineRule="auto"/>
        <w:mirrorIndents/>
        <w:jc w:val="both"/>
        <w:outlineLvl w:val="0"/>
        <w:rPr>
          <w:rFonts w:ascii="Arial" w:hAnsi="Arial" w:cs="Arial"/>
        </w:rPr>
      </w:pPr>
    </w:p>
    <w:p w:rsidR="00EB139E" w:rsidRDefault="00EB139E" w:rsidP="00336866">
      <w:pPr>
        <w:pStyle w:val="ListParagraph"/>
        <w:numPr>
          <w:ilvl w:val="1"/>
          <w:numId w:val="59"/>
        </w:numPr>
        <w:spacing w:before="240" w:afterLines="60" w:after="144" w:line="240" w:lineRule="auto"/>
        <w:ind w:left="720" w:hanging="720"/>
        <w:mirrorIndents/>
        <w:jc w:val="both"/>
        <w:outlineLvl w:val="0"/>
        <w:rPr>
          <w:rFonts w:ascii="Arial" w:hAnsi="Arial" w:cs="Arial"/>
        </w:rPr>
      </w:pPr>
      <w:r w:rsidRPr="006B2550">
        <w:rPr>
          <w:rFonts w:ascii="Arial" w:hAnsi="Arial" w:cs="Arial"/>
          <w:b/>
        </w:rPr>
        <w:t xml:space="preserve">The Director </w:t>
      </w:r>
      <w:r w:rsidR="003C4C13" w:rsidRPr="006B2550">
        <w:rPr>
          <w:rFonts w:ascii="Arial" w:hAnsi="Arial" w:cs="Arial"/>
          <w:b/>
        </w:rPr>
        <w:t xml:space="preserve">of Finance </w:t>
      </w:r>
      <w:r w:rsidRPr="006B2550">
        <w:rPr>
          <w:rFonts w:ascii="Arial" w:hAnsi="Arial" w:cs="Arial"/>
          <w:b/>
        </w:rPr>
        <w:t>(CFO)</w:t>
      </w:r>
      <w:r w:rsidRPr="00336866">
        <w:rPr>
          <w:rFonts w:ascii="Arial" w:hAnsi="Arial" w:cs="Arial"/>
        </w:rPr>
        <w:t xml:space="preserve"> is responsible for retention of financial (accounting, tax) and related records.</w:t>
      </w:r>
    </w:p>
    <w:p w:rsidR="006B2550" w:rsidRPr="00336866" w:rsidRDefault="006B2550" w:rsidP="006B2550">
      <w:pPr>
        <w:pStyle w:val="ListParagraph"/>
        <w:spacing w:before="240" w:afterLines="60" w:after="144" w:line="240" w:lineRule="auto"/>
        <w:mirrorIndents/>
        <w:jc w:val="both"/>
        <w:outlineLvl w:val="0"/>
        <w:rPr>
          <w:rFonts w:ascii="Arial" w:hAnsi="Arial" w:cs="Arial"/>
        </w:rPr>
      </w:pPr>
    </w:p>
    <w:p w:rsidR="00EB139E" w:rsidRDefault="00EB139E" w:rsidP="00336866">
      <w:pPr>
        <w:pStyle w:val="ListParagraph"/>
        <w:numPr>
          <w:ilvl w:val="1"/>
          <w:numId w:val="59"/>
        </w:numPr>
        <w:spacing w:before="240" w:afterLines="60" w:after="144" w:line="240" w:lineRule="auto"/>
        <w:ind w:left="720" w:hanging="720"/>
        <w:mirrorIndents/>
        <w:jc w:val="both"/>
        <w:outlineLvl w:val="0"/>
        <w:rPr>
          <w:rFonts w:ascii="Arial" w:hAnsi="Arial" w:cs="Arial"/>
        </w:rPr>
      </w:pPr>
      <w:r w:rsidRPr="006B2550">
        <w:rPr>
          <w:rFonts w:ascii="Arial" w:hAnsi="Arial" w:cs="Arial"/>
          <w:b/>
        </w:rPr>
        <w:t xml:space="preserve">The </w:t>
      </w:r>
      <w:r w:rsidR="003C4C13" w:rsidRPr="006B2550">
        <w:rPr>
          <w:rFonts w:ascii="Arial" w:hAnsi="Arial" w:cs="Arial"/>
          <w:b/>
        </w:rPr>
        <w:t>Human Resources Director</w:t>
      </w:r>
      <w:r w:rsidRPr="00336866">
        <w:rPr>
          <w:rFonts w:ascii="Arial" w:hAnsi="Arial" w:cs="Arial"/>
        </w:rPr>
        <w:t xml:space="preserve"> is responsible for retention of all HR records.</w:t>
      </w:r>
    </w:p>
    <w:p w:rsidR="006B2550" w:rsidRPr="00336866" w:rsidRDefault="006B2550" w:rsidP="006B2550">
      <w:pPr>
        <w:pStyle w:val="ListParagraph"/>
        <w:spacing w:before="240" w:afterLines="60" w:after="144" w:line="240" w:lineRule="auto"/>
        <w:mirrorIndents/>
        <w:jc w:val="both"/>
        <w:outlineLvl w:val="0"/>
        <w:rPr>
          <w:rFonts w:ascii="Arial" w:hAnsi="Arial" w:cs="Arial"/>
        </w:rPr>
      </w:pPr>
    </w:p>
    <w:p w:rsidR="00EB139E" w:rsidRDefault="00EB139E" w:rsidP="00336866">
      <w:pPr>
        <w:pStyle w:val="ListParagraph"/>
        <w:numPr>
          <w:ilvl w:val="1"/>
          <w:numId w:val="59"/>
        </w:numPr>
        <w:spacing w:before="240" w:afterLines="60" w:after="144" w:line="240" w:lineRule="auto"/>
        <w:ind w:left="720" w:hanging="720"/>
        <w:mirrorIndents/>
        <w:jc w:val="both"/>
        <w:outlineLvl w:val="0"/>
        <w:rPr>
          <w:rFonts w:ascii="Arial" w:hAnsi="Arial" w:cs="Arial"/>
        </w:rPr>
      </w:pPr>
      <w:r w:rsidRPr="006B2550">
        <w:rPr>
          <w:rFonts w:ascii="Arial" w:hAnsi="Arial" w:cs="Arial"/>
          <w:b/>
        </w:rPr>
        <w:t xml:space="preserve">The </w:t>
      </w:r>
      <w:r w:rsidR="003C4C13" w:rsidRPr="006B2550">
        <w:rPr>
          <w:rFonts w:ascii="Arial" w:hAnsi="Arial" w:cs="Arial"/>
          <w:b/>
        </w:rPr>
        <w:t>Director of Estates &amp; Facilities</w:t>
      </w:r>
      <w:r w:rsidRPr="00336866">
        <w:rPr>
          <w:rFonts w:ascii="Arial" w:hAnsi="Arial" w:cs="Arial"/>
        </w:rPr>
        <w:t xml:space="preserve"> is responsible for retention of all Health and Safety records [etc].</w:t>
      </w:r>
    </w:p>
    <w:p w:rsidR="006B2550" w:rsidRPr="00336866" w:rsidRDefault="006B2550" w:rsidP="006B2550">
      <w:pPr>
        <w:pStyle w:val="ListParagraph"/>
        <w:spacing w:before="240" w:afterLines="60" w:after="144" w:line="240" w:lineRule="auto"/>
        <w:mirrorIndents/>
        <w:jc w:val="both"/>
        <w:outlineLvl w:val="0"/>
        <w:rPr>
          <w:rFonts w:ascii="Arial" w:hAnsi="Arial" w:cs="Arial"/>
        </w:rPr>
      </w:pPr>
    </w:p>
    <w:p w:rsidR="00EB139E" w:rsidRDefault="00EB139E" w:rsidP="00336866">
      <w:pPr>
        <w:pStyle w:val="ListParagraph"/>
        <w:numPr>
          <w:ilvl w:val="1"/>
          <w:numId w:val="59"/>
        </w:numPr>
        <w:spacing w:before="240" w:afterLines="60" w:after="144" w:line="240" w:lineRule="auto"/>
        <w:ind w:left="720" w:hanging="720"/>
        <w:mirrorIndents/>
        <w:jc w:val="both"/>
        <w:outlineLvl w:val="0"/>
        <w:rPr>
          <w:rFonts w:ascii="Arial" w:hAnsi="Arial" w:cs="Arial"/>
        </w:rPr>
      </w:pPr>
      <w:r w:rsidRPr="006B2550">
        <w:rPr>
          <w:rFonts w:ascii="Arial" w:hAnsi="Arial" w:cs="Arial"/>
          <w:b/>
        </w:rPr>
        <w:t>The Company Secretary</w:t>
      </w:r>
      <w:r w:rsidRPr="00336866">
        <w:rPr>
          <w:rFonts w:ascii="Arial" w:hAnsi="Arial" w:cs="Arial"/>
        </w:rPr>
        <w:t xml:space="preserve"> is responsible for retention of all other statutory and regulatory records.</w:t>
      </w:r>
    </w:p>
    <w:p w:rsidR="006B2550" w:rsidRPr="00336866" w:rsidRDefault="006B2550" w:rsidP="006B2550">
      <w:pPr>
        <w:pStyle w:val="ListParagraph"/>
        <w:spacing w:before="240" w:afterLines="60" w:after="144" w:line="240" w:lineRule="auto"/>
        <w:mirrorIndents/>
        <w:jc w:val="both"/>
        <w:outlineLvl w:val="0"/>
        <w:rPr>
          <w:rFonts w:ascii="Arial" w:hAnsi="Arial" w:cs="Arial"/>
        </w:rPr>
      </w:pPr>
    </w:p>
    <w:p w:rsidR="00EB139E" w:rsidRPr="00336866" w:rsidRDefault="00EB139E" w:rsidP="00336866">
      <w:pPr>
        <w:pStyle w:val="ListParagraph"/>
        <w:numPr>
          <w:ilvl w:val="1"/>
          <w:numId w:val="59"/>
        </w:numPr>
        <w:spacing w:before="240" w:afterLines="60" w:after="144" w:line="240" w:lineRule="auto"/>
        <w:ind w:left="720" w:hanging="720"/>
        <w:mirrorIndents/>
        <w:jc w:val="both"/>
        <w:outlineLvl w:val="0"/>
        <w:rPr>
          <w:rFonts w:ascii="Arial" w:hAnsi="Arial" w:cs="Arial"/>
        </w:rPr>
      </w:pPr>
      <w:r w:rsidRPr="006B2550">
        <w:rPr>
          <w:rFonts w:ascii="Arial" w:hAnsi="Arial" w:cs="Arial"/>
          <w:b/>
        </w:rPr>
        <w:t>The Data Protection Officer</w:t>
      </w:r>
      <w:r w:rsidRPr="00336866">
        <w:rPr>
          <w:rFonts w:ascii="Arial" w:hAnsi="Arial" w:cs="Arial"/>
        </w:rPr>
        <w:t xml:space="preserve"> is responsible for storage of data in line with this procedure.</w:t>
      </w:r>
    </w:p>
    <w:p w:rsidR="006C073E" w:rsidRPr="00CD46C7" w:rsidRDefault="006C073E" w:rsidP="00903292">
      <w:pPr>
        <w:pStyle w:val="ListParagraph"/>
        <w:spacing w:before="240" w:afterLines="60" w:after="144" w:line="240" w:lineRule="auto"/>
        <w:ind w:hanging="720"/>
        <w:mirrorIndents/>
        <w:jc w:val="both"/>
        <w:outlineLvl w:val="0"/>
        <w:rPr>
          <w:rFonts w:ascii="Arial" w:hAnsi="Arial" w:cs="Arial"/>
        </w:rPr>
      </w:pPr>
    </w:p>
    <w:p w:rsidR="006C073E" w:rsidRPr="00336866" w:rsidRDefault="00355D84" w:rsidP="00336866">
      <w:pPr>
        <w:pStyle w:val="ListParagraph"/>
        <w:numPr>
          <w:ilvl w:val="0"/>
          <w:numId w:val="59"/>
        </w:numPr>
        <w:spacing w:before="240" w:afterLines="60" w:after="144" w:line="240" w:lineRule="auto"/>
        <w:ind w:hanging="720"/>
        <w:mirrorIndents/>
        <w:jc w:val="both"/>
        <w:outlineLvl w:val="0"/>
        <w:rPr>
          <w:rFonts w:ascii="Arial" w:hAnsi="Arial" w:cs="Arial"/>
          <w:b/>
        </w:rPr>
      </w:pPr>
      <w:r w:rsidRPr="00336866">
        <w:rPr>
          <w:rFonts w:ascii="Arial" w:hAnsi="Arial" w:cs="Arial"/>
          <w:b/>
        </w:rPr>
        <w:t>P</w:t>
      </w:r>
      <w:r>
        <w:rPr>
          <w:rFonts w:ascii="Arial" w:hAnsi="Arial" w:cs="Arial"/>
          <w:b/>
        </w:rPr>
        <w:t>OLICY</w:t>
      </w:r>
    </w:p>
    <w:p w:rsidR="007654F7" w:rsidRDefault="007654F7" w:rsidP="00336866">
      <w:pPr>
        <w:pStyle w:val="ListParagraph"/>
        <w:spacing w:before="240" w:afterLines="60" w:after="144" w:line="240" w:lineRule="auto"/>
        <w:mirrorIndents/>
        <w:jc w:val="both"/>
        <w:outlineLvl w:val="0"/>
        <w:rPr>
          <w:rFonts w:ascii="Arial" w:hAnsi="Arial" w:cs="Arial"/>
        </w:rPr>
      </w:pPr>
    </w:p>
    <w:p w:rsidR="00250E75" w:rsidRDefault="006B2550" w:rsidP="00250E75">
      <w:pPr>
        <w:pStyle w:val="ListParagraph"/>
        <w:numPr>
          <w:ilvl w:val="1"/>
          <w:numId w:val="59"/>
        </w:numPr>
        <w:spacing w:before="240" w:afterLines="60" w:after="144" w:line="240" w:lineRule="auto"/>
        <w:ind w:left="720" w:hanging="720"/>
        <w:mirrorIndents/>
        <w:jc w:val="both"/>
        <w:outlineLvl w:val="0"/>
        <w:rPr>
          <w:rFonts w:ascii="Arial" w:hAnsi="Arial" w:cs="Arial"/>
        </w:rPr>
      </w:pPr>
      <w:r>
        <w:rPr>
          <w:rFonts w:ascii="Arial" w:hAnsi="Arial" w:cs="Arial"/>
        </w:rPr>
        <w:t>Berkshire Healthcare</w:t>
      </w:r>
      <w:r w:rsidR="00250E75" w:rsidRPr="00250E75">
        <w:rPr>
          <w:rFonts w:ascii="Arial" w:hAnsi="Arial" w:cs="Arial"/>
        </w:rPr>
        <w:t xml:space="preserve"> will identify the minimum retention periods. A local departmental review may determine whether records are to be selected for permanent reservation, de</w:t>
      </w:r>
      <w:r>
        <w:rPr>
          <w:rFonts w:ascii="Arial" w:hAnsi="Arial" w:cs="Arial"/>
        </w:rPr>
        <w:t>stroyed or retained by Berkshire Healthcare</w:t>
      </w:r>
      <w:r w:rsidR="00250E75" w:rsidRPr="00250E75">
        <w:rPr>
          <w:rFonts w:ascii="Arial" w:hAnsi="Arial" w:cs="Arial"/>
        </w:rPr>
        <w:t xml:space="preserve"> - for litigation or research purposes</w:t>
      </w:r>
    </w:p>
    <w:p w:rsidR="00250E75" w:rsidRPr="00250E75" w:rsidRDefault="00250E75" w:rsidP="00336866">
      <w:pPr>
        <w:pStyle w:val="ListParagraph"/>
        <w:spacing w:before="240" w:afterLines="60" w:after="144" w:line="240" w:lineRule="auto"/>
        <w:mirrorIndents/>
        <w:jc w:val="both"/>
        <w:outlineLvl w:val="0"/>
        <w:rPr>
          <w:rFonts w:ascii="Arial" w:hAnsi="Arial" w:cs="Arial"/>
        </w:rPr>
      </w:pPr>
    </w:p>
    <w:p w:rsidR="00EB139E" w:rsidRPr="00336866" w:rsidRDefault="007654F7" w:rsidP="00336866">
      <w:pPr>
        <w:pStyle w:val="ListParagraph"/>
        <w:numPr>
          <w:ilvl w:val="1"/>
          <w:numId w:val="59"/>
        </w:numPr>
        <w:spacing w:before="240" w:afterLines="60" w:after="144" w:line="240" w:lineRule="auto"/>
        <w:ind w:left="720" w:hanging="720"/>
        <w:mirrorIndents/>
        <w:jc w:val="both"/>
        <w:outlineLvl w:val="0"/>
        <w:rPr>
          <w:rFonts w:ascii="Arial" w:hAnsi="Arial" w:cs="Arial"/>
        </w:rPr>
      </w:pPr>
      <w:r w:rsidRPr="00336866">
        <w:rPr>
          <w:rFonts w:ascii="Arial" w:hAnsi="Arial" w:cs="Arial"/>
        </w:rPr>
        <w:t>The required retention periods</w:t>
      </w:r>
      <w:r w:rsidR="00EB139E" w:rsidRPr="00336866">
        <w:rPr>
          <w:rFonts w:ascii="Arial" w:hAnsi="Arial" w:cs="Arial"/>
        </w:rPr>
        <w:t xml:space="preserve"> by record type, are recorded in </w:t>
      </w:r>
      <w:r w:rsidR="00355D84">
        <w:rPr>
          <w:rFonts w:ascii="Arial" w:hAnsi="Arial" w:cs="Arial"/>
        </w:rPr>
        <w:t>A</w:t>
      </w:r>
      <w:r>
        <w:rPr>
          <w:rFonts w:ascii="Arial" w:hAnsi="Arial" w:cs="Arial"/>
        </w:rPr>
        <w:t>ppendix</w:t>
      </w:r>
      <w:r w:rsidR="00355D84">
        <w:rPr>
          <w:rFonts w:ascii="Arial" w:hAnsi="Arial" w:cs="Arial"/>
        </w:rPr>
        <w:t xml:space="preserve"> A</w:t>
      </w:r>
      <w:r>
        <w:rPr>
          <w:rFonts w:ascii="Arial" w:hAnsi="Arial" w:cs="Arial"/>
        </w:rPr>
        <w:t xml:space="preserve"> to this policy</w:t>
      </w:r>
      <w:r w:rsidR="00EB139E" w:rsidRPr="00336866">
        <w:rPr>
          <w:rFonts w:ascii="Arial" w:hAnsi="Arial" w:cs="Arial"/>
        </w:rPr>
        <w:t xml:space="preserve"> under the following categories:</w:t>
      </w:r>
    </w:p>
    <w:p w:rsidR="00EB139E" w:rsidRPr="00336866" w:rsidRDefault="00EB139E" w:rsidP="00336866">
      <w:pPr>
        <w:pStyle w:val="ListParagraph"/>
        <w:numPr>
          <w:ilvl w:val="1"/>
          <w:numId w:val="63"/>
        </w:numPr>
        <w:spacing w:before="240" w:afterLines="60" w:after="144" w:line="240" w:lineRule="auto"/>
        <w:mirrorIndents/>
        <w:jc w:val="both"/>
        <w:outlineLvl w:val="0"/>
        <w:rPr>
          <w:rFonts w:ascii="Arial" w:hAnsi="Arial" w:cs="Arial"/>
        </w:rPr>
      </w:pPr>
      <w:r w:rsidRPr="00336866">
        <w:rPr>
          <w:rFonts w:ascii="Arial" w:hAnsi="Arial" w:cs="Arial"/>
        </w:rPr>
        <w:t>Record type</w:t>
      </w:r>
    </w:p>
    <w:p w:rsidR="007654F7" w:rsidRDefault="007654F7" w:rsidP="00336866">
      <w:pPr>
        <w:pStyle w:val="ListParagraph"/>
        <w:numPr>
          <w:ilvl w:val="1"/>
          <w:numId w:val="63"/>
        </w:numPr>
        <w:spacing w:before="240" w:afterLines="60" w:after="144" w:line="240" w:lineRule="auto"/>
        <w:mirrorIndents/>
        <w:jc w:val="both"/>
        <w:outlineLvl w:val="0"/>
        <w:rPr>
          <w:rFonts w:ascii="Arial" w:hAnsi="Arial" w:cs="Arial"/>
        </w:rPr>
      </w:pPr>
      <w:r>
        <w:rPr>
          <w:rFonts w:ascii="Arial" w:hAnsi="Arial" w:cs="Arial"/>
        </w:rPr>
        <w:t>Retention start</w:t>
      </w:r>
    </w:p>
    <w:p w:rsidR="00EB139E" w:rsidRPr="00336866" w:rsidRDefault="00EB139E" w:rsidP="00336866">
      <w:pPr>
        <w:pStyle w:val="ListParagraph"/>
        <w:numPr>
          <w:ilvl w:val="1"/>
          <w:numId w:val="63"/>
        </w:numPr>
        <w:spacing w:before="240" w:afterLines="60" w:after="144" w:line="240" w:lineRule="auto"/>
        <w:mirrorIndents/>
        <w:jc w:val="both"/>
        <w:outlineLvl w:val="0"/>
        <w:rPr>
          <w:rFonts w:ascii="Arial" w:hAnsi="Arial" w:cs="Arial"/>
        </w:rPr>
      </w:pPr>
      <w:r w:rsidRPr="00336866">
        <w:rPr>
          <w:rFonts w:ascii="Arial" w:hAnsi="Arial" w:cs="Arial"/>
        </w:rPr>
        <w:t>Retention period</w:t>
      </w:r>
    </w:p>
    <w:p w:rsidR="00250E75" w:rsidRPr="00336866" w:rsidRDefault="007654F7" w:rsidP="00336866">
      <w:pPr>
        <w:pStyle w:val="ListParagraph"/>
        <w:numPr>
          <w:ilvl w:val="1"/>
          <w:numId w:val="63"/>
        </w:numPr>
        <w:spacing w:before="240" w:afterLines="60" w:after="144" w:line="240" w:lineRule="auto"/>
        <w:mirrorIndents/>
        <w:jc w:val="both"/>
        <w:outlineLvl w:val="0"/>
        <w:rPr>
          <w:rFonts w:ascii="Arial" w:hAnsi="Arial" w:cs="Arial"/>
        </w:rPr>
      </w:pPr>
      <w:r>
        <w:rPr>
          <w:rFonts w:ascii="Arial" w:hAnsi="Arial" w:cs="Arial"/>
        </w:rPr>
        <w:t>Action at end of retention period</w:t>
      </w:r>
    </w:p>
    <w:p w:rsidR="00EB139E" w:rsidRPr="00336866" w:rsidRDefault="00EB139E" w:rsidP="00336866">
      <w:pPr>
        <w:pStyle w:val="ListParagraph"/>
        <w:spacing w:before="240" w:afterLines="60" w:after="144" w:line="240" w:lineRule="auto"/>
        <w:mirrorIndents/>
        <w:jc w:val="both"/>
        <w:outlineLvl w:val="0"/>
        <w:rPr>
          <w:rFonts w:ascii="Arial" w:hAnsi="Arial" w:cs="Arial"/>
        </w:rPr>
      </w:pPr>
    </w:p>
    <w:p w:rsidR="00250E75" w:rsidRDefault="00250E75" w:rsidP="00336866">
      <w:pPr>
        <w:pStyle w:val="ListParagraph"/>
        <w:numPr>
          <w:ilvl w:val="1"/>
          <w:numId w:val="59"/>
        </w:numPr>
        <w:spacing w:before="240" w:afterLines="60" w:after="144" w:line="240" w:lineRule="auto"/>
        <w:ind w:left="720" w:hanging="720"/>
        <w:mirrorIndents/>
        <w:jc w:val="both"/>
        <w:outlineLvl w:val="0"/>
        <w:rPr>
          <w:rFonts w:ascii="Arial" w:hAnsi="Arial" w:cs="Arial"/>
        </w:rPr>
      </w:pPr>
      <w:r w:rsidRPr="00250E75">
        <w:rPr>
          <w:rFonts w:ascii="Arial" w:hAnsi="Arial" w:cs="Arial"/>
        </w:rPr>
        <w:t>Whenever the agreed schedule is used, the guidelines listed below should be followed:-</w:t>
      </w:r>
    </w:p>
    <w:p w:rsidR="00250E75" w:rsidRPr="00336866" w:rsidRDefault="00250E75" w:rsidP="00336866">
      <w:pPr>
        <w:pStyle w:val="ListParagraph"/>
        <w:numPr>
          <w:ilvl w:val="1"/>
          <w:numId w:val="64"/>
        </w:numPr>
        <w:spacing w:before="240" w:afterLines="60" w:after="144" w:line="240" w:lineRule="auto"/>
        <w:mirrorIndents/>
        <w:jc w:val="both"/>
        <w:outlineLvl w:val="0"/>
        <w:rPr>
          <w:rFonts w:ascii="Arial" w:hAnsi="Arial" w:cs="Arial"/>
        </w:rPr>
      </w:pPr>
      <w:r>
        <w:rPr>
          <w:rFonts w:ascii="Arial" w:hAnsi="Arial" w:cs="Arial"/>
        </w:rPr>
        <w:t>L</w:t>
      </w:r>
      <w:r w:rsidRPr="00336866">
        <w:rPr>
          <w:rFonts w:ascii="Arial" w:hAnsi="Arial" w:cs="Arial"/>
        </w:rPr>
        <w:t>ocal requirements/ instructions must be considered before activating retention periods in the schedule.</w:t>
      </w:r>
    </w:p>
    <w:p w:rsidR="00250E75" w:rsidRPr="00250E75" w:rsidRDefault="00250E75" w:rsidP="00336866">
      <w:pPr>
        <w:pStyle w:val="ListParagraph"/>
        <w:numPr>
          <w:ilvl w:val="1"/>
          <w:numId w:val="64"/>
        </w:numPr>
        <w:spacing w:before="240" w:afterLines="60" w:after="144" w:line="240" w:lineRule="auto"/>
        <w:mirrorIndents/>
        <w:jc w:val="both"/>
        <w:outlineLvl w:val="0"/>
        <w:rPr>
          <w:rFonts w:ascii="Arial" w:hAnsi="Arial" w:cs="Arial"/>
        </w:rPr>
      </w:pPr>
      <w:r w:rsidRPr="00250E75">
        <w:rPr>
          <w:rFonts w:ascii="Arial" w:hAnsi="Arial" w:cs="Arial"/>
        </w:rPr>
        <w:t>Decisions to destroy records should also be considered locally, in the light of the need to preserve records whose use cannot be fully anticipated at the present time but which may be of value to future generations (a destruction log must be retained).</w:t>
      </w:r>
    </w:p>
    <w:p w:rsidR="006B2550" w:rsidRPr="006B2550" w:rsidRDefault="00250E75" w:rsidP="006B2550">
      <w:pPr>
        <w:pStyle w:val="ListParagraph"/>
        <w:numPr>
          <w:ilvl w:val="1"/>
          <w:numId w:val="64"/>
        </w:numPr>
        <w:spacing w:before="240" w:afterLines="60" w:after="144" w:line="240" w:lineRule="auto"/>
        <w:mirrorIndents/>
        <w:jc w:val="both"/>
        <w:outlineLvl w:val="0"/>
        <w:rPr>
          <w:rFonts w:ascii="Arial" w:hAnsi="Arial" w:cs="Arial"/>
        </w:rPr>
      </w:pPr>
      <w:r w:rsidRPr="006B2550">
        <w:rPr>
          <w:rFonts w:ascii="Arial" w:hAnsi="Arial" w:cs="Arial"/>
        </w:rPr>
        <w:t>Electronic linkage to the physical records must be considered.</w:t>
      </w:r>
    </w:p>
    <w:p w:rsidR="00250E75" w:rsidRPr="00250E75" w:rsidRDefault="00250E75" w:rsidP="00336866">
      <w:pPr>
        <w:pStyle w:val="ListParagraph"/>
        <w:numPr>
          <w:ilvl w:val="1"/>
          <w:numId w:val="64"/>
        </w:numPr>
        <w:spacing w:before="240" w:afterLines="60" w:after="144" w:line="240" w:lineRule="auto"/>
        <w:mirrorIndents/>
        <w:jc w:val="both"/>
        <w:outlineLvl w:val="0"/>
        <w:rPr>
          <w:rFonts w:ascii="Arial" w:hAnsi="Arial" w:cs="Arial"/>
        </w:rPr>
      </w:pPr>
      <w:r w:rsidRPr="00250E75">
        <w:rPr>
          <w:rFonts w:ascii="Arial" w:hAnsi="Arial" w:cs="Arial"/>
        </w:rPr>
        <w:t>Recommended minimum retention periods should be calculated from the end of the calendar or accounting year following the last entry on the record.</w:t>
      </w:r>
    </w:p>
    <w:p w:rsidR="00250E75" w:rsidRPr="00C8451E" w:rsidRDefault="00250E75" w:rsidP="00C8451E">
      <w:pPr>
        <w:pStyle w:val="ListParagraph"/>
        <w:numPr>
          <w:ilvl w:val="1"/>
          <w:numId w:val="64"/>
        </w:numPr>
        <w:spacing w:line="240" w:lineRule="auto"/>
        <w:rPr>
          <w:rFonts w:ascii="Arial" w:hAnsi="Arial" w:cs="Arial"/>
        </w:rPr>
      </w:pPr>
      <w:r w:rsidRPr="00C8451E">
        <w:rPr>
          <w:rFonts w:ascii="Arial" w:hAnsi="Arial" w:cs="Arial"/>
        </w:rPr>
        <w:lastRenderedPageBreak/>
        <w:t xml:space="preserve">Compliance with the Data Protection Act </w:t>
      </w:r>
      <w:r w:rsidR="00CB5B71" w:rsidRPr="00C8451E">
        <w:rPr>
          <w:rFonts w:ascii="Arial" w:hAnsi="Arial" w:cs="Arial"/>
        </w:rPr>
        <w:t xml:space="preserve">2018 </w:t>
      </w:r>
      <w:r w:rsidRPr="00C8451E">
        <w:rPr>
          <w:rFonts w:ascii="Arial" w:hAnsi="Arial" w:cs="Arial"/>
        </w:rPr>
        <w:t>in that secure storage is provided and data are not kept for longer than necessary for the purpose for which it was collected.</w:t>
      </w:r>
      <w:r w:rsidR="00CB5B71" w:rsidRPr="00C8451E">
        <w:rPr>
          <w:rFonts w:ascii="Arial" w:hAnsi="Arial" w:cs="Arial"/>
        </w:rPr>
        <w:t xml:space="preserve"> </w:t>
      </w:r>
    </w:p>
    <w:p w:rsidR="006B2550" w:rsidRPr="00250E75" w:rsidRDefault="006B2550" w:rsidP="006B2550">
      <w:pPr>
        <w:pStyle w:val="ListParagraph"/>
        <w:spacing w:before="240" w:afterLines="60" w:after="144" w:line="240" w:lineRule="auto"/>
        <w:ind w:left="1069"/>
        <w:mirrorIndents/>
        <w:jc w:val="both"/>
        <w:outlineLvl w:val="0"/>
        <w:rPr>
          <w:rFonts w:ascii="Arial" w:hAnsi="Arial" w:cs="Arial"/>
        </w:rPr>
      </w:pPr>
    </w:p>
    <w:p w:rsidR="00D0533D" w:rsidRDefault="00250E75" w:rsidP="00336866">
      <w:pPr>
        <w:pStyle w:val="ListParagraph"/>
        <w:numPr>
          <w:ilvl w:val="1"/>
          <w:numId w:val="59"/>
        </w:numPr>
        <w:spacing w:before="240" w:afterLines="60" w:after="144" w:line="240" w:lineRule="auto"/>
        <w:ind w:left="720" w:hanging="720"/>
        <w:mirrorIndents/>
        <w:jc w:val="both"/>
        <w:outlineLvl w:val="0"/>
        <w:rPr>
          <w:rFonts w:ascii="Arial" w:hAnsi="Arial" w:cs="Arial"/>
        </w:rPr>
      </w:pPr>
      <w:r w:rsidRPr="00250E75">
        <w:rPr>
          <w:rFonts w:ascii="Arial" w:hAnsi="Arial" w:cs="Arial"/>
        </w:rPr>
        <w:t xml:space="preserve">The implementation of electronic systems allows us to store documents electronically and allows us to move towards our vision of an electronic-only record. If a document is part of the clinical (or other) record and not required to be kept in hard copy form (for legal or other purposes), if a clear and legible copy of the record has been scanned, verified and attached to the correct record, the original may be securely destroyed. </w:t>
      </w:r>
    </w:p>
    <w:p w:rsidR="00D0533D" w:rsidRDefault="00D0533D" w:rsidP="00336866">
      <w:pPr>
        <w:pStyle w:val="ListParagraph"/>
        <w:spacing w:before="240" w:afterLines="60" w:after="144" w:line="240" w:lineRule="auto"/>
        <w:mirrorIndents/>
        <w:jc w:val="both"/>
        <w:outlineLvl w:val="0"/>
        <w:rPr>
          <w:rFonts w:ascii="Arial" w:hAnsi="Arial" w:cs="Arial"/>
        </w:rPr>
      </w:pPr>
    </w:p>
    <w:p w:rsidR="00EB139E" w:rsidRDefault="00EB139E" w:rsidP="00336866">
      <w:pPr>
        <w:pStyle w:val="ListParagraph"/>
        <w:numPr>
          <w:ilvl w:val="1"/>
          <w:numId w:val="59"/>
        </w:numPr>
        <w:spacing w:before="240" w:afterLines="60" w:after="144" w:line="240" w:lineRule="auto"/>
        <w:ind w:left="720" w:hanging="720"/>
        <w:mirrorIndents/>
        <w:jc w:val="both"/>
        <w:outlineLvl w:val="0"/>
        <w:rPr>
          <w:rFonts w:ascii="Arial" w:hAnsi="Arial" w:cs="Arial"/>
        </w:rPr>
      </w:pPr>
      <w:r w:rsidRPr="00336866">
        <w:rPr>
          <w:rFonts w:ascii="Arial" w:hAnsi="Arial" w:cs="Arial"/>
        </w:rPr>
        <w:t xml:space="preserve">The Data Protection Officer </w:t>
      </w:r>
      <w:r w:rsidR="00355D84">
        <w:rPr>
          <w:rFonts w:ascii="Arial" w:hAnsi="Arial" w:cs="Arial"/>
        </w:rPr>
        <w:t>and Service Lead</w:t>
      </w:r>
      <w:r w:rsidRPr="00336866">
        <w:rPr>
          <w:rFonts w:ascii="Arial" w:hAnsi="Arial" w:cs="Arial"/>
        </w:rPr>
        <w:t xml:space="preserve"> are responsible for destroying data once it has reached the end of the retention period as specified in </w:t>
      </w:r>
      <w:r w:rsidR="00D0533D">
        <w:rPr>
          <w:rFonts w:ascii="Arial" w:hAnsi="Arial" w:cs="Arial"/>
        </w:rPr>
        <w:t xml:space="preserve">Appendix A. </w:t>
      </w:r>
      <w:r w:rsidRPr="00336866">
        <w:rPr>
          <w:rFonts w:ascii="Arial" w:hAnsi="Arial" w:cs="Arial"/>
        </w:rPr>
        <w:t xml:space="preserve">Destruction must be completed within </w:t>
      </w:r>
      <w:r w:rsidR="00D0533D">
        <w:rPr>
          <w:rFonts w:ascii="Arial" w:hAnsi="Arial" w:cs="Arial"/>
        </w:rPr>
        <w:t>60 days</w:t>
      </w:r>
      <w:r w:rsidRPr="00336866">
        <w:rPr>
          <w:rFonts w:ascii="Arial" w:hAnsi="Arial" w:cs="Arial"/>
        </w:rPr>
        <w:t xml:space="preserve"> of the planned retention period. </w:t>
      </w:r>
    </w:p>
    <w:p w:rsidR="00D0533D" w:rsidRPr="00336866" w:rsidRDefault="00D0533D" w:rsidP="00336866">
      <w:pPr>
        <w:pStyle w:val="ListParagraph"/>
        <w:spacing w:before="240" w:afterLines="60" w:after="144" w:line="240" w:lineRule="auto"/>
        <w:mirrorIndents/>
        <w:jc w:val="both"/>
        <w:outlineLvl w:val="0"/>
        <w:rPr>
          <w:rFonts w:ascii="Arial" w:hAnsi="Arial" w:cs="Arial"/>
        </w:rPr>
      </w:pPr>
    </w:p>
    <w:p w:rsidR="00D0533D" w:rsidRDefault="00D0533D" w:rsidP="00336866">
      <w:pPr>
        <w:pStyle w:val="ListParagraph"/>
        <w:numPr>
          <w:ilvl w:val="1"/>
          <w:numId w:val="59"/>
        </w:numPr>
        <w:spacing w:before="240" w:afterLines="60" w:after="144" w:line="240" w:lineRule="auto"/>
        <w:ind w:left="720" w:hanging="720"/>
        <w:mirrorIndents/>
        <w:jc w:val="both"/>
        <w:outlineLvl w:val="0"/>
        <w:rPr>
          <w:rFonts w:ascii="Arial" w:hAnsi="Arial" w:cs="Arial"/>
        </w:rPr>
      </w:pPr>
      <w:r w:rsidRPr="00D0533D">
        <w:rPr>
          <w:rFonts w:ascii="Arial" w:hAnsi="Arial" w:cs="Arial"/>
        </w:rPr>
        <w:t xml:space="preserve">To ensure that confidentiality is maintained at all times, records </w:t>
      </w:r>
      <w:r w:rsidR="00355D84">
        <w:rPr>
          <w:rFonts w:ascii="Arial" w:hAnsi="Arial" w:cs="Arial"/>
        </w:rPr>
        <w:t>will</w:t>
      </w:r>
      <w:r w:rsidRPr="00D0533D">
        <w:rPr>
          <w:rFonts w:ascii="Arial" w:hAnsi="Arial" w:cs="Arial"/>
        </w:rPr>
        <w:t xml:space="preserve"> be destroyed by shredding or </w:t>
      </w:r>
      <w:r w:rsidR="00355D84">
        <w:rPr>
          <w:rFonts w:ascii="Arial" w:hAnsi="Arial" w:cs="Arial"/>
        </w:rPr>
        <w:t xml:space="preserve">securely destroyed by the archiving supplier. </w:t>
      </w:r>
    </w:p>
    <w:p w:rsidR="00677003" w:rsidRPr="00336866" w:rsidRDefault="00677003" w:rsidP="00336866">
      <w:pPr>
        <w:pStyle w:val="ListParagraph"/>
        <w:rPr>
          <w:rFonts w:ascii="Arial" w:hAnsi="Arial" w:cs="Arial"/>
        </w:rPr>
      </w:pPr>
    </w:p>
    <w:p w:rsidR="00677003" w:rsidRPr="00336866" w:rsidRDefault="00677003" w:rsidP="00336866">
      <w:pPr>
        <w:pStyle w:val="ListParagraph"/>
        <w:numPr>
          <w:ilvl w:val="1"/>
          <w:numId w:val="59"/>
        </w:numPr>
        <w:spacing w:before="240" w:afterLines="60" w:after="144" w:line="240" w:lineRule="auto"/>
        <w:ind w:left="720" w:hanging="720"/>
        <w:mirrorIndents/>
        <w:jc w:val="both"/>
        <w:outlineLvl w:val="0"/>
        <w:rPr>
          <w:rFonts w:ascii="Arial" w:hAnsi="Arial" w:cs="Arial"/>
        </w:rPr>
      </w:pPr>
      <w:r>
        <w:rPr>
          <w:rFonts w:ascii="Arial" w:hAnsi="Arial" w:cs="Arial"/>
        </w:rPr>
        <w:t xml:space="preserve">Refer to the Records Management Policy (ORG038) for </w:t>
      </w:r>
      <w:r w:rsidR="00CF212A">
        <w:rPr>
          <w:rFonts w:ascii="Arial" w:hAnsi="Arial" w:cs="Arial"/>
        </w:rPr>
        <w:t>further</w:t>
      </w:r>
      <w:r>
        <w:rPr>
          <w:rFonts w:ascii="Arial" w:hAnsi="Arial" w:cs="Arial"/>
        </w:rPr>
        <w:t xml:space="preserve"> information on permanent retention of documents. </w:t>
      </w:r>
    </w:p>
    <w:p w:rsidR="006C073E" w:rsidRPr="00646E13" w:rsidRDefault="006C073E" w:rsidP="00903292">
      <w:pPr>
        <w:pStyle w:val="ListParagraph"/>
        <w:spacing w:before="240" w:afterLines="60" w:after="144" w:line="240" w:lineRule="auto"/>
        <w:ind w:hanging="720"/>
        <w:mirrorIndents/>
        <w:jc w:val="both"/>
        <w:outlineLvl w:val="0"/>
        <w:rPr>
          <w:rFonts w:ascii="Verdana" w:hAnsi="Verdana"/>
          <w:b/>
          <w:sz w:val="20"/>
          <w:szCs w:val="20"/>
        </w:rPr>
      </w:pPr>
    </w:p>
    <w:p w:rsidR="0091393B" w:rsidRDefault="0091393B" w:rsidP="00903292">
      <w:pPr>
        <w:pStyle w:val="Default"/>
        <w:spacing w:before="240" w:afterLines="60" w:after="144"/>
        <w:ind w:left="720" w:hanging="720"/>
        <w:contextualSpacing/>
        <w:mirrorIndents/>
        <w:jc w:val="both"/>
        <w:outlineLvl w:val="0"/>
      </w:pPr>
    </w:p>
    <w:p w:rsidR="00B71C20" w:rsidRPr="008A3D0A" w:rsidRDefault="00B71C20" w:rsidP="00903292">
      <w:pPr>
        <w:spacing w:before="240" w:afterLines="60" w:after="144"/>
        <w:ind w:left="720" w:hanging="720"/>
        <w:contextualSpacing/>
        <w:mirrorIndents/>
        <w:jc w:val="both"/>
        <w:outlineLvl w:val="0"/>
        <w:rPr>
          <w:rFonts w:ascii="Arial" w:hAnsi="Arial" w:cs="Arial"/>
          <w:b/>
          <w:sz w:val="22"/>
          <w:szCs w:val="22"/>
        </w:rPr>
      </w:pPr>
    </w:p>
    <w:p w:rsidR="00B71C20" w:rsidRPr="005F0B7B" w:rsidRDefault="00B71C20" w:rsidP="00903292">
      <w:pPr>
        <w:pStyle w:val="BodyText"/>
        <w:spacing w:before="240" w:afterLines="60" w:after="144"/>
        <w:ind w:left="720" w:hanging="720"/>
        <w:contextualSpacing/>
        <w:mirrorIndents/>
        <w:jc w:val="both"/>
        <w:outlineLvl w:val="0"/>
        <w:rPr>
          <w:b/>
          <w:szCs w:val="22"/>
        </w:rPr>
      </w:pPr>
    </w:p>
    <w:p w:rsidR="0091393B" w:rsidRDefault="0091393B" w:rsidP="00903292">
      <w:pPr>
        <w:spacing w:before="240" w:afterLines="60" w:after="144"/>
        <w:ind w:left="720" w:hanging="720"/>
        <w:contextualSpacing/>
        <w:mirrorIndents/>
        <w:jc w:val="both"/>
        <w:outlineLvl w:val="0"/>
        <w:rPr>
          <w:rFonts w:ascii="Arial" w:hAnsi="Arial" w:cs="Arial"/>
          <w:b/>
          <w:sz w:val="24"/>
        </w:rPr>
      </w:pPr>
      <w:bookmarkStart w:id="6" w:name="_Toc275767524"/>
      <w:bookmarkStart w:id="7" w:name="_Toc283193832"/>
      <w:bookmarkStart w:id="8" w:name="_Toc275767528"/>
      <w:bookmarkStart w:id="9" w:name="_Toc283193577"/>
      <w:bookmarkStart w:id="10" w:name="_Toc283193835"/>
      <w:bookmarkStart w:id="11" w:name="_Toc95789657"/>
      <w:bookmarkEnd w:id="2"/>
      <w:bookmarkEnd w:id="3"/>
      <w:bookmarkEnd w:id="4"/>
      <w:bookmarkEnd w:id="5"/>
      <w:bookmarkEnd w:id="6"/>
      <w:bookmarkEnd w:id="7"/>
      <w:bookmarkEnd w:id="8"/>
      <w:bookmarkEnd w:id="9"/>
      <w:bookmarkEnd w:id="10"/>
      <w:bookmarkEnd w:id="11"/>
    </w:p>
    <w:p w:rsidR="0091393B" w:rsidRDefault="0091393B" w:rsidP="00903292">
      <w:pPr>
        <w:spacing w:before="240" w:afterLines="60" w:after="144"/>
        <w:ind w:left="720" w:hanging="720"/>
        <w:contextualSpacing/>
        <w:mirrorIndents/>
        <w:jc w:val="both"/>
        <w:outlineLvl w:val="0"/>
        <w:rPr>
          <w:rFonts w:ascii="Arial" w:hAnsi="Arial" w:cs="Arial"/>
          <w:b/>
          <w:sz w:val="24"/>
        </w:rPr>
      </w:pPr>
    </w:p>
    <w:p w:rsidR="0091393B" w:rsidRDefault="0091393B" w:rsidP="00903292">
      <w:pPr>
        <w:spacing w:before="240" w:afterLines="60" w:after="144"/>
        <w:ind w:left="720" w:hanging="720"/>
        <w:contextualSpacing/>
        <w:mirrorIndents/>
        <w:jc w:val="both"/>
        <w:outlineLvl w:val="0"/>
        <w:rPr>
          <w:rFonts w:ascii="Arial" w:hAnsi="Arial" w:cs="Arial"/>
          <w:b/>
          <w:sz w:val="24"/>
        </w:rPr>
      </w:pPr>
    </w:p>
    <w:p w:rsidR="0091393B" w:rsidRDefault="0091393B" w:rsidP="00903292">
      <w:pPr>
        <w:spacing w:before="240" w:afterLines="60" w:after="144"/>
        <w:ind w:left="720" w:hanging="720"/>
        <w:contextualSpacing/>
        <w:mirrorIndents/>
        <w:jc w:val="both"/>
        <w:outlineLvl w:val="0"/>
        <w:rPr>
          <w:rFonts w:ascii="Arial" w:hAnsi="Arial" w:cs="Arial"/>
          <w:b/>
          <w:sz w:val="24"/>
        </w:rPr>
      </w:pPr>
    </w:p>
    <w:p w:rsidR="0091393B" w:rsidRDefault="0091393B" w:rsidP="00903292">
      <w:pPr>
        <w:spacing w:before="240" w:afterLines="60" w:after="144"/>
        <w:ind w:left="720" w:hanging="720"/>
        <w:contextualSpacing/>
        <w:mirrorIndents/>
        <w:jc w:val="both"/>
        <w:outlineLvl w:val="0"/>
        <w:rPr>
          <w:rFonts w:ascii="Arial" w:hAnsi="Arial" w:cs="Arial"/>
          <w:b/>
          <w:sz w:val="24"/>
        </w:rPr>
      </w:pPr>
    </w:p>
    <w:p w:rsidR="0091393B" w:rsidRDefault="0091393B">
      <w:pPr>
        <w:rPr>
          <w:rFonts w:ascii="Arial" w:hAnsi="Arial" w:cs="Arial"/>
          <w:b/>
          <w:sz w:val="24"/>
        </w:rPr>
      </w:pPr>
    </w:p>
    <w:p w:rsidR="007654F7" w:rsidRDefault="007654F7">
      <w:pPr>
        <w:rPr>
          <w:rFonts w:ascii="Arial" w:hAnsi="Arial" w:cs="Arial"/>
          <w:b/>
          <w:sz w:val="24"/>
        </w:rPr>
        <w:sectPr w:rsidR="007654F7" w:rsidSect="006B2550">
          <w:headerReference w:type="default" r:id="rId17"/>
          <w:footerReference w:type="default" r:id="rId18"/>
          <w:pgSz w:w="11909" w:h="16834" w:code="9"/>
          <w:pgMar w:top="959" w:right="1418" w:bottom="1418" w:left="1418" w:header="720" w:footer="720" w:gutter="0"/>
          <w:pgNumType w:start="1"/>
          <w:cols w:space="720"/>
        </w:sectPr>
      </w:pPr>
    </w:p>
    <w:p w:rsidR="007654F7" w:rsidRDefault="007654F7" w:rsidP="00336866">
      <w:pPr>
        <w:ind w:right="-143"/>
        <w:rPr>
          <w:rFonts w:ascii="Arial" w:hAnsi="Arial" w:cs="Arial"/>
          <w:b/>
          <w:sz w:val="24"/>
        </w:rPr>
      </w:pPr>
      <w:r>
        <w:rPr>
          <w:rFonts w:ascii="Arial" w:hAnsi="Arial" w:cs="Arial"/>
          <w:b/>
          <w:sz w:val="24"/>
        </w:rPr>
        <w:lastRenderedPageBreak/>
        <w:t>Appendix A – Retention Schedule</w:t>
      </w:r>
    </w:p>
    <w:p w:rsidR="007654F7" w:rsidRDefault="007654F7">
      <w:pPr>
        <w:rPr>
          <w:rFonts w:ascii="Arial" w:hAnsi="Arial" w:cs="Arial"/>
          <w:b/>
          <w:sz w:val="24"/>
        </w:rPr>
      </w:pPr>
    </w:p>
    <w:tbl>
      <w:tblPr>
        <w:tblW w:w="14601" w:type="dxa"/>
        <w:tblInd w:w="-176" w:type="dxa"/>
        <w:tblLayout w:type="fixed"/>
        <w:tblLook w:val="04A0" w:firstRow="1" w:lastRow="0" w:firstColumn="1" w:lastColumn="0" w:noHBand="0" w:noVBand="1"/>
      </w:tblPr>
      <w:tblGrid>
        <w:gridCol w:w="1702"/>
        <w:gridCol w:w="2693"/>
        <w:gridCol w:w="1559"/>
        <w:gridCol w:w="1560"/>
        <w:gridCol w:w="2693"/>
        <w:gridCol w:w="4394"/>
      </w:tblGrid>
      <w:tr w:rsidR="00C976F3" w:rsidRPr="007654F7" w:rsidTr="00336866">
        <w:trPr>
          <w:trHeight w:val="300"/>
        </w:trPr>
        <w:tc>
          <w:tcPr>
            <w:tcW w:w="1702" w:type="dxa"/>
            <w:tcBorders>
              <w:top w:val="single" w:sz="8" w:space="0" w:color="auto"/>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jc w:val="center"/>
              <w:rPr>
                <w:rFonts w:ascii="Arial" w:hAnsi="Arial" w:cs="Arial"/>
                <w:b/>
                <w:bCs/>
                <w:color w:val="000000"/>
                <w:lang w:val="en-GB" w:eastAsia="en-GB"/>
              </w:rPr>
            </w:pPr>
            <w:r w:rsidRPr="007654F7">
              <w:rPr>
                <w:rFonts w:ascii="Arial" w:hAnsi="Arial" w:cs="Arial"/>
                <w:b/>
                <w:bCs/>
                <w:color w:val="000000"/>
                <w:lang w:val="en-GB" w:eastAsia="en-GB"/>
              </w:rPr>
              <w:t>Broad descriptor</w:t>
            </w:r>
          </w:p>
        </w:tc>
        <w:tc>
          <w:tcPr>
            <w:tcW w:w="2693" w:type="dxa"/>
            <w:tcBorders>
              <w:top w:val="single" w:sz="8" w:space="0" w:color="auto"/>
              <w:left w:val="nil"/>
              <w:bottom w:val="single" w:sz="4" w:space="0" w:color="auto"/>
              <w:right w:val="single" w:sz="4" w:space="0" w:color="auto"/>
            </w:tcBorders>
            <w:shd w:val="clear" w:color="000000" w:fill="BFB1D0"/>
            <w:vAlign w:val="center"/>
            <w:hideMark/>
          </w:tcPr>
          <w:p w:rsidR="007654F7" w:rsidRPr="007654F7" w:rsidRDefault="007654F7" w:rsidP="007654F7">
            <w:pPr>
              <w:jc w:val="center"/>
              <w:rPr>
                <w:rFonts w:ascii="Arial" w:hAnsi="Arial" w:cs="Arial"/>
                <w:b/>
                <w:bCs/>
                <w:color w:val="000000"/>
                <w:lang w:val="en-GB" w:eastAsia="en-GB"/>
              </w:rPr>
            </w:pPr>
            <w:r w:rsidRPr="007654F7">
              <w:rPr>
                <w:rFonts w:ascii="Arial" w:hAnsi="Arial" w:cs="Arial"/>
                <w:b/>
                <w:bCs/>
                <w:color w:val="000000"/>
                <w:lang w:val="en-GB" w:eastAsia="en-GB"/>
              </w:rPr>
              <w:t>Record Type</w:t>
            </w:r>
          </w:p>
        </w:tc>
        <w:tc>
          <w:tcPr>
            <w:tcW w:w="1559" w:type="dxa"/>
            <w:tcBorders>
              <w:top w:val="single" w:sz="8" w:space="0" w:color="auto"/>
              <w:left w:val="nil"/>
              <w:bottom w:val="single" w:sz="4" w:space="0" w:color="auto"/>
              <w:right w:val="single" w:sz="4" w:space="0" w:color="auto"/>
            </w:tcBorders>
            <w:shd w:val="clear" w:color="000000" w:fill="BFB1D0"/>
            <w:vAlign w:val="center"/>
            <w:hideMark/>
          </w:tcPr>
          <w:p w:rsidR="007654F7" w:rsidRPr="007654F7" w:rsidRDefault="007654F7" w:rsidP="007654F7">
            <w:pPr>
              <w:jc w:val="center"/>
              <w:rPr>
                <w:rFonts w:ascii="Arial" w:hAnsi="Arial" w:cs="Arial"/>
                <w:b/>
                <w:bCs/>
                <w:color w:val="000000"/>
                <w:lang w:val="en-GB" w:eastAsia="en-GB"/>
              </w:rPr>
            </w:pPr>
            <w:r w:rsidRPr="007654F7">
              <w:rPr>
                <w:rFonts w:ascii="Arial" w:hAnsi="Arial" w:cs="Arial"/>
                <w:b/>
                <w:bCs/>
                <w:color w:val="000000"/>
                <w:lang w:val="en-GB" w:eastAsia="en-GB"/>
              </w:rPr>
              <w:t>Retention Start</w:t>
            </w:r>
          </w:p>
        </w:tc>
        <w:tc>
          <w:tcPr>
            <w:tcW w:w="1560" w:type="dxa"/>
            <w:tcBorders>
              <w:top w:val="single" w:sz="8" w:space="0" w:color="auto"/>
              <w:left w:val="nil"/>
              <w:bottom w:val="single" w:sz="4" w:space="0" w:color="auto"/>
              <w:right w:val="single" w:sz="4" w:space="0" w:color="auto"/>
            </w:tcBorders>
            <w:shd w:val="clear" w:color="000000" w:fill="BFB1D0"/>
            <w:vAlign w:val="center"/>
            <w:hideMark/>
          </w:tcPr>
          <w:p w:rsidR="007654F7" w:rsidRPr="007654F7" w:rsidRDefault="007654F7" w:rsidP="007654F7">
            <w:pPr>
              <w:jc w:val="center"/>
              <w:rPr>
                <w:rFonts w:ascii="Arial" w:hAnsi="Arial" w:cs="Arial"/>
                <w:b/>
                <w:bCs/>
                <w:color w:val="000000"/>
                <w:lang w:val="en-GB" w:eastAsia="en-GB"/>
              </w:rPr>
            </w:pPr>
            <w:r w:rsidRPr="007654F7">
              <w:rPr>
                <w:rFonts w:ascii="Arial" w:hAnsi="Arial" w:cs="Arial"/>
                <w:b/>
                <w:bCs/>
                <w:color w:val="000000"/>
                <w:lang w:val="en-GB" w:eastAsia="en-GB"/>
              </w:rPr>
              <w:t xml:space="preserve">Retention period </w:t>
            </w:r>
          </w:p>
        </w:tc>
        <w:tc>
          <w:tcPr>
            <w:tcW w:w="2693" w:type="dxa"/>
            <w:tcBorders>
              <w:top w:val="single" w:sz="8" w:space="0" w:color="auto"/>
              <w:left w:val="nil"/>
              <w:bottom w:val="single" w:sz="4" w:space="0" w:color="auto"/>
              <w:right w:val="single" w:sz="4" w:space="0" w:color="auto"/>
            </w:tcBorders>
            <w:shd w:val="clear" w:color="000000" w:fill="BFB1D0"/>
            <w:vAlign w:val="center"/>
            <w:hideMark/>
          </w:tcPr>
          <w:p w:rsidR="007654F7" w:rsidRPr="007654F7" w:rsidRDefault="007654F7" w:rsidP="007654F7">
            <w:pPr>
              <w:jc w:val="center"/>
              <w:rPr>
                <w:rFonts w:ascii="Arial" w:hAnsi="Arial" w:cs="Arial"/>
                <w:b/>
                <w:bCs/>
                <w:color w:val="000000"/>
                <w:lang w:val="en-GB" w:eastAsia="en-GB"/>
              </w:rPr>
            </w:pPr>
            <w:r w:rsidRPr="007654F7">
              <w:rPr>
                <w:rFonts w:ascii="Arial" w:hAnsi="Arial" w:cs="Arial"/>
                <w:b/>
                <w:bCs/>
                <w:color w:val="000000"/>
                <w:lang w:val="en-GB" w:eastAsia="en-GB"/>
              </w:rPr>
              <w:t xml:space="preserve">Action at end of retention period </w:t>
            </w:r>
          </w:p>
        </w:tc>
        <w:tc>
          <w:tcPr>
            <w:tcW w:w="4394" w:type="dxa"/>
            <w:tcBorders>
              <w:top w:val="single" w:sz="8" w:space="0" w:color="auto"/>
              <w:left w:val="nil"/>
              <w:bottom w:val="single" w:sz="4" w:space="0" w:color="auto"/>
              <w:right w:val="single" w:sz="8" w:space="0" w:color="auto"/>
            </w:tcBorders>
            <w:shd w:val="clear" w:color="000000" w:fill="BFB1D0"/>
            <w:vAlign w:val="center"/>
            <w:hideMark/>
          </w:tcPr>
          <w:p w:rsidR="007654F7" w:rsidRPr="007654F7" w:rsidRDefault="007654F7" w:rsidP="007654F7">
            <w:pPr>
              <w:jc w:val="center"/>
              <w:rPr>
                <w:rFonts w:ascii="Arial" w:hAnsi="Arial" w:cs="Arial"/>
                <w:b/>
                <w:bCs/>
                <w:color w:val="000000"/>
                <w:lang w:val="en-GB" w:eastAsia="en-GB"/>
              </w:rPr>
            </w:pPr>
            <w:r w:rsidRPr="007654F7">
              <w:rPr>
                <w:rFonts w:ascii="Arial" w:hAnsi="Arial" w:cs="Arial"/>
                <w:b/>
                <w:bCs/>
                <w:color w:val="000000"/>
                <w:lang w:val="en-GB" w:eastAsia="en-GB"/>
              </w:rPr>
              <w:t>Notes</w:t>
            </w:r>
          </w:p>
        </w:tc>
      </w:tr>
      <w:tr w:rsidR="00C976F3" w:rsidRPr="007654F7" w:rsidTr="00336866">
        <w:trPr>
          <w:trHeight w:val="2250"/>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Care Records with standard retention periods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Adult health records not covered by any other section in this schedule </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Discharge or patient last seen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8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Basic health and social care retention period - check for any other involvements that could extend the retention. All must be reviewed prior to destruction taking into account any serious incident retentions. This includes medical illustration records such as X-rays and scans as well as video and other formats. </w:t>
            </w:r>
          </w:p>
        </w:tc>
      </w:tr>
      <w:tr w:rsidR="00C976F3" w:rsidRPr="007654F7" w:rsidTr="00C8451E">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Care Records with standard retention periods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Adult social care records </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End of care or client last seen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8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C8451E">
        <w:trPr>
          <w:trHeight w:val="3075"/>
        </w:trPr>
        <w:tc>
          <w:tcPr>
            <w:tcW w:w="1702" w:type="dxa"/>
            <w:tcBorders>
              <w:top w:val="single" w:sz="4" w:space="0" w:color="auto"/>
              <w:left w:val="single" w:sz="4"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Care Records with standard retention periods</w:t>
            </w:r>
          </w:p>
        </w:tc>
        <w:tc>
          <w:tcPr>
            <w:tcW w:w="2693"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Children’s records including midwifery, health visiting and school nursing</w:t>
            </w:r>
          </w:p>
        </w:tc>
        <w:tc>
          <w:tcPr>
            <w:tcW w:w="1559"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Discharge or patient last seen</w:t>
            </w:r>
          </w:p>
        </w:tc>
        <w:tc>
          <w:tcPr>
            <w:tcW w:w="1560"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25</w:t>
            </w:r>
            <w:r w:rsidRPr="007654F7">
              <w:rPr>
                <w:rFonts w:ascii="Arial" w:hAnsi="Arial" w:cs="Arial"/>
                <w:color w:val="000000"/>
                <w:vertAlign w:val="superscript"/>
                <w:lang w:val="en-GB" w:eastAsia="en-GB"/>
              </w:rPr>
              <w:t>th</w:t>
            </w:r>
            <w:r w:rsidRPr="007654F7">
              <w:rPr>
                <w:rFonts w:ascii="Arial" w:hAnsi="Arial" w:cs="Arial"/>
                <w:color w:val="000000"/>
                <w:lang w:val="en-GB" w:eastAsia="en-GB"/>
              </w:rPr>
              <w:t xml:space="preserve"> or 26</w:t>
            </w:r>
            <w:r w:rsidRPr="007654F7">
              <w:rPr>
                <w:rFonts w:ascii="Arial" w:hAnsi="Arial" w:cs="Arial"/>
                <w:color w:val="000000"/>
                <w:vertAlign w:val="superscript"/>
                <w:lang w:val="en-GB" w:eastAsia="en-GB"/>
              </w:rPr>
              <w:t>th</w:t>
            </w:r>
            <w:r w:rsidRPr="007654F7">
              <w:rPr>
                <w:rFonts w:ascii="Arial" w:hAnsi="Arial" w:cs="Arial"/>
                <w:color w:val="000000"/>
                <w:lang w:val="en-GB" w:eastAsia="en-GB"/>
              </w:rPr>
              <w:t xml:space="preserve"> birthday (see Notes) </w:t>
            </w:r>
          </w:p>
        </w:tc>
        <w:tc>
          <w:tcPr>
            <w:tcW w:w="2693"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Basic health and social care retention requirement is to retain until 25</w:t>
            </w:r>
            <w:r w:rsidRPr="007654F7">
              <w:rPr>
                <w:rFonts w:ascii="Arial" w:hAnsi="Arial" w:cs="Arial"/>
                <w:color w:val="000000"/>
                <w:vertAlign w:val="superscript"/>
                <w:lang w:val="en-GB" w:eastAsia="en-GB"/>
              </w:rPr>
              <w:t>th</w:t>
            </w:r>
            <w:r w:rsidRPr="007654F7">
              <w:rPr>
                <w:rFonts w:ascii="Arial" w:hAnsi="Arial" w:cs="Arial"/>
                <w:color w:val="000000"/>
                <w:lang w:val="en-GB" w:eastAsia="en-GB"/>
              </w:rPr>
              <w:t xml:space="preserve"> birthday or if the patient was 17 at the conclusion of the treatment, until their 26th birthday. Check for any other involvements that could extend the retention. All must be reviewed prior to destruction taking into account any serious incident retentions. This includes medical illustration records such as X-rays and scans as well as video and other formats. </w:t>
            </w:r>
          </w:p>
        </w:tc>
      </w:tr>
      <w:tr w:rsidR="00C976F3" w:rsidRPr="007654F7" w:rsidTr="00C8451E">
        <w:trPr>
          <w:trHeight w:val="4095"/>
        </w:trPr>
        <w:tc>
          <w:tcPr>
            <w:tcW w:w="1702" w:type="dxa"/>
            <w:tcBorders>
              <w:top w:val="single" w:sz="4" w:space="0" w:color="auto"/>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lastRenderedPageBreak/>
              <w:t>Care Records with standard retention periods</w:t>
            </w:r>
          </w:p>
        </w:tc>
        <w:tc>
          <w:tcPr>
            <w:tcW w:w="2693"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Electronic Patient Records System</w:t>
            </w:r>
          </w:p>
        </w:tc>
        <w:tc>
          <w:tcPr>
            <w:tcW w:w="1559"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See Notes</w:t>
            </w:r>
          </w:p>
        </w:tc>
        <w:tc>
          <w:tcPr>
            <w:tcW w:w="1560"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See Notes</w:t>
            </w:r>
          </w:p>
        </w:tc>
        <w:tc>
          <w:tcPr>
            <w:tcW w:w="2693"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Destroy</w:t>
            </w:r>
          </w:p>
        </w:tc>
        <w:tc>
          <w:tcPr>
            <w:tcW w:w="4394" w:type="dxa"/>
            <w:tcBorders>
              <w:top w:val="single" w:sz="4" w:space="0" w:color="auto"/>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Where the electronic system has the capacity to destroy records in line with the retention schedule, and where a metadata stub can remain demonstrating that a record has been destroyed, then the code should be followed in the same way for electronic records as for paper records with a log being kept of the records destroyed. If the system does not have this capacity, then once the records have reached the end of their retention periods they should be inaccessible to users of the system and upon decommissioning, the system (along with audit trails) should be retained for the retention period of the last entry related to the schedule. </w:t>
            </w:r>
          </w:p>
        </w:tc>
      </w:tr>
      <w:tr w:rsidR="00C976F3" w:rsidRPr="007654F7" w:rsidTr="00336866">
        <w:trPr>
          <w:trHeight w:val="1200"/>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Care Records with standard retention periods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General Dental Services records </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Discharge or patient last seen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10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C8451E">
        <w:trPr>
          <w:trHeight w:val="1260"/>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Care Records with standard retention periods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GP Patient records </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Death of Patient</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10 years after death see Notes for exceptions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6B2550" w:rsidP="007654F7">
            <w:pPr>
              <w:rPr>
                <w:rFonts w:ascii="Arial" w:hAnsi="Arial" w:cs="Arial"/>
                <w:lang w:val="en-GB" w:eastAsia="en-GB"/>
              </w:rPr>
            </w:pPr>
            <w:hyperlink r:id="rId19" w:history="1">
              <w:r w:rsidR="00F65571">
                <w:rPr>
                  <w:rFonts w:ascii="Arial" w:hAnsi="Arial" w:cs="Arial"/>
                  <w:color w:val="000000"/>
                  <w:lang w:val="en-GB" w:eastAsia="en-GB"/>
                </w:rPr>
                <w:t>Refer</w:t>
              </w:r>
            </w:hyperlink>
            <w:r w:rsidR="00F65571">
              <w:rPr>
                <w:rFonts w:ascii="Arial" w:hAnsi="Arial" w:cs="Arial"/>
                <w:color w:val="000000"/>
                <w:lang w:val="en-GB" w:eastAsia="en-GB"/>
              </w:rPr>
              <w:t xml:space="preserve"> to </w:t>
            </w:r>
            <w:hyperlink r:id="rId20" w:history="1">
              <w:r w:rsidR="00F65571" w:rsidRPr="00440CA9">
                <w:rPr>
                  <w:rStyle w:val="Hyperlink"/>
                  <w:rFonts w:ascii="Arial" w:hAnsi="Arial" w:cs="Arial"/>
                  <w:lang w:val="en-GB" w:eastAsia="en-GB"/>
                </w:rPr>
                <w:t>IGA Records Management Code of Practice for Health and Social Care 2016</w:t>
              </w:r>
            </w:hyperlink>
          </w:p>
        </w:tc>
      </w:tr>
      <w:tr w:rsidR="00C976F3" w:rsidRPr="007654F7" w:rsidTr="00C8451E">
        <w:trPr>
          <w:trHeight w:val="3812"/>
        </w:trPr>
        <w:tc>
          <w:tcPr>
            <w:tcW w:w="1702" w:type="dxa"/>
            <w:tcBorders>
              <w:top w:val="single" w:sz="4" w:space="0" w:color="auto"/>
              <w:left w:val="single" w:sz="4"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lastRenderedPageBreak/>
              <w:t>Care Records with standard retention periods</w:t>
            </w:r>
          </w:p>
        </w:tc>
        <w:tc>
          <w:tcPr>
            <w:tcW w:w="2693"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Mental Health records </w:t>
            </w:r>
          </w:p>
        </w:tc>
        <w:tc>
          <w:tcPr>
            <w:tcW w:w="1559"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Discharge or patient last seen</w:t>
            </w:r>
          </w:p>
        </w:tc>
        <w:tc>
          <w:tcPr>
            <w:tcW w:w="1560"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20 years or 8 years after the patient has died</w:t>
            </w:r>
          </w:p>
        </w:tc>
        <w:tc>
          <w:tcPr>
            <w:tcW w:w="2693"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Covers records made where the person has been cared for under the Mental Health Act 1983 as amended by the Mental Health Act 2007. This includes psychology records. Retention solely for any persons who have been sectioned under the Mental Health Act 1983 must be considerably longer than 20 years where the case may be ongoing. Very mild forms of adult mental health treated in a community setting where a full recovery is made may consider treating as an adult records and keep for 8 years after discharge. All must be reviewed prior to destruction taking into account any serious incident retentions.</w:t>
            </w:r>
          </w:p>
        </w:tc>
      </w:tr>
      <w:tr w:rsidR="00C976F3" w:rsidRPr="007654F7" w:rsidTr="00C8451E">
        <w:trPr>
          <w:trHeight w:val="1650"/>
        </w:trPr>
        <w:tc>
          <w:tcPr>
            <w:tcW w:w="1702" w:type="dxa"/>
            <w:tcBorders>
              <w:top w:val="single" w:sz="4" w:space="0" w:color="auto"/>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Care Records with standard retention periods</w:t>
            </w:r>
          </w:p>
        </w:tc>
        <w:tc>
          <w:tcPr>
            <w:tcW w:w="2693"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Obstetric records, maternity records and antenatal and post natal records</w:t>
            </w:r>
          </w:p>
        </w:tc>
        <w:tc>
          <w:tcPr>
            <w:tcW w:w="1559"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Discharge or patient last seen</w:t>
            </w:r>
          </w:p>
        </w:tc>
        <w:tc>
          <w:tcPr>
            <w:tcW w:w="1560"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25 years</w:t>
            </w:r>
          </w:p>
        </w:tc>
        <w:tc>
          <w:tcPr>
            <w:tcW w:w="2693"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single" w:sz="4" w:space="0" w:color="auto"/>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For the purposes of record keeping these records are to be considered as much a record of the child as that of the mother.</w:t>
            </w:r>
          </w:p>
        </w:tc>
      </w:tr>
      <w:tr w:rsidR="00C976F3" w:rsidRPr="007654F7" w:rsidTr="00C8451E">
        <w:trPr>
          <w:trHeight w:val="2295"/>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Care Records with Non-Standard Retention Periods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Cancer/Oncology - the oncology records of any patient  </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Diagnosis of Cancer</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30 Years or 8 years after the patient has died</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For the purposes of clinical care the diagnosis records of any cancer must be retained in case of future reoccurrence. Where the oncology records are in a main patient file the entire file must be retained. Retention is applicable to primary acute patient record of the cancer diagnosis and treatment only. If this is part of a wider patient record then the entire record may be retained. Any oncology records must be reviewed prior to destruction taking into account any potential long term research value which may require consent or anonymisation of the record. </w:t>
            </w:r>
          </w:p>
        </w:tc>
      </w:tr>
      <w:tr w:rsidR="00C976F3" w:rsidRPr="007654F7" w:rsidTr="00C8451E">
        <w:trPr>
          <w:trHeight w:val="1920"/>
        </w:trPr>
        <w:tc>
          <w:tcPr>
            <w:tcW w:w="1702" w:type="dxa"/>
            <w:tcBorders>
              <w:top w:val="single" w:sz="4" w:space="0" w:color="auto"/>
              <w:left w:val="single" w:sz="4"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lastRenderedPageBreak/>
              <w:t>Care Records with Non-Standard Retention Periods</w:t>
            </w:r>
          </w:p>
        </w:tc>
        <w:tc>
          <w:tcPr>
            <w:tcW w:w="2693" w:type="dxa"/>
            <w:tcBorders>
              <w:top w:val="single" w:sz="4" w:space="0" w:color="auto"/>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Contraception, sexual health, Family Planning and Genito-Urinary Medicine (GUM) </w:t>
            </w:r>
          </w:p>
        </w:tc>
        <w:tc>
          <w:tcPr>
            <w:tcW w:w="1559" w:type="dxa"/>
            <w:tcBorders>
              <w:top w:val="single" w:sz="4" w:space="0" w:color="auto"/>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Discharge or patient last seen</w:t>
            </w:r>
          </w:p>
        </w:tc>
        <w:tc>
          <w:tcPr>
            <w:tcW w:w="1560" w:type="dxa"/>
            <w:tcBorders>
              <w:top w:val="single" w:sz="4" w:space="0" w:color="auto"/>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8 or 10 years (see Notes)</w:t>
            </w:r>
          </w:p>
        </w:tc>
        <w:tc>
          <w:tcPr>
            <w:tcW w:w="2693" w:type="dxa"/>
            <w:tcBorders>
              <w:top w:val="single" w:sz="4" w:space="0" w:color="auto"/>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single" w:sz="4" w:space="0" w:color="auto"/>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Basic retention requirement is 8 years unless there is an implant or device inserted, in which case it is 10 years. All must be reviewed prior to destruction taking into account any serious incident retentions. If this is a record of a child, treat as a child record as above.</w:t>
            </w:r>
          </w:p>
        </w:tc>
      </w:tr>
      <w:tr w:rsidR="00C976F3" w:rsidRPr="007654F7" w:rsidTr="00336866">
        <w:trPr>
          <w:trHeight w:val="765"/>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Care Records with Non-Standard Retention Periods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HFEA records of treatment provided in licenced treatment centres</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3, 10, 30, or 50 years </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nil"/>
              <w:right w:val="single" w:sz="8" w:space="0" w:color="auto"/>
            </w:tcBorders>
            <w:shd w:val="clear" w:color="000000" w:fill="BFB1D0"/>
            <w:vAlign w:val="center"/>
            <w:hideMark/>
          </w:tcPr>
          <w:p w:rsidR="007654F7" w:rsidRPr="007654F7" w:rsidRDefault="006B2550" w:rsidP="007654F7">
            <w:pPr>
              <w:rPr>
                <w:rFonts w:ascii="Arial" w:hAnsi="Arial" w:cs="Arial"/>
                <w:color w:val="000000"/>
                <w:lang w:val="en-GB" w:eastAsia="en-GB"/>
              </w:rPr>
            </w:pPr>
            <w:hyperlink r:id="rId21" w:history="1">
              <w:r w:rsidR="007654F7" w:rsidRPr="007654F7">
                <w:rPr>
                  <w:rFonts w:ascii="Arial" w:hAnsi="Arial" w:cs="Arial"/>
                  <w:color w:val="000000"/>
                  <w:lang w:val="en-GB" w:eastAsia="en-GB"/>
                </w:rPr>
                <w:t xml:space="preserve">Retention periods are set out in the HFEA guidance at:http://www.hfea.gov.uk/docs/General_directions_0012.pdf </w:t>
              </w:r>
            </w:hyperlink>
          </w:p>
        </w:tc>
      </w:tr>
      <w:tr w:rsidR="00C976F3" w:rsidRPr="007654F7" w:rsidTr="00336866">
        <w:trPr>
          <w:trHeight w:val="1020"/>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Care Records with Non-Standard Retention Periods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Medical record of a patient with Creutzfeldt-Jakob Disease (CJD)</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Diagnosis</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30 Years or 8 years after the patient has died</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single" w:sz="4" w:space="0" w:color="auto"/>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For the purposes of clinical care the diagnosis records of CJD must be retained. Where the CJD records are in a main patient file the entire file must be retained. All must be reviewed prior to destruction taking into account any serious incident retentions.</w:t>
            </w:r>
          </w:p>
        </w:tc>
      </w:tr>
      <w:tr w:rsidR="00C976F3" w:rsidRPr="007654F7" w:rsidTr="00336866">
        <w:trPr>
          <w:trHeight w:val="765"/>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Care Records with Non-Standard Retention Periods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Record of long term illness or an illness that may reoccur</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Discharge or patient last seen</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30 Years or 8 years after the patient has died</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Necessary for continuity of clinical care.The primary record of the illness and course of treatment must be kept of a patient where the illness may reoccur or is a life long illness.</w:t>
            </w:r>
          </w:p>
        </w:tc>
      </w:tr>
      <w:tr w:rsidR="00C976F3" w:rsidRPr="007654F7" w:rsidTr="00336866">
        <w:trPr>
          <w:trHeight w:val="1260"/>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Pharmacy</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Information relating to controlled drugs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See Notes </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6B2550" w:rsidP="007654F7">
            <w:pPr>
              <w:rPr>
                <w:rFonts w:ascii="Arial" w:hAnsi="Arial" w:cs="Arial"/>
                <w:color w:val="000000"/>
                <w:lang w:val="en-GB" w:eastAsia="en-GB"/>
              </w:rPr>
            </w:pPr>
            <w:hyperlink r:id="rId22" w:history="1">
              <w:r w:rsidR="004B465D">
                <w:rPr>
                  <w:rFonts w:ascii="Arial" w:hAnsi="Arial" w:cs="Arial"/>
                  <w:color w:val="000000"/>
                  <w:lang w:val="en-GB" w:eastAsia="en-GB"/>
                </w:rPr>
                <w:t>Refer</w:t>
              </w:r>
            </w:hyperlink>
            <w:r w:rsidR="004B465D">
              <w:rPr>
                <w:rFonts w:ascii="Arial" w:hAnsi="Arial" w:cs="Arial"/>
                <w:color w:val="000000"/>
                <w:lang w:val="en-GB" w:eastAsia="en-GB"/>
              </w:rPr>
              <w:t xml:space="preserve"> to </w:t>
            </w:r>
            <w:hyperlink r:id="rId23" w:history="1">
              <w:r w:rsidR="004B465D" w:rsidRPr="00440CA9">
                <w:rPr>
                  <w:rStyle w:val="Hyperlink"/>
                  <w:rFonts w:ascii="Arial" w:hAnsi="Arial" w:cs="Arial"/>
                  <w:lang w:val="en-GB" w:eastAsia="en-GB"/>
                </w:rPr>
                <w:t>IGA Records Management Code of Practice for Health and Social Care 2016</w:t>
              </w:r>
            </w:hyperlink>
          </w:p>
        </w:tc>
      </w:tr>
      <w:tr w:rsidR="00C976F3" w:rsidRPr="007654F7" w:rsidTr="00C8451E">
        <w:trPr>
          <w:trHeight w:val="111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Pharmacy</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Pharmacy prescription records  </w:t>
            </w:r>
            <w:r w:rsidRPr="007654F7">
              <w:rPr>
                <w:rFonts w:ascii="Arial" w:hAnsi="Arial" w:cs="Arial"/>
                <w:i/>
                <w:iCs/>
                <w:color w:val="000000"/>
                <w:lang w:val="en-GB" w:eastAsia="en-GB"/>
              </w:rPr>
              <w:t xml:space="preserve">see also Controlled Drugs </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Discharge or patient last seen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Review and if no longer needed destroy</w:t>
            </w:r>
          </w:p>
        </w:tc>
        <w:tc>
          <w:tcPr>
            <w:tcW w:w="4394" w:type="dxa"/>
            <w:tcBorders>
              <w:top w:val="single" w:sz="4" w:space="0" w:color="auto"/>
              <w:left w:val="nil"/>
              <w:bottom w:val="single" w:sz="4" w:space="0" w:color="auto"/>
              <w:right w:val="single" w:sz="8" w:space="0" w:color="auto"/>
            </w:tcBorders>
            <w:shd w:val="clear" w:color="000000" w:fill="DFD8E8"/>
            <w:vAlign w:val="center"/>
            <w:hideMark/>
          </w:tcPr>
          <w:p w:rsidR="007654F7" w:rsidRPr="007654F7" w:rsidRDefault="006B2550" w:rsidP="007654F7">
            <w:pPr>
              <w:rPr>
                <w:rFonts w:ascii="Arial" w:hAnsi="Arial" w:cs="Arial"/>
                <w:color w:val="000000"/>
                <w:lang w:val="en-GB" w:eastAsia="en-GB"/>
              </w:rPr>
            </w:pPr>
            <w:hyperlink r:id="rId24" w:history="1">
              <w:r w:rsidR="004B465D">
                <w:rPr>
                  <w:rFonts w:ascii="Arial" w:hAnsi="Arial" w:cs="Arial"/>
                  <w:color w:val="000000"/>
                  <w:lang w:val="en-GB" w:eastAsia="en-GB"/>
                </w:rPr>
                <w:t>Refer</w:t>
              </w:r>
            </w:hyperlink>
            <w:r w:rsidR="004B465D">
              <w:rPr>
                <w:rFonts w:ascii="Arial" w:hAnsi="Arial" w:cs="Arial"/>
                <w:color w:val="000000"/>
                <w:lang w:val="en-GB" w:eastAsia="en-GB"/>
              </w:rPr>
              <w:t xml:space="preserve"> to </w:t>
            </w:r>
            <w:hyperlink r:id="rId25" w:history="1">
              <w:r w:rsidR="004B465D" w:rsidRPr="00440CA9">
                <w:rPr>
                  <w:rStyle w:val="Hyperlink"/>
                  <w:rFonts w:ascii="Arial" w:hAnsi="Arial" w:cs="Arial"/>
                  <w:lang w:val="en-GB" w:eastAsia="en-GB"/>
                </w:rPr>
                <w:t>IGA Records Management Code of Practice for Health and Social Care 2016</w:t>
              </w:r>
            </w:hyperlink>
          </w:p>
        </w:tc>
      </w:tr>
      <w:tr w:rsidR="00C976F3" w:rsidRPr="007654F7" w:rsidTr="00C8451E">
        <w:trPr>
          <w:trHeight w:val="1267"/>
        </w:trPr>
        <w:tc>
          <w:tcPr>
            <w:tcW w:w="1702" w:type="dxa"/>
            <w:tcBorders>
              <w:top w:val="single" w:sz="4" w:space="0" w:color="auto"/>
              <w:left w:val="single" w:sz="4"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lastRenderedPageBreak/>
              <w:t>Pathology</w:t>
            </w:r>
          </w:p>
        </w:tc>
        <w:tc>
          <w:tcPr>
            <w:tcW w:w="2693" w:type="dxa"/>
            <w:tcBorders>
              <w:top w:val="single" w:sz="4" w:space="0" w:color="auto"/>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Pathology Reports/Information about Specimens and samples</w:t>
            </w:r>
          </w:p>
        </w:tc>
        <w:tc>
          <w:tcPr>
            <w:tcW w:w="1559" w:type="dxa"/>
            <w:tcBorders>
              <w:top w:val="single" w:sz="4" w:space="0" w:color="auto"/>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Specimen or sample is destroyed</w:t>
            </w:r>
          </w:p>
        </w:tc>
        <w:tc>
          <w:tcPr>
            <w:tcW w:w="1560" w:type="dxa"/>
            <w:tcBorders>
              <w:top w:val="single" w:sz="4" w:space="0" w:color="auto"/>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See Notes</w:t>
            </w:r>
          </w:p>
        </w:tc>
        <w:tc>
          <w:tcPr>
            <w:tcW w:w="2693" w:type="dxa"/>
            <w:tcBorders>
              <w:top w:val="single" w:sz="4" w:space="0" w:color="auto"/>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Review and consider transfer to a Place of Deposit</w:t>
            </w:r>
          </w:p>
        </w:tc>
        <w:tc>
          <w:tcPr>
            <w:tcW w:w="4394" w:type="dxa"/>
            <w:tcBorders>
              <w:top w:val="single" w:sz="4" w:space="0" w:color="auto"/>
              <w:left w:val="nil"/>
              <w:bottom w:val="single" w:sz="4" w:space="0" w:color="auto"/>
              <w:right w:val="single" w:sz="4" w:space="0" w:color="auto"/>
            </w:tcBorders>
            <w:shd w:val="clear" w:color="000000" w:fill="BFB1D0"/>
            <w:vAlign w:val="center"/>
            <w:hideMark/>
          </w:tcPr>
          <w:p w:rsidR="007654F7" w:rsidRPr="007654F7" w:rsidRDefault="006B2550" w:rsidP="00336866">
            <w:pPr>
              <w:rPr>
                <w:rFonts w:ascii="Arial" w:hAnsi="Arial" w:cs="Arial"/>
                <w:color w:val="000000"/>
                <w:lang w:val="en-GB" w:eastAsia="en-GB"/>
              </w:rPr>
            </w:pPr>
            <w:hyperlink r:id="rId26" w:history="1">
              <w:r w:rsidR="00440CA9">
                <w:rPr>
                  <w:rFonts w:ascii="Arial" w:hAnsi="Arial" w:cs="Arial"/>
                  <w:color w:val="000000"/>
                  <w:lang w:val="en-GB" w:eastAsia="en-GB"/>
                </w:rPr>
                <w:t>Refer</w:t>
              </w:r>
            </w:hyperlink>
            <w:r w:rsidR="00440CA9">
              <w:rPr>
                <w:rFonts w:ascii="Arial" w:hAnsi="Arial" w:cs="Arial"/>
                <w:color w:val="000000"/>
                <w:lang w:val="en-GB" w:eastAsia="en-GB"/>
              </w:rPr>
              <w:t xml:space="preserve"> to </w:t>
            </w:r>
            <w:hyperlink r:id="rId27" w:history="1">
              <w:r w:rsidR="00440CA9" w:rsidRPr="00440CA9">
                <w:rPr>
                  <w:rStyle w:val="Hyperlink"/>
                  <w:rFonts w:ascii="Arial" w:hAnsi="Arial" w:cs="Arial"/>
                  <w:lang w:val="en-GB" w:eastAsia="en-GB"/>
                </w:rPr>
                <w:t>IGA Records Management Code of Practice for Health and Social Care 2016</w:t>
              </w:r>
            </w:hyperlink>
          </w:p>
        </w:tc>
      </w:tr>
      <w:tr w:rsidR="00C976F3" w:rsidRPr="007654F7" w:rsidTr="00C8451E">
        <w:trPr>
          <w:trHeight w:val="1099"/>
        </w:trPr>
        <w:tc>
          <w:tcPr>
            <w:tcW w:w="1702" w:type="dxa"/>
            <w:tcBorders>
              <w:top w:val="single" w:sz="4" w:space="0" w:color="auto"/>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Event &amp; Transaction Records</w:t>
            </w:r>
          </w:p>
        </w:tc>
        <w:tc>
          <w:tcPr>
            <w:tcW w:w="2693"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Blood bank register</w:t>
            </w:r>
          </w:p>
        </w:tc>
        <w:tc>
          <w:tcPr>
            <w:tcW w:w="1559"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30 Years minimum</w:t>
            </w:r>
          </w:p>
        </w:tc>
        <w:tc>
          <w:tcPr>
            <w:tcW w:w="2693"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single" w:sz="4" w:space="0" w:color="auto"/>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Event &amp; Transaction Records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Clinical Audit</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5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Event &amp; Transaction Records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Chaplaincy records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See also Corporate Retention</w:t>
            </w:r>
          </w:p>
        </w:tc>
      </w:tr>
      <w:tr w:rsidR="00C976F3" w:rsidRPr="007654F7" w:rsidTr="00336866">
        <w:trPr>
          <w:trHeight w:val="1650"/>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Event &amp; Transaction Records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Clinical Diaries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End of the year to which they relate</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Diaries of clinical activity &amp; visits must be written up and transferred to the main patient file. If the information is not transferred the diary must be kept for 8 years.</w:t>
            </w:r>
          </w:p>
        </w:tc>
      </w:tr>
      <w:tr w:rsidR="00C976F3" w:rsidRPr="007654F7" w:rsidTr="00C8451E">
        <w:trPr>
          <w:trHeight w:val="2202"/>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Event &amp; Transaction Records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Clinical Protocols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25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Clinical protocols may have archival value. They may also be routinely captured in clinical governance meetings which may form part of the permanent record (see Corporate Records).</w:t>
            </w:r>
          </w:p>
        </w:tc>
      </w:tr>
      <w:tr w:rsidR="00C976F3" w:rsidRPr="007654F7" w:rsidTr="00C8451E">
        <w:trPr>
          <w:trHeight w:val="1686"/>
        </w:trPr>
        <w:tc>
          <w:tcPr>
            <w:tcW w:w="1702" w:type="dxa"/>
            <w:tcBorders>
              <w:top w:val="single" w:sz="4" w:space="0" w:color="auto"/>
              <w:left w:val="single" w:sz="4"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lastRenderedPageBreak/>
              <w:t>Event &amp; Transaction Records</w:t>
            </w:r>
          </w:p>
        </w:tc>
        <w:tc>
          <w:tcPr>
            <w:tcW w:w="2693"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Datasets released by HSCIC under a data sharing agreement</w:t>
            </w:r>
          </w:p>
        </w:tc>
        <w:tc>
          <w:tcPr>
            <w:tcW w:w="1559"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Date specified in the data sharing agreement</w:t>
            </w:r>
          </w:p>
        </w:tc>
        <w:tc>
          <w:tcPr>
            <w:tcW w:w="1560"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Delete with immediate effect</w:t>
            </w:r>
          </w:p>
        </w:tc>
        <w:tc>
          <w:tcPr>
            <w:tcW w:w="2693"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Delete according to HSCIC instruction</w:t>
            </w:r>
          </w:p>
        </w:tc>
        <w:tc>
          <w:tcPr>
            <w:tcW w:w="4394"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6B2550" w:rsidP="007654F7">
            <w:pPr>
              <w:rPr>
                <w:rFonts w:ascii="Arial" w:hAnsi="Arial" w:cs="Arial"/>
                <w:color w:val="000000"/>
                <w:lang w:val="en-GB" w:eastAsia="en-GB"/>
              </w:rPr>
            </w:pPr>
            <w:hyperlink r:id="rId28" w:history="1">
              <w:r w:rsidR="007654F7" w:rsidRPr="007654F7">
                <w:rPr>
                  <w:rFonts w:ascii="Arial" w:hAnsi="Arial" w:cs="Arial"/>
                  <w:color w:val="000000"/>
                  <w:lang w:val="en-GB" w:eastAsia="en-GB"/>
                </w:rPr>
                <w:t>http://www.h</w:t>
              </w:r>
              <w:r w:rsidR="007654F7" w:rsidRPr="007654F7">
                <w:rPr>
                  <w:rFonts w:ascii="Arial" w:hAnsi="Arial" w:cs="Arial"/>
                  <w:color w:val="000000"/>
                  <w:lang w:val="en-GB" w:eastAsia="en-GB"/>
                </w:rPr>
                <w:t>s</w:t>
              </w:r>
              <w:r w:rsidR="007654F7" w:rsidRPr="007654F7">
                <w:rPr>
                  <w:rFonts w:ascii="Arial" w:hAnsi="Arial" w:cs="Arial"/>
                  <w:color w:val="000000"/>
                  <w:lang w:val="en-GB" w:eastAsia="en-GB"/>
                </w:rPr>
                <w:t>cic.gov.uk/media/15729/DARS-Data-Sharing-Agreement/pdf</w:t>
              </w:r>
              <w:r w:rsidR="007654F7" w:rsidRPr="007654F7">
                <w:rPr>
                  <w:rFonts w:ascii="Arial" w:hAnsi="Arial" w:cs="Arial"/>
                  <w:color w:val="000000"/>
                  <w:lang w:val="en-GB" w:eastAsia="en-GB"/>
                </w:rPr>
                <w:t>/</w:t>
              </w:r>
              <w:r w:rsidR="007654F7" w:rsidRPr="007654F7">
                <w:rPr>
                  <w:rFonts w:ascii="Arial" w:hAnsi="Arial" w:cs="Arial"/>
                  <w:color w:val="000000"/>
                  <w:lang w:val="en-GB" w:eastAsia="en-GB"/>
                </w:rPr>
                <w:t>D</w:t>
              </w:r>
              <w:r w:rsidR="007654F7" w:rsidRPr="007654F7">
                <w:rPr>
                  <w:rFonts w:ascii="Arial" w:hAnsi="Arial" w:cs="Arial"/>
                  <w:color w:val="000000"/>
                  <w:lang w:val="en-GB" w:eastAsia="en-GB"/>
                </w:rPr>
                <w:t>ata_Sharing_Agreement_2015v2%28restricted_editing%29.pdf</w:t>
              </w:r>
              <w:r w:rsidR="007654F7" w:rsidRPr="007654F7">
                <w:rPr>
                  <w:rFonts w:ascii="Arial" w:hAnsi="Arial" w:cs="Arial"/>
                  <w:color w:val="000000"/>
                  <w:lang w:val="en-GB" w:eastAsia="en-GB"/>
                </w:rPr>
                <w:t xml:space="preserve"> </w:t>
              </w:r>
            </w:hyperlink>
          </w:p>
        </w:tc>
      </w:tr>
      <w:tr w:rsidR="00C976F3" w:rsidRPr="007654F7" w:rsidTr="00336866">
        <w:trPr>
          <w:trHeight w:val="1275"/>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Event &amp; Transaction Records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Destruction Certificates or Electronic Metadata destruction stub or record of clinical information held on destroyed physical media</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Destruction of record or information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20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Destruction certificates created by public bodies are not covered by an instrument of retention and if a Place of Deposit or the National Archives do not class them as a record of archival importance they are to be destroyed after 20 years.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Event &amp; Transaction Records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Equipment maintenance logs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Decommissioning of the equipment</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11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Event &amp; Transaction Records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General Ophthalmic Services patient records related to NHS financial transactions </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Discharge or patient last seen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6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Event &amp; Transaction Records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GP temporary resident forms </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After treatment </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Assumes a copy sent to responsible GP for inclusion in the primary care record</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Event &amp; Transaction Records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Inspection of equipment records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Decommissioning of equipment</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11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C8451E">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Event &amp; Transaction Records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Notifiable disease book</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6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C8451E">
        <w:trPr>
          <w:trHeight w:val="1650"/>
        </w:trPr>
        <w:tc>
          <w:tcPr>
            <w:tcW w:w="1702" w:type="dxa"/>
            <w:tcBorders>
              <w:top w:val="single" w:sz="4" w:space="0" w:color="auto"/>
              <w:left w:val="single" w:sz="4"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lastRenderedPageBreak/>
              <w:t>Event &amp; Transaction Records</w:t>
            </w:r>
          </w:p>
        </w:tc>
        <w:tc>
          <w:tcPr>
            <w:tcW w:w="2693"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Operating theatre records</w:t>
            </w:r>
          </w:p>
        </w:tc>
        <w:tc>
          <w:tcPr>
            <w:tcW w:w="1559"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End of year to which they relate</w:t>
            </w:r>
          </w:p>
        </w:tc>
        <w:tc>
          <w:tcPr>
            <w:tcW w:w="1560"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10 Years</w:t>
            </w:r>
          </w:p>
        </w:tc>
        <w:tc>
          <w:tcPr>
            <w:tcW w:w="2693"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If transferred to a place of deposit the duty of confidence continues to apply and can only be used for research if the patient has consented or the record is anonymised.</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Event &amp; Transaction Records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Patient Property Books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End of the year to which they relate</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Event &amp; Transaction Records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Referrals not accepted</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Date of rejection.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 years as an ephemeral record</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The rejected referral to the service should also be kept on the originating service file.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Event &amp; Transaction Records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Requests for funding for care not accepted</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Date of rejection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 years as an ephemeral record</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685"/>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Event &amp; Transaction Records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Screening, including cervical screening, information where no cancer/illness detected is detected</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10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Where cancer is detected see 2 Cancer / Oncology. For child screening treat as a child health record and retain until 25th birthday or 10 years after the child has been screened whichever is the longer.</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Event &amp; Transaction Records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Smoking cessation </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Closure of 12 week quit period</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C8451E">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Event &amp; Transaction Records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Transplantation Records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30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See guidance at: https://www.hta.gov.uk/codes-practice</w:t>
            </w:r>
          </w:p>
        </w:tc>
      </w:tr>
      <w:tr w:rsidR="00C976F3" w:rsidRPr="007654F7" w:rsidTr="00C8451E">
        <w:trPr>
          <w:trHeight w:val="1650"/>
        </w:trPr>
        <w:tc>
          <w:tcPr>
            <w:tcW w:w="1702" w:type="dxa"/>
            <w:tcBorders>
              <w:top w:val="single" w:sz="4" w:space="0" w:color="auto"/>
              <w:left w:val="single" w:sz="4"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lastRenderedPageBreak/>
              <w:t>Event &amp; Transaction Records</w:t>
            </w:r>
          </w:p>
        </w:tc>
        <w:tc>
          <w:tcPr>
            <w:tcW w:w="2693"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Ward handover sheet</w:t>
            </w:r>
          </w:p>
        </w:tc>
        <w:tc>
          <w:tcPr>
            <w:tcW w:w="1559"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Date of handover</w:t>
            </w:r>
          </w:p>
        </w:tc>
        <w:tc>
          <w:tcPr>
            <w:tcW w:w="1560"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 years</w:t>
            </w:r>
          </w:p>
        </w:tc>
        <w:tc>
          <w:tcPr>
            <w:tcW w:w="2693"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This retention relates to the ward. The individual sheets held by staff must be destroyed confidentially at the end of the shift.</w:t>
            </w:r>
          </w:p>
        </w:tc>
      </w:tr>
      <w:tr w:rsidR="00C976F3" w:rsidRPr="007654F7" w:rsidTr="00336866">
        <w:trPr>
          <w:trHeight w:val="2202"/>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336866">
            <w:pPr>
              <w:rPr>
                <w:rFonts w:ascii="Arial" w:hAnsi="Arial" w:cs="Arial"/>
                <w:color w:val="000000"/>
                <w:lang w:val="en-GB" w:eastAsia="en-GB"/>
              </w:rPr>
            </w:pPr>
            <w:r w:rsidRPr="007654F7">
              <w:rPr>
                <w:rFonts w:ascii="Arial" w:hAnsi="Arial" w:cs="Arial"/>
                <w:color w:val="000000"/>
                <w:lang w:val="en-GB" w:eastAsia="en-GB"/>
              </w:rPr>
              <w:t>Telephony Systems &amp; Services (</w:t>
            </w:r>
            <w:r w:rsidR="00C47698">
              <w:rPr>
                <w:rFonts w:ascii="Arial" w:hAnsi="Arial" w:cs="Arial"/>
                <w:color w:val="000000"/>
                <w:lang w:val="en-GB" w:eastAsia="en-GB"/>
              </w:rPr>
              <w:t>O</w:t>
            </w:r>
            <w:r w:rsidRPr="007654F7">
              <w:rPr>
                <w:rFonts w:ascii="Arial" w:hAnsi="Arial" w:cs="Arial"/>
                <w:color w:val="000000"/>
                <w:lang w:val="en-GB" w:eastAsia="en-GB"/>
              </w:rPr>
              <w:t>ut of hours, single point of contact call centres).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Recorded conversation which may later be needed for clinical negligence purpose</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3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The period of time cited by the NHS Litigation Authority is 3 years</w:t>
            </w:r>
          </w:p>
        </w:tc>
      </w:tr>
      <w:tr w:rsidR="00C976F3" w:rsidRPr="007654F7" w:rsidTr="00336866">
        <w:trPr>
          <w:trHeight w:val="1530"/>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336866">
            <w:pPr>
              <w:rPr>
                <w:rFonts w:ascii="Arial" w:hAnsi="Arial" w:cs="Arial"/>
                <w:color w:val="000000"/>
                <w:lang w:val="en-GB" w:eastAsia="en-GB"/>
              </w:rPr>
            </w:pPr>
            <w:r w:rsidRPr="007654F7">
              <w:rPr>
                <w:rFonts w:ascii="Arial" w:hAnsi="Arial" w:cs="Arial"/>
                <w:color w:val="000000"/>
                <w:lang w:val="en-GB" w:eastAsia="en-GB"/>
              </w:rPr>
              <w:t>Telephony Systems &amp; Services (</w:t>
            </w:r>
            <w:r w:rsidR="00C47698">
              <w:rPr>
                <w:rFonts w:ascii="Arial" w:hAnsi="Arial" w:cs="Arial"/>
                <w:color w:val="000000"/>
                <w:lang w:val="en-GB" w:eastAsia="en-GB"/>
              </w:rPr>
              <w:t>O</w:t>
            </w:r>
            <w:r w:rsidRPr="007654F7">
              <w:rPr>
                <w:rFonts w:ascii="Arial" w:hAnsi="Arial" w:cs="Arial"/>
                <w:color w:val="000000"/>
                <w:lang w:val="en-GB" w:eastAsia="en-GB"/>
              </w:rPr>
              <w:t>ut of hours, single point of contact call centres).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Recorded conversation which forms part of the health record</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Store as a health record </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It is advisable to transfer any relevant information into the main record through transcription or summarisation. Call handlers may perform this task as part of the call. Where it is not possible to transfer clinical information from the recording to the record the recording must be considered as part of the record and be retained accordingly.</w:t>
            </w:r>
          </w:p>
        </w:tc>
      </w:tr>
      <w:tr w:rsidR="00C976F3" w:rsidRPr="007654F7" w:rsidTr="00C8451E">
        <w:trPr>
          <w:trHeight w:val="1650"/>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336866">
            <w:pPr>
              <w:rPr>
                <w:rFonts w:ascii="Arial" w:hAnsi="Arial" w:cs="Arial"/>
                <w:color w:val="000000"/>
                <w:lang w:val="en-GB" w:eastAsia="en-GB"/>
              </w:rPr>
            </w:pPr>
            <w:r w:rsidRPr="007654F7">
              <w:rPr>
                <w:rFonts w:ascii="Arial" w:hAnsi="Arial" w:cs="Arial"/>
                <w:color w:val="000000"/>
                <w:lang w:val="en-GB" w:eastAsia="en-GB"/>
              </w:rPr>
              <w:t>Telephony Systems &amp; Services (</w:t>
            </w:r>
            <w:r w:rsidR="00C47698">
              <w:rPr>
                <w:rFonts w:ascii="Arial" w:hAnsi="Arial" w:cs="Arial"/>
                <w:color w:val="000000"/>
                <w:lang w:val="en-GB" w:eastAsia="en-GB"/>
              </w:rPr>
              <w:t>O</w:t>
            </w:r>
            <w:r w:rsidRPr="007654F7">
              <w:rPr>
                <w:rFonts w:ascii="Arial" w:hAnsi="Arial" w:cs="Arial"/>
                <w:color w:val="000000"/>
                <w:lang w:val="en-GB" w:eastAsia="en-GB"/>
              </w:rPr>
              <w:t>ut of hours, single point of contact call centres).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The telephony systems record(not recorded conversations) </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 year</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This is the absolute minimum specified to meet the NHS contractual requirement. </w:t>
            </w:r>
          </w:p>
        </w:tc>
      </w:tr>
      <w:tr w:rsidR="00C976F3" w:rsidRPr="007654F7" w:rsidTr="00C8451E">
        <w:trPr>
          <w:trHeight w:val="1650"/>
        </w:trPr>
        <w:tc>
          <w:tcPr>
            <w:tcW w:w="1702" w:type="dxa"/>
            <w:tcBorders>
              <w:top w:val="single" w:sz="4" w:space="0" w:color="auto"/>
              <w:left w:val="single" w:sz="4"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lastRenderedPageBreak/>
              <w:t xml:space="preserve">Births, Deaths &amp; Adoption Records </w:t>
            </w:r>
          </w:p>
        </w:tc>
        <w:tc>
          <w:tcPr>
            <w:tcW w:w="2693"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Birth Notification to Child Health</w:t>
            </w:r>
          </w:p>
        </w:tc>
        <w:tc>
          <w:tcPr>
            <w:tcW w:w="1559"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Receipt by Child health department</w:t>
            </w:r>
          </w:p>
        </w:tc>
        <w:tc>
          <w:tcPr>
            <w:tcW w:w="1560"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25 years</w:t>
            </w:r>
          </w:p>
        </w:tc>
        <w:tc>
          <w:tcPr>
            <w:tcW w:w="2693"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Treat as a part of the child's health record if not already stored within health record such as the health visiting record.</w:t>
            </w:r>
          </w:p>
        </w:tc>
      </w:tr>
      <w:tr w:rsidR="00C976F3" w:rsidRPr="007654F7" w:rsidTr="00336866">
        <w:trPr>
          <w:trHeight w:val="2870"/>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Births, Deaths &amp; Adoption Records </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Birth Registers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actively consider transfer to a Place of Deposit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Where registers of all the births that have taken place in a particular hospital/birth centre exist, these will have archival value and should be retained for 25 years and offered to a Place of Deposit at the end of this retention period. </w:t>
            </w:r>
            <w:r w:rsidRPr="007654F7">
              <w:rPr>
                <w:rFonts w:ascii="Arial" w:hAnsi="Arial" w:cs="Arial"/>
                <w:color w:val="000000"/>
                <w:lang w:val="en-GB" w:eastAsia="en-GB"/>
              </w:rPr>
              <w:br/>
            </w:r>
            <w:r w:rsidRPr="007654F7">
              <w:rPr>
                <w:rFonts w:ascii="Arial" w:hAnsi="Arial" w:cs="Arial"/>
                <w:color w:val="000000"/>
                <w:lang w:val="en-GB" w:eastAsia="en-GB"/>
              </w:rPr>
              <w:br/>
              <w:t xml:space="preserve">Information is also held in the NHS Number for Babies (NN4B) electronic system and by the Office for National Statistics. Other information about a birth must be recorded in the care record.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Births, Deaths &amp; Adoption Records </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Body Release Forms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Births, Deaths &amp; Adoption Records </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Death - cause of death certificate counterfoil</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C8451E">
        <w:trPr>
          <w:trHeight w:val="1650"/>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Births, Deaths &amp; Adoption Records </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Death register information sent to General Registry Office on monthly basis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A full dataset is available from the Office for National Statistics.</w:t>
            </w:r>
          </w:p>
        </w:tc>
      </w:tr>
      <w:tr w:rsidR="00C976F3" w:rsidRPr="007654F7" w:rsidTr="00C8451E">
        <w:trPr>
          <w:trHeight w:val="1544"/>
        </w:trPr>
        <w:tc>
          <w:tcPr>
            <w:tcW w:w="1702" w:type="dxa"/>
            <w:tcBorders>
              <w:top w:val="single" w:sz="4" w:space="0" w:color="auto"/>
              <w:left w:val="single" w:sz="4"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lastRenderedPageBreak/>
              <w:t xml:space="preserve">Births, Deaths &amp; Adoption Records </w:t>
            </w:r>
          </w:p>
        </w:tc>
        <w:tc>
          <w:tcPr>
            <w:tcW w:w="2693"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Local Authority Adoption Record (normally held by the Local Authority children's services) </w:t>
            </w:r>
          </w:p>
        </w:tc>
        <w:tc>
          <w:tcPr>
            <w:tcW w:w="1559"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Creation </w:t>
            </w:r>
          </w:p>
        </w:tc>
        <w:tc>
          <w:tcPr>
            <w:tcW w:w="1560"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100 years from the date of the adoption order</w:t>
            </w:r>
          </w:p>
        </w:tc>
        <w:tc>
          <w:tcPr>
            <w:tcW w:w="2693"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single" w:sz="4" w:space="0" w:color="auto"/>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The primary record of the adoption process is held by the local authority children's service responsible for the adoption service</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Births, Deaths &amp; Adoption Records </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Mortuary Records of deceased  </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End of year to which they relate</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10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Births, Deaths &amp; Adoption Records </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Mortuary register</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10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Review and consider transfer to a Place of Deposit</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2050"/>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Births, Deaths &amp; Adoption Records </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NHS Medicals for Adoption Records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Creation </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8 years or 25th birthday</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The health reports will feed into the primary record held by Local Authority Children’s services. This means that the adoption records held in the NHS relate to reports that are already kept in another file which is kept for 100 years by the appropriate agency and local authority.</w:t>
            </w:r>
          </w:p>
        </w:tc>
      </w:tr>
      <w:tr w:rsidR="00C976F3" w:rsidRPr="007654F7" w:rsidTr="00336866">
        <w:trPr>
          <w:trHeight w:val="1824"/>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Births, Deaths &amp; Adoption Records </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Post Mortem Records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10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The primary post mortem file will be maintained by the coroner. The coroner will retain the post mortem file including the report. Local records of post mortem will not need to be kept for the same extended time.</w:t>
            </w:r>
          </w:p>
        </w:tc>
      </w:tr>
      <w:tr w:rsidR="00C976F3" w:rsidRPr="007654F7" w:rsidTr="00336866">
        <w:trPr>
          <w:trHeight w:val="1020"/>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Clinical Trials &amp; Research</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Advanced Medical Therapy Research Master File</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Closure of research</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30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Review and consider transfer to a Place of Deposit</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See guidance at: https://www.gov.uk/guidance/advanced-therapy-medicinal-products-regulation-and-licensing For clinical trials record retention please see the MHRC guidance at </w:t>
            </w:r>
            <w:r w:rsidRPr="007654F7">
              <w:rPr>
                <w:rFonts w:ascii="Arial" w:hAnsi="Arial" w:cs="Arial"/>
                <w:color w:val="000000"/>
                <w:lang w:val="en-GB" w:eastAsia="en-GB"/>
              </w:rPr>
              <w:lastRenderedPageBreak/>
              <w:t>https://www.gov.uk/guidance/good-clinical-practice-for-clinical-trials</w:t>
            </w:r>
          </w:p>
        </w:tc>
      </w:tr>
      <w:tr w:rsidR="00C976F3" w:rsidRPr="007654F7" w:rsidTr="00336866">
        <w:trPr>
          <w:trHeight w:val="1020"/>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lastRenderedPageBreak/>
              <w:t>Clinical Trials &amp; Research</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Clinical Trials Master File of a trial authorised under the European portal under Regulation (EU) No 536/2014</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Closure of trial</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25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Review and consider transfer to a Place of Deposit</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For details see: http://eur-lex.europa.eu/legal-content/EN/TXT/?uri=uriserv:OJ.L_.2014.158.01.0001.01.ENG</w:t>
            </w:r>
          </w:p>
        </w:tc>
      </w:tr>
      <w:tr w:rsidR="00C976F3" w:rsidRPr="007654F7" w:rsidTr="00336866">
        <w:trPr>
          <w:trHeight w:val="1275"/>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Clinical Trials &amp; Research</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European Commission Authorisation (certificate or letter) to enable marketing and sale within the EU member states area</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Closure of trial</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15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Review and consider transfer to a Place of Deposit</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http://ec.europa.eu/health/files/eudralex/vol-2/a/vol2a_chap1_2013-06_en.pdf</w:t>
            </w:r>
          </w:p>
        </w:tc>
      </w:tr>
      <w:tr w:rsidR="00C976F3" w:rsidRPr="007654F7" w:rsidTr="00336866">
        <w:trPr>
          <w:trHeight w:val="510"/>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Clinical Trials &amp; Research</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Research data sets</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End of research</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Not more than 20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Review and consider transfer to a Place of Deposit</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6B2550" w:rsidP="007654F7">
            <w:pPr>
              <w:rPr>
                <w:rFonts w:ascii="Arial" w:hAnsi="Arial" w:cs="Arial"/>
                <w:color w:val="000000"/>
                <w:lang w:val="en-GB" w:eastAsia="en-GB"/>
              </w:rPr>
            </w:pPr>
            <w:hyperlink r:id="rId29" w:history="1">
              <w:r w:rsidR="007654F7" w:rsidRPr="007654F7">
                <w:rPr>
                  <w:rFonts w:ascii="Arial" w:hAnsi="Arial" w:cs="Arial"/>
                  <w:color w:val="000000"/>
                  <w:lang w:val="en-GB" w:eastAsia="en-GB"/>
                </w:rPr>
                <w:t>http://tools.jiscinfonet.ac.uk/downloads/bcs-rrs/managing-research-records.pdf</w:t>
              </w:r>
            </w:hyperlink>
          </w:p>
        </w:tc>
      </w:tr>
      <w:tr w:rsidR="00C976F3" w:rsidRPr="007654F7" w:rsidTr="00336866">
        <w:trPr>
          <w:trHeight w:val="3315"/>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Clinical Trials &amp; Research</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Research Ethics Committee’s documentation for research proposal</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End of research</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5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Review and consider transfer to a Place of Deposit</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6B2550" w:rsidP="007654F7">
            <w:pPr>
              <w:rPr>
                <w:rFonts w:ascii="Arial" w:hAnsi="Arial" w:cs="Arial"/>
                <w:color w:val="000000"/>
                <w:lang w:val="en-GB" w:eastAsia="en-GB"/>
              </w:rPr>
            </w:pPr>
            <w:hyperlink r:id="rId30" w:history="1">
              <w:r w:rsidR="007654F7" w:rsidRPr="007654F7">
                <w:rPr>
                  <w:rFonts w:ascii="Arial" w:hAnsi="Arial" w:cs="Arial"/>
                  <w:color w:val="000000"/>
                  <w:lang w:val="en-GB" w:eastAsia="en-GB"/>
                </w:rPr>
                <w:t>For details please see:http://www.hra.nhs.uk/resources/research-legislation-and-governance/governance-arrangements-for-research-ethics-committees/</w:t>
              </w:r>
              <w:r w:rsidR="007654F7" w:rsidRPr="007654F7">
                <w:rPr>
                  <w:rFonts w:ascii="Arial" w:hAnsi="Arial" w:cs="Arial"/>
                  <w:color w:val="000000"/>
                  <w:lang w:val="en-GB" w:eastAsia="en-GB"/>
                </w:rPr>
                <w:br/>
              </w:r>
              <w:r w:rsidR="007654F7" w:rsidRPr="007654F7">
                <w:rPr>
                  <w:rFonts w:ascii="Arial" w:hAnsi="Arial" w:cs="Arial"/>
                  <w:color w:val="000000"/>
                  <w:lang w:val="en-GB" w:eastAsia="en-GB"/>
                </w:rPr>
                <w:br/>
                <w:t>Data must be held for sufficient time to allow any questions about the research to be answered. Depending on the type of research the data may not need to be kept once the purpose has expired. For example data used for passing an academic exam may be destroyed once the exam has been passed and there is no further academic need to hold the data. For more significant research a place of deposit may be interested in holding the research.  It is best practice to consider this at the outset of research and orphaned personal data can inadvertently cause a data breach.</w:t>
              </w:r>
            </w:hyperlink>
          </w:p>
        </w:tc>
      </w:tr>
      <w:tr w:rsidR="00C976F3" w:rsidRPr="007654F7" w:rsidTr="00336866">
        <w:trPr>
          <w:trHeight w:val="1827"/>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lastRenderedPageBreak/>
              <w:t>Clinical Trials &amp; Research</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Research Ethics Committee’s minutes and papers</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Year to which they relate</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Before 20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Review and consider transfer to a Place of Deposit</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Committee papers must be transferred to a place of deposit as a public record: http://www.hra.nhs.uk/resources/research-legislation-and-governance/governance-arrangements-for-research-ethics-committees/</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Corporate Governance</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Board Meetings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Before 20 years but as soon as practically possible</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Transfer to a Place of Deposit</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2202"/>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Corporate Governance</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Board Meetings (Closed Boards)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May retain for 20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Transfer to a Place of Deposit</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Although they may contain confidential or sensitive material they are still a public record and must be transferred at 20 years with any FOI exemptions noted or duty of confidence indicated.</w:t>
            </w:r>
          </w:p>
        </w:tc>
      </w:tr>
      <w:tr w:rsidR="00C976F3" w:rsidRPr="007654F7" w:rsidTr="00336866">
        <w:trPr>
          <w:trHeight w:val="765"/>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Corporate Governance</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Chief Executive records </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May retain for 20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Transfer to a Place of Deposit</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This may include emails and correspondence where they are not already included in the board papers and they are considered to be of archival interest.</w:t>
            </w:r>
          </w:p>
        </w:tc>
      </w:tr>
      <w:tr w:rsidR="00C976F3" w:rsidRPr="007654F7" w:rsidTr="00336866">
        <w:trPr>
          <w:trHeight w:val="1020"/>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Corporate Governance</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Committees Listed in the Scheme of Delegation or that report into the Board and major projects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Before 20 years but as soon as practically possible</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Transfer to a Place of Deposit</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765"/>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Corporate Governance</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Committees/ Groups / Sub-committees not listed in the scheme of delegation </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6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Includes minor meetings/projects and departmental business meetings</w:t>
            </w:r>
          </w:p>
        </w:tc>
      </w:tr>
      <w:tr w:rsidR="00C976F3" w:rsidRPr="007654F7" w:rsidTr="00336866">
        <w:trPr>
          <w:trHeight w:val="2536"/>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lastRenderedPageBreak/>
              <w:t>Corporate Governance</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Destruction Certificates or Electronic Metadata destruction stub or record of information held on destroyed physical media</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Destruction of record or information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20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Consider Transfer to a Place of Deposit and if no longer needed to destroy</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The Public Records Act 1958 limits the holding of records to 20 years unless there is an instrument issued by the Minister with responsibility for administering the Public Records Act 1958. If records are not excluded by such an instrument they must either be transferred to a place of deposit as a public record or destroyed 20 years after the record has been closed.</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Corporate Governance</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Incidents (serious)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Date of Incident</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20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Corporate Governance</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Incidents (not serious)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Date of Incident</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10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Review and if no longer needed destroy</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Corporate Governance</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Non-Clinical Quality Assurance Records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End of year to which the assurance relates</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12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Corporate Governance</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Patient Advice and Liaison Service (PALS) records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Close of financial year</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10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650"/>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Corporate Governance</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Policies, strategies and operating procedures including business plans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Life of organisation plus 6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lastRenderedPageBreak/>
              <w:t>Communications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Intranet site</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6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Communications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Patient information leaflets</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End of use</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6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Communications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Press releases and important internal communications </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Release Date</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6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Press releases may form a significant part of the public record of an organisation which may need to be retained</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Communications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Public consultations</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End of consultation</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5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Communications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Website</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6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Staff Records &amp; Occupational Health</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Duty Roster</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Close of financial year</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6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650"/>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Staff Records &amp; Occupational Health</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Exposure Monitoring information </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Monitoring ceases</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40 years/5 years from the date of the last entry made in it</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A) Where the record is representative of the personal exposures of identifiable employees, for at least 40 years or B) In any other case, for at least 5 years.</w:t>
            </w:r>
          </w:p>
        </w:tc>
      </w:tr>
      <w:tr w:rsidR="00C976F3" w:rsidRPr="007654F7" w:rsidTr="00336866">
        <w:trPr>
          <w:trHeight w:val="2202"/>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lastRenderedPageBreak/>
              <w:t>Staff Records &amp; Occupational Health</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Occupational Health Reports </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Staff member leaves</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Keep until 75th birthday or 6 years after the staff member leaves whichever is sooner</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Staff Records &amp; Occupational Health</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Occupational Health Report of Staff member under health surveillance</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Staff member leaves</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Keep until 75th birthday </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965"/>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Staff Records &amp; Occupational Health</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Occupational Health Report of Staff member under health surveillance where they have been subject to radiation doses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Staff member leaves</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50 years from the date of the last entry or until 75th birthday, whichever is longer</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274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Staff Records &amp; Occupational Health</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Staff Record </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Staff member leaves</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Keep until 75th birthday (see Notes)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Create Staff Record Summary then review or destroy the main file.</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This includes (but is not limited to) evidence of right to work, security checks and recruitment documentation for the successful candidate including job adverts and application forms. May be destroyed 6 years after the staff member leaves or the 75</w:t>
            </w:r>
            <w:r w:rsidRPr="007654F7">
              <w:rPr>
                <w:rFonts w:ascii="Arial" w:hAnsi="Arial" w:cs="Arial"/>
                <w:color w:val="000000"/>
                <w:vertAlign w:val="superscript"/>
                <w:lang w:val="en-GB" w:eastAsia="en-GB"/>
              </w:rPr>
              <w:t>th</w:t>
            </w:r>
            <w:r w:rsidRPr="007654F7">
              <w:rPr>
                <w:rFonts w:ascii="Arial" w:hAnsi="Arial" w:cs="Arial"/>
                <w:color w:val="000000"/>
                <w:lang w:val="en-GB" w:eastAsia="en-GB"/>
              </w:rPr>
              <w:t xml:space="preserve"> birthday, whichever is sooner, if a summary has been made.</w:t>
            </w:r>
          </w:p>
        </w:tc>
      </w:tr>
      <w:tr w:rsidR="00C976F3" w:rsidRPr="007654F7" w:rsidTr="00336866">
        <w:trPr>
          <w:trHeight w:val="1650"/>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lastRenderedPageBreak/>
              <w:t>Staff Records &amp; Occupational Health</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Staff Record Summary</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6 years after the staff member leaves</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75th Birthday </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Place of Deposit should be offered for continued retention or Destroy</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Please see page 36 for an example of a Staff Record Summary used by an organisation.</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Staff Records &amp; Occupational Health</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Timesheets (original record)</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3825"/>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Staff Records &amp; Occupational Health</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Staff Training records </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See Notes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Review and consider transfer to a Place of Deposit</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Records of significant training must be kept until 75th birthday or 6 years after the staff member leaves. It can be difficult to categorise staff training records as significant as this can depend upon the staff member’s role. The IGA recommends: 1 Clinical training records - to be retained until 75</w:t>
            </w:r>
            <w:r w:rsidRPr="007654F7">
              <w:rPr>
                <w:rFonts w:ascii="Arial" w:hAnsi="Arial" w:cs="Arial"/>
                <w:color w:val="000000"/>
                <w:vertAlign w:val="superscript"/>
                <w:lang w:val="en-GB" w:eastAsia="en-GB"/>
              </w:rPr>
              <w:t>th</w:t>
            </w:r>
            <w:r w:rsidRPr="007654F7">
              <w:rPr>
                <w:rFonts w:ascii="Arial" w:hAnsi="Arial" w:cs="Arial"/>
                <w:color w:val="000000"/>
                <w:lang w:val="en-GB" w:eastAsia="en-GB"/>
              </w:rPr>
              <w:t xml:space="preserve"> birthday or six years after the staff member leaves, whichever is the longer2 Statutory and mandatory training records - to be kept for ten years after training completed3Other training records - keep for six years after training completed.</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Procurement</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Contracts sealed or unsealed</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End of contract</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6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Procurement</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Contracts - financial approval files</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End of contract</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15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lastRenderedPageBreak/>
              <w:t>Procurement</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Contracts - financial approved suppliers documentation</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When supplier finishes work</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11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Procurement</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Tenders (successful)</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End of contract </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6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Procurement</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Tenders (unsuccessful)</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Award of tender</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6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650"/>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Estates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Building plans and records of major building work</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Completion of work</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Lifetime of the building or disposal of asset plus six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Building plans and records of works are potentially of historical interest and where possible be kept and transferred to a place of deposit</w:t>
            </w:r>
          </w:p>
        </w:tc>
      </w:tr>
      <w:tr w:rsidR="00C976F3" w:rsidRPr="007654F7" w:rsidTr="00336866">
        <w:trPr>
          <w:trHeight w:val="3300"/>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Estates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CCTV </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See ICO Code of Practice</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6B2550" w:rsidP="007654F7">
            <w:pPr>
              <w:rPr>
                <w:rFonts w:ascii="Arial" w:hAnsi="Arial" w:cs="Arial"/>
                <w:color w:val="000000"/>
                <w:lang w:val="en-GB" w:eastAsia="en-GB"/>
              </w:rPr>
            </w:pPr>
            <w:hyperlink r:id="rId31" w:history="1">
              <w:r w:rsidR="007654F7" w:rsidRPr="007654F7">
                <w:rPr>
                  <w:rFonts w:ascii="Arial" w:hAnsi="Arial" w:cs="Arial"/>
                  <w:color w:val="000000"/>
                  <w:lang w:val="en-GB" w:eastAsia="en-GB"/>
                </w:rPr>
                <w:t>ICO Code of Practice: https://</w:t>
              </w:r>
              <w:r w:rsidR="007654F7" w:rsidRPr="007654F7">
                <w:rPr>
                  <w:rFonts w:ascii="Arial" w:hAnsi="Arial" w:cs="Arial"/>
                  <w:color w:val="000000"/>
                  <w:lang w:val="en-GB" w:eastAsia="en-GB"/>
                </w:rPr>
                <w:t>i</w:t>
              </w:r>
              <w:r w:rsidR="007654F7" w:rsidRPr="007654F7">
                <w:rPr>
                  <w:rFonts w:ascii="Arial" w:hAnsi="Arial" w:cs="Arial"/>
                  <w:color w:val="000000"/>
                  <w:lang w:val="en-GB" w:eastAsia="en-GB"/>
                </w:rPr>
                <w:t xml:space="preserve">co.org.uk/media/for-organisations/documents/1542/cctv-code-of-practice.pdf </w:t>
              </w:r>
              <w:r w:rsidR="007654F7" w:rsidRPr="007654F7">
                <w:rPr>
                  <w:rFonts w:ascii="Arial" w:hAnsi="Arial" w:cs="Arial"/>
                  <w:color w:val="000000"/>
                  <w:lang w:val="en-GB" w:eastAsia="en-GB"/>
                </w:rPr>
                <w:br/>
                <w:t>The length of retention must be determined by the purpose for which the CCTV has been deployed. The recorded images will only be retained long enough for any incident to come to light (e.g. for a theft to be noticed) and the incident to be investigated.</w:t>
              </w:r>
            </w:hyperlink>
          </w:p>
        </w:tc>
      </w:tr>
      <w:tr w:rsidR="00C976F3" w:rsidRPr="007654F7" w:rsidTr="00336866">
        <w:trPr>
          <w:trHeight w:val="2202"/>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lastRenderedPageBreak/>
              <w:t>Estates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Equipment monitoring and testing and maintenance work where asbestos is a factor</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Completion of monitoring or test</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40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650"/>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Estates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Equipment monitoring and testing and maintenance work</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Completion of monitoring or test</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10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Estates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Inspection reports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End of lifetime of installation </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Lifetime of installation</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Review</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Estates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Leases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Termination of lease</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12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Estates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Minor building works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Completion of work</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retain for 6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Review and if no longer needed destroy</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2202"/>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lastRenderedPageBreak/>
              <w:t>Estates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Photographic collections of service locations and events and activities </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Close of collection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Retain for not more than 20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Consider transfer to a place of deposit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The main reason for maintaining photographic collections is for historical legacy of the running and operation of an organisation. However, photographs may have subsidiary uses for legal enquiries.</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Estates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Radioactive Waste</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30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2202"/>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Estates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Sterilix Endoscopic Disinfector Daily Water Cycle Test, Purge Test, Nynhydrin Test</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Date of test</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11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Estates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Surveys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End of lifetime of installation or building</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Lifetime of installation or building</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Review and consider transfer to Place of Deposit</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Finance </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Accounts</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Close of financial year</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3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Includes all associated documentation and records for the purpose of audit as agreed by auditors</w:t>
            </w:r>
          </w:p>
        </w:tc>
      </w:tr>
      <w:tr w:rsidR="00C976F3" w:rsidRPr="007654F7" w:rsidTr="00336866">
        <w:trPr>
          <w:trHeight w:val="1650"/>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lastRenderedPageBreak/>
              <w:t xml:space="preserve">Finance </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Benefactions</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End of financial year</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8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Review and consider transfer to Place of Deposit</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These may already be in the financial accounts and may be captured in other records/reports or committee papers. Where benefactions endowment trust fund/legacies - permanent retention.</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Finance </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Debtor records cleared</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Close of financial year</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Finance </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Debtor records not cleared</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Close of financial year</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6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Finance </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Donations</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Close of financial year</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6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Finance </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Expenses</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Close of financial year</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6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Finance </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Final annual accounts report</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Creation</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Before 20 years </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Transfer to place of deposit if not transferred with the board papers</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Should be transferred to a place of deposit as soon as practically possible</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Finance </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Financial records of transactions</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End of financial year</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6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lastRenderedPageBreak/>
              <w:t xml:space="preserve">Finance </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Petty cash</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End of financial year</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2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Finance </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Private Finance initiative (PFI) files</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End of PFI</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Lifetime of PFI </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Review and consider transfer to Place of Deposit</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Finance </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Salaries paid to staff</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Close of financial year</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10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Finance </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Superannuation records</w:t>
            </w:r>
          </w:p>
        </w:tc>
        <w:tc>
          <w:tcPr>
            <w:tcW w:w="1559"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Close of financial year</w:t>
            </w:r>
          </w:p>
        </w:tc>
        <w:tc>
          <w:tcPr>
            <w:tcW w:w="1560"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10 Years</w:t>
            </w:r>
          </w:p>
        </w:tc>
        <w:tc>
          <w:tcPr>
            <w:tcW w:w="2693" w:type="dxa"/>
            <w:tcBorders>
              <w:top w:val="nil"/>
              <w:left w:val="nil"/>
              <w:bottom w:val="single" w:sz="4" w:space="0" w:color="auto"/>
              <w:right w:val="single" w:sz="4"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BFB1D0"/>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2700"/>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Legal, Complaints &amp; information Rights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Complaints case file  </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Closure of incident (see Notes)</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10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6B2550" w:rsidP="007654F7">
            <w:pPr>
              <w:rPr>
                <w:rFonts w:ascii="Arial" w:hAnsi="Arial" w:cs="Arial"/>
                <w:color w:val="000000"/>
                <w:lang w:val="en-GB" w:eastAsia="en-GB"/>
              </w:rPr>
            </w:pPr>
            <w:hyperlink w:history="1">
              <w:r w:rsidR="007654F7" w:rsidRPr="007654F7">
                <w:rPr>
                  <w:rFonts w:ascii="Arial" w:hAnsi="Arial" w:cs="Arial"/>
                  <w:color w:val="000000"/>
                  <w:lang w:val="en-GB" w:eastAsia="en-GB"/>
                </w:rPr>
                <w:t>http://w</w:t>
              </w:r>
              <w:bookmarkStart w:id="12" w:name="_GoBack"/>
              <w:bookmarkEnd w:id="12"/>
              <w:r w:rsidR="007654F7" w:rsidRPr="007654F7">
                <w:rPr>
                  <w:rFonts w:ascii="Arial" w:hAnsi="Arial" w:cs="Arial"/>
                  <w:color w:val="000000"/>
                  <w:lang w:val="en-GB" w:eastAsia="en-GB"/>
                </w:rPr>
                <w:t xml:space="preserve">ww.nationalarchives.gov.uk/documents/information-management/sched_complaints.pdf </w:t>
              </w:r>
              <w:r w:rsidR="007654F7" w:rsidRPr="007654F7">
                <w:rPr>
                  <w:rFonts w:ascii="Arial" w:hAnsi="Arial" w:cs="Arial"/>
                  <w:color w:val="000000"/>
                  <w:lang w:val="en-GB" w:eastAsia="en-GB"/>
                </w:rPr>
                <w:br/>
              </w:r>
              <w:r w:rsidR="007654F7" w:rsidRPr="007654F7">
                <w:rPr>
                  <w:rFonts w:ascii="Arial" w:hAnsi="Arial" w:cs="Arial"/>
                  <w:color w:val="000000"/>
                  <w:lang w:val="en-GB" w:eastAsia="en-GB"/>
                </w:rPr>
                <w:br/>
                <w:t>The incident is not closed until all subsequent processes have ceased including litigation. The file must not be kept on the patient file. A separate file must always be maintained.</w:t>
              </w:r>
            </w:hyperlink>
          </w:p>
        </w:tc>
      </w:tr>
      <w:tr w:rsidR="00C976F3" w:rsidRPr="007654F7" w:rsidTr="00336866">
        <w:trPr>
          <w:trHeight w:val="972"/>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Legal, Complaints &amp; information Rights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Fraud case files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Case closure</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6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Review and if no longer needed destroy</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56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lastRenderedPageBreak/>
              <w:t>Legal, Complaints &amp; information Rights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Freedom of Information (FOI) requests and responses and any associated correspondence</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Closure of FOI request</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3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Where redactions have been made it is important to keep a copy of the redacted disclosed documents or if not practical to keep a summary of the redactions.</w:t>
            </w:r>
          </w:p>
        </w:tc>
      </w:tr>
      <w:tr w:rsidR="00C976F3" w:rsidRPr="007654F7" w:rsidTr="00336866">
        <w:trPr>
          <w:trHeight w:val="966"/>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Legal, Complaints &amp; information Rights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FOI requests where there has been a subsequent appeal</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Closure of appeal</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6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986"/>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Legal, Complaints &amp; information Rights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Industrial relations including tribunal case records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Close of financial year</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10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Some organisations may record these as part of the staff record but in most cases they will form a distinct separate record either held by the staff member/manager or by the payroll team for processing.</w:t>
            </w:r>
          </w:p>
        </w:tc>
      </w:tr>
      <w:tr w:rsidR="00C976F3" w:rsidRPr="007654F7" w:rsidTr="00336866">
        <w:trPr>
          <w:trHeight w:val="1099"/>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Legal, Complaints &amp; information Rights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Litigation records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Closure of case</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10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consider transfer to a Place of Deposit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730"/>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Legal, Complaints &amp; information Rights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Patents / trademarks / copyright / intellectual property-   </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End of lifetime of patent or termination of licence/action</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Lifetime of patent or 6 years from end of licence /action</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Review and consider transfer to Place of Deposit</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974"/>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Legal, Complaints &amp; information Rights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Software licences</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End of lifetime of software</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Lifetime of software</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271"/>
        </w:trPr>
        <w:tc>
          <w:tcPr>
            <w:tcW w:w="1702" w:type="dxa"/>
            <w:tcBorders>
              <w:top w:val="nil"/>
              <w:left w:val="single" w:sz="8" w:space="0" w:color="auto"/>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lastRenderedPageBreak/>
              <w:t>Legal, Complaints &amp; information Rights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Subject Access Requests (SAR) and disclosure correspondence</w:t>
            </w:r>
          </w:p>
        </w:tc>
        <w:tc>
          <w:tcPr>
            <w:tcW w:w="1559"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Closure of SAR</w:t>
            </w:r>
          </w:p>
        </w:tc>
        <w:tc>
          <w:tcPr>
            <w:tcW w:w="1560"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3 Years</w:t>
            </w:r>
          </w:p>
        </w:tc>
        <w:tc>
          <w:tcPr>
            <w:tcW w:w="2693" w:type="dxa"/>
            <w:tcBorders>
              <w:top w:val="nil"/>
              <w:left w:val="nil"/>
              <w:bottom w:val="single" w:sz="4"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4"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r w:rsidR="00C976F3" w:rsidRPr="007654F7" w:rsidTr="00336866">
        <w:trPr>
          <w:trHeight w:val="1119"/>
        </w:trPr>
        <w:tc>
          <w:tcPr>
            <w:tcW w:w="1702" w:type="dxa"/>
            <w:tcBorders>
              <w:top w:val="nil"/>
              <w:left w:val="single" w:sz="8" w:space="0" w:color="auto"/>
              <w:bottom w:val="single" w:sz="8"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Legal, Complaints &amp; information Rights</w:t>
            </w:r>
          </w:p>
        </w:tc>
        <w:tc>
          <w:tcPr>
            <w:tcW w:w="2693" w:type="dxa"/>
            <w:tcBorders>
              <w:top w:val="nil"/>
              <w:left w:val="nil"/>
              <w:bottom w:val="single" w:sz="8"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Subject access requests where there has been a subsequent appeal</w:t>
            </w:r>
          </w:p>
        </w:tc>
        <w:tc>
          <w:tcPr>
            <w:tcW w:w="1559" w:type="dxa"/>
            <w:tcBorders>
              <w:top w:val="nil"/>
              <w:left w:val="nil"/>
              <w:bottom w:val="single" w:sz="8"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Closure of appeal</w:t>
            </w:r>
          </w:p>
        </w:tc>
        <w:tc>
          <w:tcPr>
            <w:tcW w:w="1560" w:type="dxa"/>
            <w:tcBorders>
              <w:top w:val="nil"/>
              <w:left w:val="nil"/>
              <w:bottom w:val="single" w:sz="8"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6 Years</w:t>
            </w:r>
          </w:p>
        </w:tc>
        <w:tc>
          <w:tcPr>
            <w:tcW w:w="2693" w:type="dxa"/>
            <w:tcBorders>
              <w:top w:val="nil"/>
              <w:left w:val="nil"/>
              <w:bottom w:val="single" w:sz="8" w:space="0" w:color="auto"/>
              <w:right w:val="single" w:sz="4"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xml:space="preserve">Review and if no longer needed destroy </w:t>
            </w:r>
          </w:p>
        </w:tc>
        <w:tc>
          <w:tcPr>
            <w:tcW w:w="4394" w:type="dxa"/>
            <w:tcBorders>
              <w:top w:val="nil"/>
              <w:left w:val="nil"/>
              <w:bottom w:val="single" w:sz="8" w:space="0" w:color="auto"/>
              <w:right w:val="single" w:sz="8" w:space="0" w:color="auto"/>
            </w:tcBorders>
            <w:shd w:val="clear" w:color="000000" w:fill="DFD8E8"/>
            <w:vAlign w:val="center"/>
            <w:hideMark/>
          </w:tcPr>
          <w:p w:rsidR="007654F7" w:rsidRPr="007654F7" w:rsidRDefault="007654F7" w:rsidP="007654F7">
            <w:pPr>
              <w:rPr>
                <w:rFonts w:ascii="Arial" w:hAnsi="Arial" w:cs="Arial"/>
                <w:color w:val="000000"/>
                <w:lang w:val="en-GB" w:eastAsia="en-GB"/>
              </w:rPr>
            </w:pPr>
            <w:r w:rsidRPr="007654F7">
              <w:rPr>
                <w:rFonts w:ascii="Arial" w:hAnsi="Arial" w:cs="Arial"/>
                <w:color w:val="000000"/>
                <w:lang w:val="en-GB" w:eastAsia="en-GB"/>
              </w:rPr>
              <w:t> </w:t>
            </w:r>
          </w:p>
        </w:tc>
      </w:tr>
    </w:tbl>
    <w:p w:rsidR="007654F7" w:rsidRDefault="007654F7">
      <w:pPr>
        <w:rPr>
          <w:rFonts w:ascii="Arial" w:hAnsi="Arial" w:cs="Arial"/>
          <w:b/>
          <w:sz w:val="24"/>
        </w:rPr>
      </w:pPr>
    </w:p>
    <w:p w:rsidR="007654F7" w:rsidRDefault="007654F7">
      <w:pPr>
        <w:rPr>
          <w:rFonts w:ascii="Arial" w:hAnsi="Arial" w:cs="Arial"/>
          <w:b/>
          <w:sz w:val="24"/>
        </w:rPr>
      </w:pPr>
    </w:p>
    <w:p w:rsidR="007654F7" w:rsidRDefault="007654F7">
      <w:pPr>
        <w:rPr>
          <w:rFonts w:ascii="Arial" w:hAnsi="Arial" w:cs="Arial"/>
          <w:b/>
          <w:sz w:val="24"/>
        </w:rPr>
      </w:pPr>
    </w:p>
    <w:p w:rsidR="007654F7" w:rsidRDefault="007654F7">
      <w:pPr>
        <w:rPr>
          <w:rFonts w:ascii="Arial" w:hAnsi="Arial" w:cs="Arial"/>
          <w:b/>
          <w:sz w:val="24"/>
        </w:rPr>
      </w:pPr>
    </w:p>
    <w:p w:rsidR="007654F7" w:rsidRDefault="007654F7">
      <w:pPr>
        <w:rPr>
          <w:rFonts w:ascii="Arial" w:hAnsi="Arial" w:cs="Arial"/>
          <w:b/>
          <w:sz w:val="24"/>
        </w:rPr>
      </w:pPr>
    </w:p>
    <w:p w:rsidR="007654F7" w:rsidRDefault="007654F7">
      <w:pPr>
        <w:rPr>
          <w:rFonts w:ascii="Arial" w:hAnsi="Arial" w:cs="Arial"/>
          <w:b/>
          <w:sz w:val="24"/>
        </w:rPr>
      </w:pPr>
    </w:p>
    <w:p w:rsidR="00C47698" w:rsidRDefault="00C47698">
      <w:pPr>
        <w:rPr>
          <w:rFonts w:ascii="Arial" w:hAnsi="Arial" w:cs="Arial"/>
          <w:b/>
          <w:sz w:val="24"/>
        </w:rPr>
        <w:sectPr w:rsidR="00C47698" w:rsidSect="00C8451E">
          <w:pgSz w:w="16834" w:h="11909" w:orient="landscape" w:code="9"/>
          <w:pgMar w:top="1418" w:right="1525" w:bottom="1418" w:left="1418" w:header="720" w:footer="720" w:gutter="0"/>
          <w:cols w:space="720"/>
        </w:sectPr>
      </w:pPr>
    </w:p>
    <w:p w:rsidR="00C6543D" w:rsidRPr="005F0B7B" w:rsidRDefault="00C6543D">
      <w:pPr>
        <w:rPr>
          <w:rFonts w:ascii="Arial" w:hAnsi="Arial" w:cs="Arial"/>
          <w:b/>
          <w:sz w:val="24"/>
        </w:rPr>
      </w:pPr>
      <w:r w:rsidRPr="005F0B7B">
        <w:rPr>
          <w:rFonts w:ascii="Arial" w:hAnsi="Arial" w:cs="Arial"/>
          <w:b/>
          <w:sz w:val="24"/>
        </w:rPr>
        <w:lastRenderedPageBreak/>
        <w:t>COMMENTS / FEEDBACK (This form can be photocopied as needed)</w:t>
      </w:r>
    </w:p>
    <w:p w:rsidR="00C6543D" w:rsidRPr="005F0B7B" w:rsidRDefault="00C6543D">
      <w:pPr>
        <w:rPr>
          <w:rFonts w:ascii="Arial" w:hAnsi="Arial" w:cs="Arial"/>
          <w:b/>
          <w:sz w:val="24"/>
        </w:rPr>
      </w:pPr>
    </w:p>
    <w:p w:rsidR="00C6543D" w:rsidRPr="005F0B7B" w:rsidRDefault="003C4C13">
      <w:pPr>
        <w:pStyle w:val="Heading1"/>
        <w:rPr>
          <w:rFonts w:cs="Arial"/>
          <w:sz w:val="24"/>
          <w:szCs w:val="24"/>
        </w:rPr>
      </w:pPr>
      <w:r w:rsidRPr="005F0B7B">
        <w:rPr>
          <w:rFonts w:cs="Arial"/>
          <w:sz w:val="24"/>
          <w:szCs w:val="24"/>
        </w:rPr>
        <w:t>ORG</w:t>
      </w:r>
      <w:r>
        <w:rPr>
          <w:rFonts w:cs="Arial"/>
          <w:sz w:val="24"/>
          <w:szCs w:val="24"/>
        </w:rPr>
        <w:t>106</w:t>
      </w:r>
      <w:r w:rsidRPr="005F0B7B">
        <w:rPr>
          <w:rFonts w:cs="Arial"/>
          <w:sz w:val="24"/>
          <w:szCs w:val="24"/>
        </w:rPr>
        <w:t xml:space="preserve"> </w:t>
      </w:r>
      <w:r w:rsidR="006C073E">
        <w:rPr>
          <w:rFonts w:cs="Arial"/>
          <w:sz w:val="24"/>
          <w:szCs w:val="24"/>
        </w:rPr>
        <w:t>–</w:t>
      </w:r>
      <w:r w:rsidR="00C6543D" w:rsidRPr="005F0B7B">
        <w:rPr>
          <w:rFonts w:cs="Arial"/>
          <w:b w:val="0"/>
          <w:sz w:val="24"/>
          <w:szCs w:val="24"/>
        </w:rPr>
        <w:t xml:space="preserve"> </w:t>
      </w:r>
      <w:r>
        <w:rPr>
          <w:rFonts w:cs="Arial"/>
          <w:sz w:val="24"/>
          <w:szCs w:val="24"/>
        </w:rPr>
        <w:t>RETENTION OF RECORDS</w:t>
      </w:r>
      <w:r w:rsidR="00C6543D" w:rsidRPr="005F0B7B">
        <w:rPr>
          <w:rFonts w:cs="Arial"/>
          <w:sz w:val="24"/>
          <w:szCs w:val="24"/>
        </w:rPr>
        <w:t xml:space="preserve"> POLICY</w:t>
      </w:r>
    </w:p>
    <w:p w:rsidR="00C6543D" w:rsidRPr="005F0B7B" w:rsidRDefault="00C6543D">
      <w:pPr>
        <w:rPr>
          <w:rFonts w:ascii="Arial" w:hAnsi="Arial" w:cs="Arial"/>
          <w:b/>
          <w:sz w:val="24"/>
        </w:rPr>
      </w:pPr>
    </w:p>
    <w:p w:rsidR="00C6543D" w:rsidRPr="005F0B7B" w:rsidRDefault="00C6543D">
      <w:pPr>
        <w:rPr>
          <w:rFonts w:ascii="Arial" w:hAnsi="Arial" w:cs="Arial"/>
          <w:sz w:val="24"/>
        </w:rPr>
      </w:pPr>
      <w:r w:rsidRPr="005F0B7B">
        <w:rPr>
          <w:rFonts w:ascii="Arial" w:hAnsi="Arial" w:cs="Arial"/>
          <w:sz w:val="24"/>
        </w:rPr>
        <w:t>Name ____________________________________  Date _______________</w:t>
      </w:r>
    </w:p>
    <w:p w:rsidR="00C6543D" w:rsidRPr="005F0B7B" w:rsidRDefault="00C6543D">
      <w:pPr>
        <w:rPr>
          <w:rFonts w:ascii="Arial" w:hAnsi="Arial" w:cs="Arial"/>
          <w:sz w:val="24"/>
        </w:rPr>
      </w:pPr>
    </w:p>
    <w:p w:rsidR="00C6543D" w:rsidRPr="005F0B7B" w:rsidRDefault="00C6543D">
      <w:pPr>
        <w:rPr>
          <w:rFonts w:ascii="Arial" w:hAnsi="Arial" w:cs="Arial"/>
          <w:sz w:val="24"/>
        </w:rPr>
      </w:pPr>
      <w:r w:rsidRPr="005F0B7B">
        <w:rPr>
          <w:rFonts w:ascii="Arial" w:hAnsi="Arial" w:cs="Arial"/>
          <w:sz w:val="24"/>
        </w:rPr>
        <w:t>Address _______________________________________________________</w:t>
      </w:r>
    </w:p>
    <w:p w:rsidR="00C6543D" w:rsidRPr="005F0B7B" w:rsidRDefault="00C6543D">
      <w:pPr>
        <w:autoSpaceDE w:val="0"/>
        <w:autoSpaceDN w:val="0"/>
        <w:adjustRightInd w:val="0"/>
        <w:rPr>
          <w:rFonts w:ascii="Arial" w:hAnsi="Arial" w:cs="Arial"/>
          <w:sz w:val="24"/>
        </w:rPr>
      </w:pPr>
    </w:p>
    <w:p w:rsidR="00C6543D" w:rsidRPr="005F0B7B" w:rsidRDefault="00C6543D">
      <w:pPr>
        <w:autoSpaceDE w:val="0"/>
        <w:autoSpaceDN w:val="0"/>
        <w:adjustRightInd w:val="0"/>
        <w:rPr>
          <w:rFonts w:ascii="Arial" w:hAnsi="Arial" w:cs="Arial"/>
          <w:sz w:val="22"/>
          <w:szCs w:val="22"/>
        </w:rPr>
      </w:pPr>
      <w:r w:rsidRPr="005F0B7B">
        <w:rPr>
          <w:rFonts w:ascii="Arial" w:hAnsi="Arial" w:cs="Arial"/>
          <w:sz w:val="22"/>
          <w:szCs w:val="22"/>
        </w:rPr>
        <w:t xml:space="preserve">Return comments for consideration three months prior to review date to </w:t>
      </w:r>
      <w:r w:rsidR="00570D8E" w:rsidRPr="005F0B7B">
        <w:rPr>
          <w:rFonts w:ascii="Arial" w:hAnsi="Arial" w:cs="Arial"/>
          <w:sz w:val="22"/>
          <w:szCs w:val="22"/>
        </w:rPr>
        <w:t xml:space="preserve">the </w:t>
      </w:r>
      <w:r w:rsidRPr="005F0B7B">
        <w:rPr>
          <w:rFonts w:ascii="Arial" w:hAnsi="Arial" w:cs="Arial"/>
          <w:sz w:val="22"/>
          <w:szCs w:val="22"/>
        </w:rPr>
        <w:t xml:space="preserve">designated </w:t>
      </w:r>
      <w:r w:rsidR="008C4FD0" w:rsidRPr="005F0B7B">
        <w:rPr>
          <w:rFonts w:ascii="Arial" w:hAnsi="Arial" w:cs="Arial"/>
          <w:sz w:val="22"/>
          <w:szCs w:val="22"/>
        </w:rPr>
        <w:t>policy lead or Governance Administration Manager, 2</w:t>
      </w:r>
      <w:r w:rsidR="008C4FD0" w:rsidRPr="005F0B7B">
        <w:rPr>
          <w:rFonts w:ascii="Arial" w:hAnsi="Arial" w:cs="Arial"/>
          <w:sz w:val="22"/>
          <w:szCs w:val="22"/>
          <w:vertAlign w:val="superscript"/>
        </w:rPr>
        <w:t>nd</w:t>
      </w:r>
      <w:r w:rsidR="008C4FD0" w:rsidRPr="005F0B7B">
        <w:rPr>
          <w:rFonts w:ascii="Arial" w:hAnsi="Arial" w:cs="Arial"/>
          <w:sz w:val="22"/>
          <w:szCs w:val="22"/>
        </w:rPr>
        <w:t xml:space="preserve"> </w:t>
      </w:r>
      <w:r w:rsidR="00E744D1" w:rsidRPr="005F0B7B">
        <w:rPr>
          <w:rFonts w:ascii="Arial" w:hAnsi="Arial" w:cs="Arial"/>
          <w:sz w:val="22"/>
          <w:szCs w:val="22"/>
        </w:rPr>
        <w:t>Floor</w:t>
      </w:r>
      <w:r w:rsidRPr="005F0B7B">
        <w:rPr>
          <w:rFonts w:ascii="Arial" w:hAnsi="Arial" w:cs="Arial"/>
          <w:sz w:val="22"/>
          <w:szCs w:val="22"/>
        </w:rPr>
        <w:t>, Fitzwilliam House, Skimped Hill Lane, Bracknell</w:t>
      </w:r>
      <w:r w:rsidR="00E744D1" w:rsidRPr="005F0B7B">
        <w:rPr>
          <w:rFonts w:ascii="Arial" w:hAnsi="Arial" w:cs="Arial"/>
          <w:sz w:val="22"/>
          <w:szCs w:val="22"/>
        </w:rPr>
        <w:t>, RG12 1BQ</w:t>
      </w:r>
      <w:r w:rsidRPr="005F0B7B">
        <w:rPr>
          <w:rFonts w:ascii="Arial" w:hAnsi="Arial" w:cs="Arial"/>
          <w:sz w:val="22"/>
          <w:szCs w:val="22"/>
        </w:rPr>
        <w:t>.  Tel: 01344 415623.</w:t>
      </w:r>
    </w:p>
    <w:p w:rsidR="00C6543D" w:rsidRPr="005F0B7B" w:rsidRDefault="00C6543D">
      <w:pPr>
        <w:autoSpaceDE w:val="0"/>
        <w:autoSpaceDN w:val="0"/>
        <w:adjustRightInd w:val="0"/>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105"/>
      </w:tblGrid>
      <w:tr w:rsidR="00C6543D" w:rsidRPr="005F0B7B" w:rsidTr="00A84578">
        <w:tc>
          <w:tcPr>
            <w:tcW w:w="2508" w:type="dxa"/>
            <w:shd w:val="clear" w:color="auto" w:fill="auto"/>
          </w:tcPr>
          <w:p w:rsidR="00C6543D" w:rsidRPr="005F0B7B" w:rsidRDefault="00C6543D" w:rsidP="00A84578">
            <w:pPr>
              <w:autoSpaceDE w:val="0"/>
              <w:autoSpaceDN w:val="0"/>
              <w:adjustRightInd w:val="0"/>
              <w:rPr>
                <w:rFonts w:ascii="Arial" w:hAnsi="Arial" w:cs="Arial"/>
                <w:sz w:val="24"/>
              </w:rPr>
            </w:pPr>
            <w:r w:rsidRPr="005F0B7B">
              <w:rPr>
                <w:rFonts w:ascii="Arial" w:hAnsi="Arial" w:cs="Arial"/>
                <w:sz w:val="24"/>
              </w:rPr>
              <w:t>Page:</w:t>
            </w:r>
          </w:p>
          <w:p w:rsidR="00C6543D" w:rsidRPr="005F0B7B" w:rsidRDefault="00C6543D" w:rsidP="00A84578">
            <w:pPr>
              <w:autoSpaceDE w:val="0"/>
              <w:autoSpaceDN w:val="0"/>
              <w:adjustRightInd w:val="0"/>
              <w:rPr>
                <w:rFonts w:ascii="Arial" w:hAnsi="Arial" w:cs="Arial"/>
                <w:sz w:val="24"/>
              </w:rPr>
            </w:pPr>
          </w:p>
          <w:p w:rsidR="00C6543D" w:rsidRPr="005F0B7B" w:rsidRDefault="00C6543D" w:rsidP="00A84578">
            <w:pPr>
              <w:autoSpaceDE w:val="0"/>
              <w:autoSpaceDN w:val="0"/>
              <w:adjustRightInd w:val="0"/>
              <w:rPr>
                <w:rFonts w:ascii="Arial" w:hAnsi="Arial" w:cs="Arial"/>
                <w:sz w:val="24"/>
              </w:rPr>
            </w:pPr>
          </w:p>
          <w:p w:rsidR="00C6543D" w:rsidRPr="005F0B7B" w:rsidRDefault="00C6543D" w:rsidP="00A84578">
            <w:pPr>
              <w:autoSpaceDE w:val="0"/>
              <w:autoSpaceDN w:val="0"/>
              <w:adjustRightInd w:val="0"/>
              <w:rPr>
                <w:rFonts w:ascii="Arial" w:hAnsi="Arial" w:cs="Arial"/>
                <w:sz w:val="24"/>
              </w:rPr>
            </w:pPr>
            <w:r w:rsidRPr="005F0B7B">
              <w:rPr>
                <w:rFonts w:ascii="Arial" w:hAnsi="Arial" w:cs="Arial"/>
                <w:sz w:val="24"/>
              </w:rPr>
              <w:t>Paragraph:</w:t>
            </w:r>
          </w:p>
          <w:p w:rsidR="00C6543D" w:rsidRPr="005F0B7B" w:rsidRDefault="00C6543D" w:rsidP="00A84578">
            <w:pPr>
              <w:autoSpaceDE w:val="0"/>
              <w:autoSpaceDN w:val="0"/>
              <w:adjustRightInd w:val="0"/>
              <w:rPr>
                <w:rFonts w:ascii="Arial" w:hAnsi="Arial" w:cs="Arial"/>
                <w:sz w:val="24"/>
              </w:rPr>
            </w:pPr>
          </w:p>
          <w:p w:rsidR="00C6543D" w:rsidRPr="005F0B7B" w:rsidRDefault="00C6543D" w:rsidP="00A84578">
            <w:pPr>
              <w:autoSpaceDE w:val="0"/>
              <w:autoSpaceDN w:val="0"/>
              <w:adjustRightInd w:val="0"/>
              <w:rPr>
                <w:rFonts w:ascii="Arial" w:hAnsi="Arial" w:cs="Arial"/>
                <w:sz w:val="24"/>
              </w:rPr>
            </w:pPr>
          </w:p>
          <w:p w:rsidR="00C6543D" w:rsidRPr="005F0B7B" w:rsidRDefault="00C6543D" w:rsidP="00A84578">
            <w:pPr>
              <w:autoSpaceDE w:val="0"/>
              <w:autoSpaceDN w:val="0"/>
              <w:adjustRightInd w:val="0"/>
              <w:rPr>
                <w:rFonts w:ascii="Arial" w:hAnsi="Arial" w:cs="Arial"/>
                <w:sz w:val="24"/>
              </w:rPr>
            </w:pPr>
          </w:p>
          <w:p w:rsidR="00C6543D" w:rsidRPr="005F0B7B" w:rsidRDefault="00C6543D" w:rsidP="00A84578">
            <w:pPr>
              <w:autoSpaceDE w:val="0"/>
              <w:autoSpaceDN w:val="0"/>
              <w:adjustRightInd w:val="0"/>
              <w:rPr>
                <w:rFonts w:ascii="Arial" w:hAnsi="Arial" w:cs="Arial"/>
                <w:sz w:val="24"/>
              </w:rPr>
            </w:pPr>
          </w:p>
          <w:p w:rsidR="00C6543D" w:rsidRPr="005F0B7B" w:rsidRDefault="00C6543D" w:rsidP="00A84578">
            <w:pPr>
              <w:autoSpaceDE w:val="0"/>
              <w:autoSpaceDN w:val="0"/>
              <w:adjustRightInd w:val="0"/>
              <w:rPr>
                <w:rFonts w:ascii="Arial" w:hAnsi="Arial" w:cs="Arial"/>
                <w:sz w:val="24"/>
              </w:rPr>
            </w:pPr>
          </w:p>
        </w:tc>
        <w:tc>
          <w:tcPr>
            <w:tcW w:w="6105" w:type="dxa"/>
            <w:shd w:val="clear" w:color="auto" w:fill="auto"/>
          </w:tcPr>
          <w:p w:rsidR="00C6543D" w:rsidRPr="005F0B7B" w:rsidRDefault="00C6543D" w:rsidP="00A84578">
            <w:pPr>
              <w:autoSpaceDE w:val="0"/>
              <w:autoSpaceDN w:val="0"/>
              <w:adjustRightInd w:val="0"/>
              <w:rPr>
                <w:rFonts w:ascii="Arial" w:hAnsi="Arial" w:cs="Arial"/>
                <w:sz w:val="24"/>
              </w:rPr>
            </w:pPr>
          </w:p>
        </w:tc>
      </w:tr>
      <w:tr w:rsidR="00C6543D" w:rsidRPr="005F0B7B" w:rsidTr="00A84578">
        <w:tc>
          <w:tcPr>
            <w:tcW w:w="2508" w:type="dxa"/>
            <w:shd w:val="clear" w:color="auto" w:fill="auto"/>
          </w:tcPr>
          <w:p w:rsidR="00C6543D" w:rsidRPr="005F0B7B" w:rsidRDefault="00C6543D" w:rsidP="00A84578">
            <w:pPr>
              <w:autoSpaceDE w:val="0"/>
              <w:autoSpaceDN w:val="0"/>
              <w:adjustRightInd w:val="0"/>
              <w:rPr>
                <w:rFonts w:ascii="Arial" w:hAnsi="Arial" w:cs="Arial"/>
                <w:sz w:val="24"/>
              </w:rPr>
            </w:pPr>
            <w:r w:rsidRPr="005F0B7B">
              <w:rPr>
                <w:rFonts w:ascii="Arial" w:hAnsi="Arial" w:cs="Arial"/>
                <w:sz w:val="24"/>
              </w:rPr>
              <w:t>Page:</w:t>
            </w:r>
          </w:p>
          <w:p w:rsidR="00C6543D" w:rsidRPr="005F0B7B" w:rsidRDefault="00C6543D" w:rsidP="00A84578">
            <w:pPr>
              <w:autoSpaceDE w:val="0"/>
              <w:autoSpaceDN w:val="0"/>
              <w:adjustRightInd w:val="0"/>
              <w:rPr>
                <w:rFonts w:ascii="Arial" w:hAnsi="Arial" w:cs="Arial"/>
                <w:sz w:val="24"/>
              </w:rPr>
            </w:pPr>
          </w:p>
          <w:p w:rsidR="00C6543D" w:rsidRPr="005F0B7B" w:rsidRDefault="00C6543D" w:rsidP="00A84578">
            <w:pPr>
              <w:autoSpaceDE w:val="0"/>
              <w:autoSpaceDN w:val="0"/>
              <w:adjustRightInd w:val="0"/>
              <w:rPr>
                <w:rFonts w:ascii="Arial" w:hAnsi="Arial" w:cs="Arial"/>
                <w:sz w:val="24"/>
              </w:rPr>
            </w:pPr>
          </w:p>
          <w:p w:rsidR="00C6543D" w:rsidRPr="005F0B7B" w:rsidRDefault="00C6543D" w:rsidP="00A84578">
            <w:pPr>
              <w:autoSpaceDE w:val="0"/>
              <w:autoSpaceDN w:val="0"/>
              <w:adjustRightInd w:val="0"/>
              <w:rPr>
                <w:rFonts w:ascii="Arial" w:hAnsi="Arial" w:cs="Arial"/>
                <w:sz w:val="24"/>
              </w:rPr>
            </w:pPr>
            <w:r w:rsidRPr="005F0B7B">
              <w:rPr>
                <w:rFonts w:ascii="Arial" w:hAnsi="Arial" w:cs="Arial"/>
                <w:sz w:val="24"/>
              </w:rPr>
              <w:t>Paragraph:</w:t>
            </w:r>
          </w:p>
          <w:p w:rsidR="00C6543D" w:rsidRPr="005F0B7B" w:rsidRDefault="00C6543D" w:rsidP="00A84578">
            <w:pPr>
              <w:autoSpaceDE w:val="0"/>
              <w:autoSpaceDN w:val="0"/>
              <w:adjustRightInd w:val="0"/>
              <w:rPr>
                <w:rFonts w:ascii="Arial" w:hAnsi="Arial" w:cs="Arial"/>
                <w:sz w:val="24"/>
              </w:rPr>
            </w:pPr>
          </w:p>
          <w:p w:rsidR="00C6543D" w:rsidRPr="005F0B7B" w:rsidRDefault="00C6543D" w:rsidP="00A84578">
            <w:pPr>
              <w:autoSpaceDE w:val="0"/>
              <w:autoSpaceDN w:val="0"/>
              <w:adjustRightInd w:val="0"/>
              <w:rPr>
                <w:rFonts w:ascii="Arial" w:hAnsi="Arial" w:cs="Arial"/>
                <w:sz w:val="24"/>
              </w:rPr>
            </w:pPr>
          </w:p>
          <w:p w:rsidR="00C6543D" w:rsidRPr="005F0B7B" w:rsidRDefault="00C6543D" w:rsidP="00A84578">
            <w:pPr>
              <w:autoSpaceDE w:val="0"/>
              <w:autoSpaceDN w:val="0"/>
              <w:adjustRightInd w:val="0"/>
              <w:rPr>
                <w:rFonts w:ascii="Arial" w:hAnsi="Arial" w:cs="Arial"/>
                <w:sz w:val="24"/>
              </w:rPr>
            </w:pPr>
          </w:p>
          <w:p w:rsidR="00C6543D" w:rsidRPr="005F0B7B" w:rsidRDefault="00C6543D" w:rsidP="00A84578">
            <w:pPr>
              <w:autoSpaceDE w:val="0"/>
              <w:autoSpaceDN w:val="0"/>
              <w:adjustRightInd w:val="0"/>
              <w:rPr>
                <w:rFonts w:ascii="Arial" w:hAnsi="Arial" w:cs="Arial"/>
                <w:sz w:val="24"/>
              </w:rPr>
            </w:pPr>
          </w:p>
          <w:p w:rsidR="00C6543D" w:rsidRPr="005F0B7B" w:rsidRDefault="00C6543D" w:rsidP="00A84578">
            <w:pPr>
              <w:autoSpaceDE w:val="0"/>
              <w:autoSpaceDN w:val="0"/>
              <w:adjustRightInd w:val="0"/>
              <w:rPr>
                <w:rFonts w:ascii="Arial" w:hAnsi="Arial" w:cs="Arial"/>
                <w:sz w:val="24"/>
              </w:rPr>
            </w:pPr>
          </w:p>
        </w:tc>
        <w:tc>
          <w:tcPr>
            <w:tcW w:w="6105" w:type="dxa"/>
            <w:shd w:val="clear" w:color="auto" w:fill="auto"/>
          </w:tcPr>
          <w:p w:rsidR="00C6543D" w:rsidRPr="005F0B7B" w:rsidRDefault="00C6543D" w:rsidP="00A84578">
            <w:pPr>
              <w:autoSpaceDE w:val="0"/>
              <w:autoSpaceDN w:val="0"/>
              <w:adjustRightInd w:val="0"/>
              <w:rPr>
                <w:rFonts w:ascii="Arial" w:hAnsi="Arial" w:cs="Arial"/>
                <w:sz w:val="24"/>
              </w:rPr>
            </w:pPr>
          </w:p>
        </w:tc>
      </w:tr>
      <w:tr w:rsidR="00C6543D" w:rsidRPr="005F0B7B" w:rsidTr="00A84578">
        <w:tc>
          <w:tcPr>
            <w:tcW w:w="2508" w:type="dxa"/>
            <w:shd w:val="clear" w:color="auto" w:fill="auto"/>
          </w:tcPr>
          <w:p w:rsidR="00C6543D" w:rsidRPr="005F0B7B" w:rsidRDefault="00C6543D" w:rsidP="00A84578">
            <w:pPr>
              <w:autoSpaceDE w:val="0"/>
              <w:autoSpaceDN w:val="0"/>
              <w:adjustRightInd w:val="0"/>
              <w:rPr>
                <w:rFonts w:ascii="Arial" w:hAnsi="Arial" w:cs="Arial"/>
                <w:sz w:val="24"/>
              </w:rPr>
            </w:pPr>
            <w:r w:rsidRPr="005F0B7B">
              <w:rPr>
                <w:rFonts w:ascii="Arial" w:hAnsi="Arial" w:cs="Arial"/>
                <w:sz w:val="24"/>
              </w:rPr>
              <w:t>Page:</w:t>
            </w:r>
          </w:p>
          <w:p w:rsidR="00C6543D" w:rsidRPr="005F0B7B" w:rsidRDefault="00C6543D" w:rsidP="00A84578">
            <w:pPr>
              <w:autoSpaceDE w:val="0"/>
              <w:autoSpaceDN w:val="0"/>
              <w:adjustRightInd w:val="0"/>
              <w:rPr>
                <w:rFonts w:ascii="Arial" w:hAnsi="Arial" w:cs="Arial"/>
                <w:sz w:val="24"/>
              </w:rPr>
            </w:pPr>
          </w:p>
          <w:p w:rsidR="00C6543D" w:rsidRPr="005F0B7B" w:rsidRDefault="00C6543D" w:rsidP="00A84578">
            <w:pPr>
              <w:autoSpaceDE w:val="0"/>
              <w:autoSpaceDN w:val="0"/>
              <w:adjustRightInd w:val="0"/>
              <w:rPr>
                <w:rFonts w:ascii="Arial" w:hAnsi="Arial" w:cs="Arial"/>
                <w:sz w:val="24"/>
              </w:rPr>
            </w:pPr>
          </w:p>
          <w:p w:rsidR="00C6543D" w:rsidRPr="005F0B7B" w:rsidRDefault="00C6543D" w:rsidP="00A84578">
            <w:pPr>
              <w:autoSpaceDE w:val="0"/>
              <w:autoSpaceDN w:val="0"/>
              <w:adjustRightInd w:val="0"/>
              <w:rPr>
                <w:rFonts w:ascii="Arial" w:hAnsi="Arial" w:cs="Arial"/>
                <w:sz w:val="24"/>
              </w:rPr>
            </w:pPr>
            <w:r w:rsidRPr="005F0B7B">
              <w:rPr>
                <w:rFonts w:ascii="Arial" w:hAnsi="Arial" w:cs="Arial"/>
                <w:sz w:val="24"/>
              </w:rPr>
              <w:t>Paragraph:</w:t>
            </w:r>
          </w:p>
          <w:p w:rsidR="00C6543D" w:rsidRPr="005F0B7B" w:rsidRDefault="00C6543D" w:rsidP="00A84578">
            <w:pPr>
              <w:autoSpaceDE w:val="0"/>
              <w:autoSpaceDN w:val="0"/>
              <w:adjustRightInd w:val="0"/>
              <w:rPr>
                <w:rFonts w:ascii="Arial" w:hAnsi="Arial" w:cs="Arial"/>
                <w:sz w:val="24"/>
              </w:rPr>
            </w:pPr>
          </w:p>
          <w:p w:rsidR="00C6543D" w:rsidRPr="005F0B7B" w:rsidRDefault="00C6543D" w:rsidP="00A84578">
            <w:pPr>
              <w:autoSpaceDE w:val="0"/>
              <w:autoSpaceDN w:val="0"/>
              <w:adjustRightInd w:val="0"/>
              <w:rPr>
                <w:rFonts w:ascii="Arial" w:hAnsi="Arial" w:cs="Arial"/>
                <w:sz w:val="24"/>
              </w:rPr>
            </w:pPr>
          </w:p>
          <w:p w:rsidR="00C6543D" w:rsidRPr="005F0B7B" w:rsidRDefault="00C6543D" w:rsidP="00A84578">
            <w:pPr>
              <w:autoSpaceDE w:val="0"/>
              <w:autoSpaceDN w:val="0"/>
              <w:adjustRightInd w:val="0"/>
              <w:rPr>
                <w:rFonts w:ascii="Arial" w:hAnsi="Arial" w:cs="Arial"/>
                <w:sz w:val="24"/>
              </w:rPr>
            </w:pPr>
          </w:p>
          <w:p w:rsidR="00C6543D" w:rsidRPr="005F0B7B" w:rsidRDefault="00C6543D" w:rsidP="00A84578">
            <w:pPr>
              <w:autoSpaceDE w:val="0"/>
              <w:autoSpaceDN w:val="0"/>
              <w:adjustRightInd w:val="0"/>
              <w:rPr>
                <w:rFonts w:ascii="Arial" w:hAnsi="Arial" w:cs="Arial"/>
                <w:sz w:val="24"/>
              </w:rPr>
            </w:pPr>
          </w:p>
        </w:tc>
        <w:tc>
          <w:tcPr>
            <w:tcW w:w="6105" w:type="dxa"/>
            <w:shd w:val="clear" w:color="auto" w:fill="auto"/>
          </w:tcPr>
          <w:p w:rsidR="00C6543D" w:rsidRPr="005F0B7B" w:rsidRDefault="00C6543D" w:rsidP="00A84578">
            <w:pPr>
              <w:autoSpaceDE w:val="0"/>
              <w:autoSpaceDN w:val="0"/>
              <w:adjustRightInd w:val="0"/>
              <w:rPr>
                <w:rFonts w:ascii="Arial" w:hAnsi="Arial" w:cs="Arial"/>
                <w:sz w:val="24"/>
              </w:rPr>
            </w:pPr>
          </w:p>
        </w:tc>
      </w:tr>
      <w:tr w:rsidR="00C6543D" w:rsidRPr="005F0B7B" w:rsidTr="00A84578">
        <w:tc>
          <w:tcPr>
            <w:tcW w:w="2508" w:type="dxa"/>
            <w:shd w:val="clear" w:color="auto" w:fill="auto"/>
          </w:tcPr>
          <w:p w:rsidR="00C6543D" w:rsidRPr="005F0B7B" w:rsidRDefault="00C6543D" w:rsidP="00A84578">
            <w:pPr>
              <w:autoSpaceDE w:val="0"/>
              <w:autoSpaceDN w:val="0"/>
              <w:adjustRightInd w:val="0"/>
              <w:rPr>
                <w:rFonts w:ascii="Arial" w:hAnsi="Arial" w:cs="Arial"/>
                <w:sz w:val="24"/>
              </w:rPr>
            </w:pPr>
            <w:r w:rsidRPr="005F0B7B">
              <w:rPr>
                <w:rFonts w:ascii="Arial" w:hAnsi="Arial" w:cs="Arial"/>
                <w:sz w:val="24"/>
              </w:rPr>
              <w:t>General comments:</w:t>
            </w:r>
          </w:p>
          <w:p w:rsidR="00C6543D" w:rsidRPr="005F0B7B" w:rsidRDefault="00C6543D" w:rsidP="00A84578">
            <w:pPr>
              <w:autoSpaceDE w:val="0"/>
              <w:autoSpaceDN w:val="0"/>
              <w:adjustRightInd w:val="0"/>
              <w:rPr>
                <w:rFonts w:ascii="Arial" w:hAnsi="Arial" w:cs="Arial"/>
                <w:sz w:val="24"/>
              </w:rPr>
            </w:pPr>
          </w:p>
          <w:p w:rsidR="00C6543D" w:rsidRPr="005F0B7B" w:rsidRDefault="00C6543D" w:rsidP="00A84578">
            <w:pPr>
              <w:autoSpaceDE w:val="0"/>
              <w:autoSpaceDN w:val="0"/>
              <w:adjustRightInd w:val="0"/>
              <w:rPr>
                <w:rFonts w:ascii="Arial" w:hAnsi="Arial" w:cs="Arial"/>
                <w:sz w:val="24"/>
              </w:rPr>
            </w:pPr>
          </w:p>
          <w:p w:rsidR="00C6543D" w:rsidRPr="005F0B7B" w:rsidRDefault="00C6543D" w:rsidP="00A84578">
            <w:pPr>
              <w:autoSpaceDE w:val="0"/>
              <w:autoSpaceDN w:val="0"/>
              <w:adjustRightInd w:val="0"/>
              <w:rPr>
                <w:rFonts w:ascii="Arial" w:hAnsi="Arial" w:cs="Arial"/>
                <w:sz w:val="24"/>
              </w:rPr>
            </w:pPr>
          </w:p>
          <w:p w:rsidR="00C6543D" w:rsidRPr="005F0B7B" w:rsidRDefault="00C6543D" w:rsidP="00A84578">
            <w:pPr>
              <w:autoSpaceDE w:val="0"/>
              <w:autoSpaceDN w:val="0"/>
              <w:adjustRightInd w:val="0"/>
              <w:rPr>
                <w:rFonts w:ascii="Arial" w:hAnsi="Arial" w:cs="Arial"/>
                <w:sz w:val="24"/>
              </w:rPr>
            </w:pPr>
          </w:p>
          <w:p w:rsidR="00C6543D" w:rsidRPr="005F0B7B" w:rsidRDefault="00C6543D" w:rsidP="00A84578">
            <w:pPr>
              <w:autoSpaceDE w:val="0"/>
              <w:autoSpaceDN w:val="0"/>
              <w:adjustRightInd w:val="0"/>
              <w:rPr>
                <w:rFonts w:ascii="Arial" w:hAnsi="Arial" w:cs="Arial"/>
                <w:sz w:val="24"/>
              </w:rPr>
            </w:pPr>
          </w:p>
          <w:p w:rsidR="00C6543D" w:rsidRPr="005F0B7B" w:rsidRDefault="00C6543D" w:rsidP="00A84578">
            <w:pPr>
              <w:autoSpaceDE w:val="0"/>
              <w:autoSpaceDN w:val="0"/>
              <w:adjustRightInd w:val="0"/>
              <w:rPr>
                <w:rFonts w:ascii="Arial" w:hAnsi="Arial" w:cs="Arial"/>
                <w:sz w:val="24"/>
              </w:rPr>
            </w:pPr>
          </w:p>
          <w:p w:rsidR="00C6543D" w:rsidRPr="005F0B7B" w:rsidRDefault="00C6543D" w:rsidP="00A84578">
            <w:pPr>
              <w:autoSpaceDE w:val="0"/>
              <w:autoSpaceDN w:val="0"/>
              <w:adjustRightInd w:val="0"/>
              <w:rPr>
                <w:rFonts w:ascii="Arial" w:hAnsi="Arial" w:cs="Arial"/>
                <w:sz w:val="24"/>
              </w:rPr>
            </w:pPr>
          </w:p>
        </w:tc>
        <w:tc>
          <w:tcPr>
            <w:tcW w:w="6105" w:type="dxa"/>
            <w:shd w:val="clear" w:color="auto" w:fill="auto"/>
          </w:tcPr>
          <w:p w:rsidR="00C6543D" w:rsidRPr="005F0B7B" w:rsidRDefault="00C6543D" w:rsidP="00A84578">
            <w:pPr>
              <w:autoSpaceDE w:val="0"/>
              <w:autoSpaceDN w:val="0"/>
              <w:adjustRightInd w:val="0"/>
              <w:rPr>
                <w:rFonts w:ascii="Arial" w:hAnsi="Arial" w:cs="Arial"/>
                <w:sz w:val="24"/>
              </w:rPr>
            </w:pPr>
          </w:p>
        </w:tc>
      </w:tr>
    </w:tbl>
    <w:p w:rsidR="00C6543D" w:rsidRPr="005F0B7B" w:rsidRDefault="00C6543D">
      <w:pPr>
        <w:pStyle w:val="BodyText"/>
        <w:jc w:val="both"/>
        <w:rPr>
          <w:szCs w:val="22"/>
        </w:rPr>
      </w:pPr>
    </w:p>
    <w:tbl>
      <w:tblPr>
        <w:tblW w:w="10396" w:type="dxa"/>
        <w:tblInd w:w="-601" w:type="dxa"/>
        <w:tblLook w:val="04A0" w:firstRow="1" w:lastRow="0" w:firstColumn="1" w:lastColumn="0" w:noHBand="0" w:noVBand="1"/>
      </w:tblPr>
      <w:tblGrid>
        <w:gridCol w:w="4086"/>
        <w:gridCol w:w="6336"/>
      </w:tblGrid>
      <w:tr w:rsidR="00E3007D" w:rsidRPr="005F0B7B" w:rsidTr="006339DE">
        <w:trPr>
          <w:trHeight w:val="709"/>
        </w:trPr>
        <w:tc>
          <w:tcPr>
            <w:tcW w:w="4072" w:type="dxa"/>
            <w:shd w:val="clear" w:color="auto" w:fill="auto"/>
          </w:tcPr>
          <w:p w:rsidR="00E3007D" w:rsidRPr="005F0B7B" w:rsidRDefault="00C6543D" w:rsidP="006339DE">
            <w:pPr>
              <w:ind w:left="720"/>
            </w:pPr>
            <w:r w:rsidRPr="005F0B7B">
              <w:rPr>
                <w:rFonts w:ascii="Arial" w:hAnsi="Arial" w:cs="Arial"/>
                <w:sz w:val="22"/>
                <w:szCs w:val="22"/>
              </w:rPr>
              <w:lastRenderedPageBreak/>
              <w:br w:type="column"/>
            </w:r>
            <w:r w:rsidR="00E3007D" w:rsidRPr="005F0B7B">
              <w:t xml:space="preserve">                                         </w:t>
            </w:r>
            <w:r w:rsidR="003536B7">
              <w:rPr>
                <w:noProof/>
                <w:lang w:val="en-GB" w:eastAsia="en-GB"/>
              </w:rPr>
              <w:drawing>
                <wp:inline distT="0" distB="0" distL="0" distR="0" wp14:anchorId="3AC01DFB" wp14:editId="774AFCB9">
                  <wp:extent cx="1990725" cy="609600"/>
                  <wp:effectExtent l="0" t="0" r="9525" b="0"/>
                  <wp:docPr id="29" name="Picture 1" descr="C:\Users\hartley\AppData\Local\Microsoft\Windows\Temporary Internet Files\Content.Outlook\TKV7WWJK\BH_Strapline_4col_blue_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tley\AppData\Local\Microsoft\Windows\Temporary Internet Files\Content.Outlook\TKV7WWJK\BH_Strapline_4col_blue_standar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0725" cy="609600"/>
                          </a:xfrm>
                          <a:prstGeom prst="rect">
                            <a:avLst/>
                          </a:prstGeom>
                          <a:noFill/>
                          <a:ln>
                            <a:noFill/>
                          </a:ln>
                        </pic:spPr>
                      </pic:pic>
                    </a:graphicData>
                  </a:graphic>
                </wp:inline>
              </w:drawing>
            </w:r>
          </w:p>
        </w:tc>
        <w:tc>
          <w:tcPr>
            <w:tcW w:w="6324" w:type="dxa"/>
            <w:shd w:val="clear" w:color="auto" w:fill="auto"/>
          </w:tcPr>
          <w:p w:rsidR="00E3007D" w:rsidRPr="005F0B7B" w:rsidRDefault="003536B7" w:rsidP="006339DE">
            <w:pPr>
              <w:ind w:left="2160"/>
            </w:pPr>
            <w:r>
              <w:rPr>
                <w:noProof/>
                <w:lang w:val="en-GB" w:eastAsia="en-GB"/>
              </w:rPr>
              <w:drawing>
                <wp:inline distT="0" distB="0" distL="0" distR="0" wp14:anchorId="12CE3D8C" wp14:editId="0D1BCC8D">
                  <wp:extent cx="2505075" cy="485775"/>
                  <wp:effectExtent l="0" t="0" r="9525" b="9525"/>
                  <wp:docPr id="30" name="Picture 4" descr="464162017@30042007-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64162017@30042007-16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5075" cy="485775"/>
                          </a:xfrm>
                          <a:prstGeom prst="rect">
                            <a:avLst/>
                          </a:prstGeom>
                          <a:noFill/>
                          <a:ln>
                            <a:noFill/>
                          </a:ln>
                        </pic:spPr>
                      </pic:pic>
                    </a:graphicData>
                  </a:graphic>
                </wp:inline>
              </w:drawing>
            </w:r>
          </w:p>
        </w:tc>
      </w:tr>
    </w:tbl>
    <w:p w:rsidR="00B24ED6" w:rsidRPr="005F0B7B" w:rsidRDefault="00B24ED6" w:rsidP="00B24ED6">
      <w:pPr>
        <w:jc w:val="right"/>
        <w:rPr>
          <w:rFonts w:ascii="Arial" w:hAnsi="Arial" w:cs="Arial"/>
          <w:b/>
          <w:sz w:val="28"/>
          <w:szCs w:val="28"/>
        </w:rPr>
      </w:pPr>
    </w:p>
    <w:p w:rsidR="00B24ED6" w:rsidRPr="005F0B7B" w:rsidRDefault="00B24ED6" w:rsidP="00B24ED6">
      <w:pPr>
        <w:jc w:val="center"/>
        <w:rPr>
          <w:rFonts w:ascii="Arial" w:hAnsi="Arial" w:cs="Arial"/>
          <w:b/>
          <w:sz w:val="24"/>
          <w:szCs w:val="24"/>
        </w:rPr>
      </w:pPr>
      <w:r w:rsidRPr="005F0B7B">
        <w:rPr>
          <w:rFonts w:ascii="Arial" w:hAnsi="Arial" w:cs="Arial"/>
          <w:b/>
          <w:sz w:val="24"/>
          <w:szCs w:val="24"/>
        </w:rPr>
        <w:t>Equality Analysis – Template</w:t>
      </w:r>
    </w:p>
    <w:p w:rsidR="00B24ED6" w:rsidRPr="005F0B7B" w:rsidRDefault="00B24ED6" w:rsidP="00B24ED6">
      <w:pPr>
        <w:tabs>
          <w:tab w:val="left" w:pos="4560"/>
        </w:tabs>
        <w:jc w:val="center"/>
        <w:rPr>
          <w:rFonts w:ascii="Arial" w:hAnsi="Arial" w:cs="Arial"/>
          <w:b/>
          <w:i/>
          <w:sz w:val="24"/>
          <w:szCs w:val="24"/>
        </w:rPr>
      </w:pPr>
      <w:r w:rsidRPr="005F0B7B">
        <w:rPr>
          <w:rFonts w:ascii="Arial" w:hAnsi="Arial" w:cs="Arial"/>
          <w:b/>
          <w:i/>
          <w:sz w:val="24"/>
          <w:szCs w:val="24"/>
        </w:rPr>
        <w:t>‘Helping you deliver person-</w:t>
      </w:r>
      <w:r w:rsidR="00596D4B" w:rsidRPr="005F0B7B">
        <w:rPr>
          <w:rFonts w:ascii="Arial" w:hAnsi="Arial" w:cs="Arial"/>
          <w:b/>
          <w:i/>
          <w:sz w:val="24"/>
          <w:szCs w:val="24"/>
        </w:rPr>
        <w:t>centered</w:t>
      </w:r>
      <w:r w:rsidRPr="005F0B7B">
        <w:rPr>
          <w:rFonts w:ascii="Arial" w:hAnsi="Arial" w:cs="Arial"/>
          <w:b/>
          <w:i/>
          <w:sz w:val="24"/>
          <w:szCs w:val="24"/>
        </w:rPr>
        <w:t xml:space="preserve"> care and fair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1"/>
        <w:gridCol w:w="5728"/>
      </w:tblGrid>
      <w:tr w:rsidR="00B24ED6" w:rsidRPr="005F0B7B" w:rsidTr="00B756C9">
        <w:tc>
          <w:tcPr>
            <w:tcW w:w="9576" w:type="dxa"/>
            <w:gridSpan w:val="2"/>
          </w:tcPr>
          <w:p w:rsidR="00B24ED6" w:rsidRPr="005F0B7B" w:rsidRDefault="00B24ED6" w:rsidP="00B756C9">
            <w:pPr>
              <w:tabs>
                <w:tab w:val="left" w:pos="1125"/>
              </w:tabs>
              <w:rPr>
                <w:rFonts w:ascii="Arial" w:hAnsi="Arial" w:cs="Arial"/>
                <w:b/>
              </w:rPr>
            </w:pPr>
            <w:r w:rsidRPr="005F0B7B">
              <w:rPr>
                <w:rFonts w:ascii="Arial" w:hAnsi="Arial" w:cs="Arial"/>
                <w:b/>
              </w:rPr>
              <w:t>1. Title of policy/ programme/ service being analysed</w:t>
            </w:r>
          </w:p>
          <w:p w:rsidR="00B24ED6" w:rsidRPr="005F0B7B" w:rsidRDefault="003C4C13" w:rsidP="00B756C9">
            <w:pPr>
              <w:tabs>
                <w:tab w:val="left" w:pos="1125"/>
              </w:tabs>
              <w:rPr>
                <w:rFonts w:ascii="Arial" w:hAnsi="Arial" w:cs="Arial"/>
              </w:rPr>
            </w:pPr>
            <w:r>
              <w:rPr>
                <w:rFonts w:ascii="Arial" w:hAnsi="Arial" w:cs="Arial"/>
              </w:rPr>
              <w:t>RETENTION OF RECORDS</w:t>
            </w:r>
            <w:r w:rsidR="00CE68D8">
              <w:rPr>
                <w:rFonts w:ascii="Arial" w:hAnsi="Arial" w:cs="Arial"/>
              </w:rPr>
              <w:t xml:space="preserve"> POLICY</w:t>
            </w:r>
          </w:p>
          <w:p w:rsidR="00B24ED6" w:rsidRPr="005F0B7B" w:rsidRDefault="00B24ED6" w:rsidP="00B756C9">
            <w:pPr>
              <w:tabs>
                <w:tab w:val="left" w:pos="1125"/>
              </w:tabs>
              <w:rPr>
                <w:rFonts w:ascii="Arial" w:hAnsi="Arial" w:cs="Arial"/>
                <w:b/>
              </w:rPr>
            </w:pPr>
          </w:p>
        </w:tc>
      </w:tr>
      <w:tr w:rsidR="00B24ED6" w:rsidRPr="005F0B7B" w:rsidTr="00B756C9">
        <w:tc>
          <w:tcPr>
            <w:tcW w:w="9576" w:type="dxa"/>
            <w:gridSpan w:val="2"/>
          </w:tcPr>
          <w:p w:rsidR="00B24ED6" w:rsidRPr="005F0B7B" w:rsidRDefault="00B24ED6" w:rsidP="00B756C9">
            <w:pPr>
              <w:tabs>
                <w:tab w:val="left" w:pos="1125"/>
              </w:tabs>
              <w:rPr>
                <w:rFonts w:ascii="Arial" w:hAnsi="Arial" w:cs="Arial"/>
                <w:b/>
                <w:u w:val="single"/>
              </w:rPr>
            </w:pPr>
            <w:r w:rsidRPr="005F0B7B">
              <w:rPr>
                <w:rFonts w:ascii="Arial" w:hAnsi="Arial" w:cs="Arial"/>
                <w:b/>
              </w:rPr>
              <w:t xml:space="preserve">2. Please state the aims and objectives of this work and what steps have </w:t>
            </w:r>
            <w:r w:rsidR="00705C36">
              <w:rPr>
                <w:rFonts w:ascii="Arial" w:hAnsi="Arial" w:cs="Arial"/>
                <w:b/>
              </w:rPr>
              <w:t>been taken ensure that Berkshire Healthcare</w:t>
            </w:r>
            <w:r w:rsidRPr="005F0B7B">
              <w:rPr>
                <w:rFonts w:ascii="Arial" w:hAnsi="Arial" w:cs="Arial"/>
                <w:b/>
              </w:rPr>
              <w:t xml:space="preserve"> has paid </w:t>
            </w:r>
            <w:r w:rsidRPr="005F0B7B">
              <w:rPr>
                <w:rFonts w:ascii="Arial" w:hAnsi="Arial" w:cs="Arial"/>
                <w:b/>
                <w:u w:val="single"/>
              </w:rPr>
              <w:t>due regard</w:t>
            </w:r>
            <w:r w:rsidRPr="005F0B7B">
              <w:rPr>
                <w:rFonts w:ascii="Arial" w:hAnsi="Arial" w:cs="Arial"/>
                <w:b/>
              </w:rPr>
              <w:t xml:space="preserve"> to the need to eliminate discrimination, advance equal opportunities and foster good relations between people with protected characteristics.</w:t>
            </w:r>
          </w:p>
          <w:p w:rsidR="00B24ED6" w:rsidRPr="005F0B7B" w:rsidRDefault="00B24ED6" w:rsidP="00B756C9">
            <w:pPr>
              <w:tabs>
                <w:tab w:val="left" w:pos="1125"/>
              </w:tabs>
              <w:rPr>
                <w:rFonts w:ascii="Arial" w:hAnsi="Arial" w:cs="Arial"/>
                <w:b/>
              </w:rPr>
            </w:pPr>
          </w:p>
          <w:p w:rsidR="00B24ED6" w:rsidRPr="005F0B7B" w:rsidRDefault="00B24ED6" w:rsidP="00B756C9">
            <w:pPr>
              <w:tabs>
                <w:tab w:val="left" w:pos="1125"/>
              </w:tabs>
              <w:rPr>
                <w:rFonts w:ascii="Arial" w:hAnsi="Arial" w:cs="Arial"/>
              </w:rPr>
            </w:pPr>
            <w:r w:rsidRPr="005F0B7B">
              <w:rPr>
                <w:rFonts w:ascii="Arial" w:hAnsi="Arial" w:cs="Arial"/>
              </w:rPr>
              <w:t xml:space="preserve">Inform staff of the </w:t>
            </w:r>
            <w:r w:rsidR="00CE68D8">
              <w:rPr>
                <w:rFonts w:ascii="Arial" w:hAnsi="Arial" w:cs="Arial"/>
              </w:rPr>
              <w:t>Personal Data Breach</w:t>
            </w:r>
            <w:r w:rsidR="00705C36">
              <w:rPr>
                <w:rFonts w:ascii="Arial" w:hAnsi="Arial" w:cs="Arial"/>
              </w:rPr>
              <w:t xml:space="preserve"> Policy that Berkshire Healthcare</w:t>
            </w:r>
            <w:r w:rsidRPr="005F0B7B">
              <w:rPr>
                <w:rFonts w:ascii="Arial" w:hAnsi="Arial" w:cs="Arial"/>
              </w:rPr>
              <w:t xml:space="preserve"> applies.</w:t>
            </w:r>
          </w:p>
          <w:p w:rsidR="00B24ED6" w:rsidRPr="005F0B7B" w:rsidRDefault="00B24ED6" w:rsidP="00B756C9">
            <w:pPr>
              <w:tabs>
                <w:tab w:val="left" w:pos="1125"/>
              </w:tabs>
              <w:rPr>
                <w:rFonts w:ascii="Arial" w:hAnsi="Arial" w:cs="Arial"/>
                <w:b/>
              </w:rPr>
            </w:pPr>
          </w:p>
        </w:tc>
      </w:tr>
      <w:tr w:rsidR="00B24ED6" w:rsidRPr="005F0B7B" w:rsidTr="00B756C9">
        <w:tc>
          <w:tcPr>
            <w:tcW w:w="9576" w:type="dxa"/>
            <w:gridSpan w:val="2"/>
          </w:tcPr>
          <w:p w:rsidR="00B24ED6" w:rsidRPr="005F0B7B" w:rsidRDefault="00B24ED6" w:rsidP="009F24A1">
            <w:pPr>
              <w:pStyle w:val="ListParagraph"/>
              <w:numPr>
                <w:ilvl w:val="0"/>
                <w:numId w:val="6"/>
              </w:numPr>
              <w:spacing w:after="0" w:line="240" w:lineRule="auto"/>
              <w:ind w:left="426" w:hanging="426"/>
              <w:rPr>
                <w:rFonts w:ascii="Arial" w:hAnsi="Arial" w:cs="Arial"/>
                <w:b/>
                <w:sz w:val="20"/>
                <w:szCs w:val="20"/>
              </w:rPr>
            </w:pPr>
            <w:r w:rsidRPr="005F0B7B">
              <w:rPr>
                <w:rFonts w:ascii="Arial" w:hAnsi="Arial" w:cs="Arial"/>
                <w:b/>
                <w:sz w:val="20"/>
                <w:szCs w:val="20"/>
              </w:rPr>
              <w:t xml:space="preserve">Who is likely to be affected? e.g. staff, patients, service users </w:t>
            </w:r>
          </w:p>
          <w:p w:rsidR="00B24ED6" w:rsidRPr="005F0B7B" w:rsidRDefault="00B24ED6" w:rsidP="00B756C9">
            <w:pPr>
              <w:rPr>
                <w:rFonts w:ascii="Arial" w:hAnsi="Arial" w:cs="Arial"/>
                <w:b/>
              </w:rPr>
            </w:pPr>
          </w:p>
          <w:p w:rsidR="00B24ED6" w:rsidRPr="005F0B7B" w:rsidRDefault="00CE68D8" w:rsidP="00B756C9">
            <w:pPr>
              <w:rPr>
                <w:rFonts w:ascii="Arial" w:hAnsi="Arial" w:cs="Arial"/>
              </w:rPr>
            </w:pPr>
            <w:r>
              <w:rPr>
                <w:rFonts w:ascii="Arial" w:hAnsi="Arial" w:cs="Arial"/>
              </w:rPr>
              <w:t>Employees (Inc. permanent, temporary, bank, contractors), patients &amp; their family/carers</w:t>
            </w:r>
          </w:p>
          <w:p w:rsidR="00B24ED6" w:rsidRPr="005F0B7B" w:rsidRDefault="00B24ED6" w:rsidP="00B756C9">
            <w:pPr>
              <w:tabs>
                <w:tab w:val="left" w:pos="1125"/>
              </w:tabs>
              <w:rPr>
                <w:rFonts w:ascii="Arial" w:hAnsi="Arial" w:cs="Arial"/>
                <w:b/>
              </w:rPr>
            </w:pPr>
          </w:p>
        </w:tc>
      </w:tr>
      <w:tr w:rsidR="00B24ED6" w:rsidRPr="005F0B7B" w:rsidTr="00B756C9">
        <w:tc>
          <w:tcPr>
            <w:tcW w:w="9576" w:type="dxa"/>
            <w:gridSpan w:val="2"/>
          </w:tcPr>
          <w:p w:rsidR="00B24ED6" w:rsidRPr="005F0B7B" w:rsidRDefault="00B24ED6" w:rsidP="00B756C9">
            <w:pPr>
              <w:tabs>
                <w:tab w:val="left" w:pos="1125"/>
              </w:tabs>
              <w:rPr>
                <w:rFonts w:ascii="Arial" w:hAnsi="Arial" w:cs="Arial"/>
              </w:rPr>
            </w:pPr>
            <w:r w:rsidRPr="005F0B7B">
              <w:rPr>
                <w:rFonts w:ascii="Arial" w:hAnsi="Arial" w:cs="Arial"/>
                <w:b/>
              </w:rPr>
              <w:t xml:space="preserve">4. What evidence do you have of any potential adverse impact on groups with protected characteristics?  </w:t>
            </w:r>
            <w:r w:rsidRPr="005F0B7B">
              <w:rPr>
                <w:rFonts w:ascii="Arial" w:hAnsi="Arial" w:cs="Arial"/>
              </w:rPr>
              <w:t>No adverse impact identified.</w:t>
            </w:r>
          </w:p>
          <w:p w:rsidR="00B24ED6" w:rsidRPr="005F0B7B" w:rsidRDefault="00B24ED6" w:rsidP="00B756C9">
            <w:pPr>
              <w:tabs>
                <w:tab w:val="left" w:pos="1125"/>
              </w:tabs>
              <w:rPr>
                <w:rFonts w:ascii="Arial" w:hAnsi="Arial" w:cs="Arial"/>
                <w:b/>
              </w:rPr>
            </w:pPr>
          </w:p>
          <w:p w:rsidR="00B24ED6" w:rsidRPr="005F0B7B" w:rsidRDefault="00B24ED6" w:rsidP="00B756C9">
            <w:pPr>
              <w:tabs>
                <w:tab w:val="left" w:pos="1125"/>
              </w:tabs>
              <w:rPr>
                <w:rFonts w:ascii="Arial" w:hAnsi="Arial" w:cs="Arial"/>
              </w:rPr>
            </w:pPr>
            <w:r w:rsidRPr="005F0B7B">
              <w:rPr>
                <w:rFonts w:ascii="Arial" w:hAnsi="Arial" w:cs="Arial"/>
                <w:b/>
              </w:rPr>
              <w:t>Include any supporting evidence e.g. research, data or feedback from engagement activities</w:t>
            </w:r>
          </w:p>
        </w:tc>
      </w:tr>
      <w:tr w:rsidR="00B24ED6" w:rsidRPr="005F0B7B" w:rsidTr="00B756C9">
        <w:tc>
          <w:tcPr>
            <w:tcW w:w="3652" w:type="dxa"/>
          </w:tcPr>
          <w:p w:rsidR="00B24ED6" w:rsidRPr="005F0B7B" w:rsidRDefault="00B24ED6" w:rsidP="00B756C9">
            <w:pPr>
              <w:tabs>
                <w:tab w:val="left" w:pos="1125"/>
              </w:tabs>
              <w:rPr>
                <w:rFonts w:ascii="Arial" w:hAnsi="Arial" w:cs="Arial"/>
                <w:b/>
              </w:rPr>
            </w:pPr>
            <w:r w:rsidRPr="005F0B7B">
              <w:rPr>
                <w:rFonts w:ascii="Arial" w:hAnsi="Arial" w:cs="Arial"/>
                <w:b/>
              </w:rPr>
              <w:t>4.1  Disability</w:t>
            </w:r>
          </w:p>
          <w:p w:rsidR="00B24ED6" w:rsidRPr="005F0B7B" w:rsidRDefault="00B24ED6" w:rsidP="00E3007D">
            <w:pPr>
              <w:tabs>
                <w:tab w:val="left" w:pos="1125"/>
              </w:tabs>
              <w:rPr>
                <w:rFonts w:ascii="Arial" w:hAnsi="Arial" w:cs="Arial"/>
              </w:rPr>
            </w:pPr>
            <w:r w:rsidRPr="005F0B7B">
              <w:rPr>
                <w:rFonts w:ascii="Arial" w:hAnsi="Arial" w:cs="Arial"/>
                <w:i/>
              </w:rPr>
              <w:t>People who are learning disabled, physically disabled, people with mental illness, sensory loss and long term chronic conditions such as diabetes, HIV)</w:t>
            </w:r>
          </w:p>
        </w:tc>
        <w:tc>
          <w:tcPr>
            <w:tcW w:w="5924" w:type="dxa"/>
          </w:tcPr>
          <w:p w:rsidR="00B24ED6" w:rsidRPr="005F0B7B" w:rsidRDefault="00B24ED6" w:rsidP="00B756C9">
            <w:pPr>
              <w:tabs>
                <w:tab w:val="left" w:pos="1125"/>
              </w:tabs>
              <w:rPr>
                <w:rFonts w:ascii="Arial" w:hAnsi="Arial" w:cs="Arial"/>
                <w:i/>
              </w:rPr>
            </w:pPr>
            <w:r w:rsidRPr="005F0B7B">
              <w:rPr>
                <w:rFonts w:ascii="Arial" w:hAnsi="Arial" w:cs="Arial"/>
                <w:i/>
              </w:rPr>
              <w:t>Consider building access, communication requirements, making reasonable adjustments for individuals etc</w:t>
            </w:r>
          </w:p>
          <w:p w:rsidR="00B24ED6" w:rsidRPr="005F0B7B" w:rsidRDefault="00B24ED6" w:rsidP="00B756C9">
            <w:pPr>
              <w:tabs>
                <w:tab w:val="left" w:pos="1125"/>
              </w:tabs>
              <w:rPr>
                <w:rFonts w:ascii="Arial" w:hAnsi="Arial" w:cs="Arial"/>
                <w:i/>
              </w:rPr>
            </w:pPr>
          </w:p>
          <w:p w:rsidR="00B24ED6" w:rsidRPr="005F0B7B" w:rsidRDefault="00B24ED6" w:rsidP="00B756C9">
            <w:pPr>
              <w:tabs>
                <w:tab w:val="left" w:pos="1125"/>
              </w:tabs>
              <w:rPr>
                <w:rFonts w:ascii="Arial" w:hAnsi="Arial" w:cs="Arial"/>
                <w:i/>
              </w:rPr>
            </w:pPr>
            <w:r w:rsidRPr="005F0B7B">
              <w:rPr>
                <w:rFonts w:ascii="Arial" w:hAnsi="Arial" w:cs="Arial"/>
              </w:rPr>
              <w:t>No adverse impact identified.</w:t>
            </w:r>
          </w:p>
        </w:tc>
      </w:tr>
      <w:tr w:rsidR="00B24ED6" w:rsidRPr="005F0B7B" w:rsidTr="00B756C9">
        <w:tc>
          <w:tcPr>
            <w:tcW w:w="3652" w:type="dxa"/>
          </w:tcPr>
          <w:p w:rsidR="00B24ED6" w:rsidRPr="005F0B7B" w:rsidRDefault="00B24ED6" w:rsidP="009F24A1">
            <w:pPr>
              <w:pStyle w:val="ListParagraph"/>
              <w:numPr>
                <w:ilvl w:val="1"/>
                <w:numId w:val="7"/>
              </w:numPr>
              <w:tabs>
                <w:tab w:val="left" w:pos="1125"/>
              </w:tabs>
              <w:spacing w:after="0" w:line="240" w:lineRule="auto"/>
              <w:rPr>
                <w:rFonts w:ascii="Arial" w:hAnsi="Arial" w:cs="Arial"/>
                <w:sz w:val="20"/>
                <w:szCs w:val="20"/>
              </w:rPr>
            </w:pPr>
            <w:r w:rsidRPr="005F0B7B">
              <w:rPr>
                <w:rFonts w:ascii="Arial" w:hAnsi="Arial" w:cs="Arial"/>
                <w:b/>
                <w:sz w:val="20"/>
                <w:szCs w:val="20"/>
              </w:rPr>
              <w:t xml:space="preserve">Sex </w:t>
            </w:r>
          </w:p>
          <w:p w:rsidR="00B24ED6" w:rsidRPr="005F0B7B" w:rsidRDefault="00B24ED6" w:rsidP="00B756C9">
            <w:pPr>
              <w:tabs>
                <w:tab w:val="left" w:pos="1125"/>
              </w:tabs>
              <w:rPr>
                <w:rFonts w:ascii="Arial" w:hAnsi="Arial" w:cs="Arial"/>
                <w:i/>
              </w:rPr>
            </w:pPr>
            <w:r w:rsidRPr="005F0B7B">
              <w:rPr>
                <w:rFonts w:ascii="Arial" w:hAnsi="Arial" w:cs="Arial"/>
                <w:i/>
              </w:rPr>
              <w:t>Men and Women</w:t>
            </w:r>
          </w:p>
          <w:p w:rsidR="00B24ED6" w:rsidRPr="005F0B7B" w:rsidRDefault="00B24ED6" w:rsidP="00B756C9">
            <w:pPr>
              <w:tabs>
                <w:tab w:val="left" w:pos="1125"/>
              </w:tabs>
              <w:rPr>
                <w:rFonts w:ascii="Arial" w:hAnsi="Arial" w:cs="Arial"/>
              </w:rPr>
            </w:pPr>
          </w:p>
        </w:tc>
        <w:tc>
          <w:tcPr>
            <w:tcW w:w="5924" w:type="dxa"/>
          </w:tcPr>
          <w:p w:rsidR="00B24ED6" w:rsidRPr="005F0B7B" w:rsidRDefault="00B24ED6" w:rsidP="00B756C9">
            <w:pPr>
              <w:tabs>
                <w:tab w:val="left" w:pos="1125"/>
              </w:tabs>
              <w:rPr>
                <w:rFonts w:ascii="Arial" w:hAnsi="Arial" w:cs="Arial"/>
                <w:i/>
              </w:rPr>
            </w:pPr>
            <w:r w:rsidRPr="005F0B7B">
              <w:rPr>
                <w:rFonts w:ascii="Arial" w:hAnsi="Arial" w:cs="Arial"/>
                <w:i/>
              </w:rPr>
              <w:t>Consider gender preference in key worker, single sex accommodation etc</w:t>
            </w:r>
          </w:p>
          <w:p w:rsidR="00B24ED6" w:rsidRPr="005F0B7B" w:rsidRDefault="00B24ED6" w:rsidP="00B756C9">
            <w:pPr>
              <w:tabs>
                <w:tab w:val="left" w:pos="1125"/>
              </w:tabs>
              <w:rPr>
                <w:rFonts w:ascii="Arial" w:hAnsi="Arial" w:cs="Arial"/>
                <w:i/>
              </w:rPr>
            </w:pPr>
          </w:p>
          <w:p w:rsidR="00B24ED6" w:rsidRPr="005F0B7B" w:rsidRDefault="00B24ED6" w:rsidP="00B756C9">
            <w:pPr>
              <w:tabs>
                <w:tab w:val="left" w:pos="1125"/>
              </w:tabs>
              <w:rPr>
                <w:rFonts w:ascii="Arial" w:hAnsi="Arial" w:cs="Arial"/>
                <w:i/>
              </w:rPr>
            </w:pPr>
            <w:r w:rsidRPr="005F0B7B">
              <w:rPr>
                <w:rFonts w:ascii="Arial" w:hAnsi="Arial" w:cs="Arial"/>
              </w:rPr>
              <w:t>No adverse impact identified.</w:t>
            </w:r>
          </w:p>
          <w:p w:rsidR="00B24ED6" w:rsidRPr="005F0B7B" w:rsidRDefault="00B24ED6" w:rsidP="00B756C9">
            <w:pPr>
              <w:tabs>
                <w:tab w:val="left" w:pos="1125"/>
              </w:tabs>
              <w:rPr>
                <w:rFonts w:ascii="Arial" w:hAnsi="Arial" w:cs="Arial"/>
                <w:i/>
              </w:rPr>
            </w:pPr>
          </w:p>
        </w:tc>
      </w:tr>
      <w:tr w:rsidR="00B24ED6" w:rsidRPr="005F0B7B" w:rsidTr="00B756C9">
        <w:tc>
          <w:tcPr>
            <w:tcW w:w="3652" w:type="dxa"/>
          </w:tcPr>
          <w:p w:rsidR="00B24ED6" w:rsidRPr="005F0B7B" w:rsidRDefault="00B24ED6" w:rsidP="009F24A1">
            <w:pPr>
              <w:pStyle w:val="ListParagraph"/>
              <w:numPr>
                <w:ilvl w:val="1"/>
                <w:numId w:val="7"/>
              </w:numPr>
              <w:tabs>
                <w:tab w:val="left" w:pos="1125"/>
              </w:tabs>
              <w:spacing w:after="0" w:line="240" w:lineRule="auto"/>
              <w:rPr>
                <w:rFonts w:ascii="Arial" w:hAnsi="Arial" w:cs="Arial"/>
                <w:sz w:val="20"/>
                <w:szCs w:val="20"/>
              </w:rPr>
            </w:pPr>
            <w:r w:rsidRPr="005F0B7B">
              <w:rPr>
                <w:rFonts w:ascii="Arial" w:hAnsi="Arial" w:cs="Arial"/>
                <w:b/>
                <w:sz w:val="20"/>
                <w:szCs w:val="20"/>
              </w:rPr>
              <w:t xml:space="preserve">Race </w:t>
            </w:r>
          </w:p>
          <w:p w:rsidR="00B24ED6" w:rsidRPr="005F0B7B" w:rsidRDefault="00B24ED6" w:rsidP="00B756C9">
            <w:pPr>
              <w:tabs>
                <w:tab w:val="left" w:pos="1125"/>
              </w:tabs>
              <w:rPr>
                <w:rFonts w:ascii="Arial" w:hAnsi="Arial" w:cs="Arial"/>
                <w:i/>
              </w:rPr>
            </w:pPr>
            <w:r w:rsidRPr="005F0B7B">
              <w:rPr>
                <w:rFonts w:ascii="Arial" w:hAnsi="Arial" w:cs="Arial"/>
                <w:i/>
              </w:rPr>
              <w:t>People of different ethnic backgrounds, including Roma Gypsies and Travelers</w:t>
            </w:r>
          </w:p>
          <w:p w:rsidR="00B24ED6" w:rsidRPr="005F0B7B" w:rsidRDefault="00B24ED6" w:rsidP="00B756C9">
            <w:pPr>
              <w:tabs>
                <w:tab w:val="left" w:pos="1125"/>
              </w:tabs>
              <w:rPr>
                <w:rFonts w:ascii="Arial" w:hAnsi="Arial" w:cs="Arial"/>
              </w:rPr>
            </w:pPr>
          </w:p>
        </w:tc>
        <w:tc>
          <w:tcPr>
            <w:tcW w:w="5924" w:type="dxa"/>
          </w:tcPr>
          <w:p w:rsidR="00B24ED6" w:rsidRPr="005F0B7B" w:rsidRDefault="00B24ED6" w:rsidP="00B756C9">
            <w:pPr>
              <w:tabs>
                <w:tab w:val="left" w:pos="1125"/>
              </w:tabs>
              <w:rPr>
                <w:rFonts w:ascii="Arial" w:hAnsi="Arial" w:cs="Arial"/>
                <w:i/>
              </w:rPr>
            </w:pPr>
            <w:r w:rsidRPr="005F0B7B">
              <w:rPr>
                <w:rFonts w:ascii="Arial" w:hAnsi="Arial" w:cs="Arial"/>
                <w:i/>
              </w:rPr>
              <w:t>Consider cultural traditions, food requirements, communication styles, language needs etc</w:t>
            </w:r>
          </w:p>
          <w:p w:rsidR="00B24ED6" w:rsidRPr="005F0B7B" w:rsidRDefault="00B24ED6" w:rsidP="00B756C9">
            <w:pPr>
              <w:tabs>
                <w:tab w:val="left" w:pos="1125"/>
              </w:tabs>
              <w:rPr>
                <w:rFonts w:ascii="Arial" w:hAnsi="Arial" w:cs="Arial"/>
                <w:i/>
              </w:rPr>
            </w:pPr>
          </w:p>
          <w:p w:rsidR="00B24ED6" w:rsidRPr="005F0B7B" w:rsidRDefault="00B24ED6" w:rsidP="00B756C9">
            <w:pPr>
              <w:tabs>
                <w:tab w:val="left" w:pos="1125"/>
              </w:tabs>
              <w:rPr>
                <w:rFonts w:ascii="Arial" w:hAnsi="Arial" w:cs="Arial"/>
                <w:i/>
              </w:rPr>
            </w:pPr>
            <w:r w:rsidRPr="005F0B7B">
              <w:rPr>
                <w:rFonts w:ascii="Arial" w:hAnsi="Arial" w:cs="Arial"/>
              </w:rPr>
              <w:t>No adverse impact identified.</w:t>
            </w:r>
          </w:p>
        </w:tc>
      </w:tr>
      <w:tr w:rsidR="00B24ED6" w:rsidRPr="005F0B7B" w:rsidTr="00B756C9">
        <w:tc>
          <w:tcPr>
            <w:tcW w:w="3652" w:type="dxa"/>
          </w:tcPr>
          <w:p w:rsidR="00B24ED6" w:rsidRPr="005F0B7B" w:rsidRDefault="00B24ED6" w:rsidP="009F24A1">
            <w:pPr>
              <w:pStyle w:val="ListParagraph"/>
              <w:numPr>
                <w:ilvl w:val="1"/>
                <w:numId w:val="7"/>
              </w:numPr>
              <w:tabs>
                <w:tab w:val="left" w:pos="1125"/>
              </w:tabs>
              <w:spacing w:after="0" w:line="240" w:lineRule="auto"/>
              <w:ind w:left="426" w:hanging="426"/>
              <w:rPr>
                <w:rFonts w:ascii="Arial" w:hAnsi="Arial" w:cs="Arial"/>
                <w:b/>
                <w:sz w:val="20"/>
                <w:szCs w:val="20"/>
              </w:rPr>
            </w:pPr>
            <w:r w:rsidRPr="005F0B7B">
              <w:rPr>
                <w:rFonts w:ascii="Arial" w:hAnsi="Arial" w:cs="Arial"/>
                <w:b/>
                <w:sz w:val="20"/>
                <w:szCs w:val="20"/>
              </w:rPr>
              <w:t>Age</w:t>
            </w:r>
            <w:r w:rsidRPr="005F0B7B">
              <w:rPr>
                <w:rFonts w:ascii="Arial" w:hAnsi="Arial" w:cs="Arial"/>
                <w:sz w:val="20"/>
                <w:szCs w:val="20"/>
              </w:rPr>
              <w:t xml:space="preserve"> </w:t>
            </w:r>
          </w:p>
          <w:p w:rsidR="00B24ED6" w:rsidRPr="005F0B7B" w:rsidRDefault="00B24ED6" w:rsidP="00B756C9">
            <w:pPr>
              <w:tabs>
                <w:tab w:val="left" w:pos="1125"/>
              </w:tabs>
              <w:rPr>
                <w:rFonts w:ascii="Arial" w:hAnsi="Arial" w:cs="Arial"/>
                <w:b/>
                <w:i/>
              </w:rPr>
            </w:pPr>
            <w:r w:rsidRPr="005F0B7B">
              <w:rPr>
                <w:rFonts w:ascii="Arial" w:hAnsi="Arial" w:cs="Arial"/>
                <w:i/>
              </w:rPr>
              <w:t>This applies to people over the age of 18 years. This can include safeguarding, consent and child welfare</w:t>
            </w:r>
          </w:p>
          <w:p w:rsidR="00B24ED6" w:rsidRPr="005F0B7B" w:rsidRDefault="00B24ED6" w:rsidP="00B756C9">
            <w:pPr>
              <w:tabs>
                <w:tab w:val="left" w:pos="1125"/>
              </w:tabs>
              <w:rPr>
                <w:rFonts w:ascii="Arial" w:hAnsi="Arial" w:cs="Arial"/>
              </w:rPr>
            </w:pPr>
          </w:p>
        </w:tc>
        <w:tc>
          <w:tcPr>
            <w:tcW w:w="5924" w:type="dxa"/>
          </w:tcPr>
          <w:p w:rsidR="00B24ED6" w:rsidRPr="005F0B7B" w:rsidRDefault="00B24ED6" w:rsidP="00B756C9">
            <w:pPr>
              <w:tabs>
                <w:tab w:val="left" w:pos="1125"/>
              </w:tabs>
              <w:rPr>
                <w:rFonts w:ascii="Arial" w:hAnsi="Arial" w:cs="Arial"/>
                <w:i/>
              </w:rPr>
            </w:pPr>
            <w:r w:rsidRPr="005F0B7B">
              <w:rPr>
                <w:rFonts w:ascii="Arial" w:hAnsi="Arial" w:cs="Arial"/>
                <w:i/>
              </w:rPr>
              <w:t>Consider access to services or employment based on need/merit not age, effective communication strategies etc</w:t>
            </w:r>
          </w:p>
          <w:p w:rsidR="00B24ED6" w:rsidRPr="005F0B7B" w:rsidRDefault="00B24ED6" w:rsidP="00B756C9">
            <w:pPr>
              <w:tabs>
                <w:tab w:val="left" w:pos="1125"/>
              </w:tabs>
              <w:rPr>
                <w:rFonts w:ascii="Arial" w:hAnsi="Arial" w:cs="Arial"/>
                <w:i/>
              </w:rPr>
            </w:pPr>
          </w:p>
          <w:p w:rsidR="00B24ED6" w:rsidRPr="005F0B7B" w:rsidRDefault="00B24ED6" w:rsidP="00B756C9">
            <w:pPr>
              <w:tabs>
                <w:tab w:val="left" w:pos="1125"/>
              </w:tabs>
              <w:rPr>
                <w:rFonts w:ascii="Arial" w:hAnsi="Arial" w:cs="Arial"/>
                <w:i/>
              </w:rPr>
            </w:pPr>
            <w:r w:rsidRPr="005F0B7B">
              <w:rPr>
                <w:rFonts w:ascii="Arial" w:hAnsi="Arial" w:cs="Arial"/>
              </w:rPr>
              <w:t>No adverse impact identified.</w:t>
            </w:r>
          </w:p>
        </w:tc>
      </w:tr>
      <w:tr w:rsidR="00B24ED6" w:rsidRPr="005F0B7B" w:rsidTr="00B756C9">
        <w:tc>
          <w:tcPr>
            <w:tcW w:w="3652" w:type="dxa"/>
          </w:tcPr>
          <w:p w:rsidR="00B24ED6" w:rsidRPr="005F0B7B" w:rsidRDefault="00B24ED6" w:rsidP="009F24A1">
            <w:pPr>
              <w:pStyle w:val="ListParagraph"/>
              <w:numPr>
                <w:ilvl w:val="1"/>
                <w:numId w:val="7"/>
              </w:numPr>
              <w:tabs>
                <w:tab w:val="left" w:pos="1125"/>
              </w:tabs>
              <w:spacing w:after="0" w:line="240" w:lineRule="auto"/>
              <w:ind w:left="426" w:hanging="426"/>
              <w:rPr>
                <w:rFonts w:ascii="Arial" w:hAnsi="Arial" w:cs="Arial"/>
                <w:sz w:val="20"/>
                <w:szCs w:val="20"/>
              </w:rPr>
            </w:pPr>
            <w:r w:rsidRPr="005F0B7B">
              <w:rPr>
                <w:rFonts w:ascii="Arial" w:hAnsi="Arial" w:cs="Arial"/>
                <w:b/>
                <w:sz w:val="20"/>
                <w:szCs w:val="20"/>
              </w:rPr>
              <w:t xml:space="preserve">Trans </w:t>
            </w:r>
          </w:p>
          <w:p w:rsidR="00B24ED6" w:rsidRPr="005F0B7B" w:rsidRDefault="00B24ED6" w:rsidP="00B756C9">
            <w:pPr>
              <w:tabs>
                <w:tab w:val="left" w:pos="1125"/>
              </w:tabs>
              <w:rPr>
                <w:rFonts w:ascii="Arial" w:hAnsi="Arial" w:cs="Arial"/>
                <w:i/>
              </w:rPr>
            </w:pPr>
            <w:r w:rsidRPr="005F0B7B">
              <w:rPr>
                <w:rFonts w:ascii="Arial" w:hAnsi="Arial" w:cs="Arial"/>
                <w:i/>
              </w:rPr>
              <w:t>People who have undergone gender reassignment (sex change) and those who identify as trans</w:t>
            </w:r>
          </w:p>
          <w:p w:rsidR="00B24ED6" w:rsidRPr="005F0B7B" w:rsidRDefault="00B24ED6" w:rsidP="00B756C9">
            <w:pPr>
              <w:tabs>
                <w:tab w:val="left" w:pos="1125"/>
              </w:tabs>
              <w:rPr>
                <w:rFonts w:ascii="Arial" w:hAnsi="Arial" w:cs="Arial"/>
              </w:rPr>
            </w:pPr>
          </w:p>
        </w:tc>
        <w:tc>
          <w:tcPr>
            <w:tcW w:w="5924" w:type="dxa"/>
          </w:tcPr>
          <w:p w:rsidR="00B24ED6" w:rsidRPr="005F0B7B" w:rsidRDefault="00B24ED6" w:rsidP="00B756C9">
            <w:pPr>
              <w:tabs>
                <w:tab w:val="left" w:pos="1125"/>
              </w:tabs>
              <w:rPr>
                <w:rFonts w:ascii="Arial" w:hAnsi="Arial" w:cs="Arial"/>
                <w:i/>
              </w:rPr>
            </w:pPr>
            <w:r w:rsidRPr="005F0B7B">
              <w:rPr>
                <w:rFonts w:ascii="Arial" w:hAnsi="Arial" w:cs="Arial"/>
                <w:i/>
              </w:rPr>
              <w:t>Consider privacy of data, harassment, access to unisex toilets &amp; bathing areas etc</w:t>
            </w:r>
          </w:p>
          <w:p w:rsidR="00B24ED6" w:rsidRPr="005F0B7B" w:rsidRDefault="00B24ED6" w:rsidP="00B756C9">
            <w:pPr>
              <w:tabs>
                <w:tab w:val="left" w:pos="1125"/>
              </w:tabs>
              <w:rPr>
                <w:rFonts w:ascii="Arial" w:hAnsi="Arial" w:cs="Arial"/>
              </w:rPr>
            </w:pPr>
          </w:p>
          <w:p w:rsidR="00B24ED6" w:rsidRPr="005F0B7B" w:rsidRDefault="00B24ED6" w:rsidP="00B756C9">
            <w:pPr>
              <w:tabs>
                <w:tab w:val="left" w:pos="1125"/>
              </w:tabs>
              <w:rPr>
                <w:rFonts w:ascii="Arial" w:hAnsi="Arial" w:cs="Arial"/>
              </w:rPr>
            </w:pPr>
            <w:r w:rsidRPr="005F0B7B">
              <w:rPr>
                <w:rFonts w:ascii="Arial" w:hAnsi="Arial" w:cs="Arial"/>
              </w:rPr>
              <w:t>No adverse impact identified.</w:t>
            </w:r>
          </w:p>
        </w:tc>
      </w:tr>
      <w:tr w:rsidR="00B24ED6" w:rsidRPr="005F0B7B" w:rsidTr="00B756C9">
        <w:tc>
          <w:tcPr>
            <w:tcW w:w="3652" w:type="dxa"/>
          </w:tcPr>
          <w:p w:rsidR="00B24ED6" w:rsidRPr="005F0B7B" w:rsidRDefault="00B24ED6" w:rsidP="009F24A1">
            <w:pPr>
              <w:pStyle w:val="ListParagraph"/>
              <w:numPr>
                <w:ilvl w:val="1"/>
                <w:numId w:val="7"/>
              </w:numPr>
              <w:tabs>
                <w:tab w:val="left" w:pos="1125"/>
              </w:tabs>
              <w:spacing w:after="0" w:line="240" w:lineRule="auto"/>
              <w:ind w:left="426" w:hanging="426"/>
              <w:rPr>
                <w:rFonts w:ascii="Arial" w:hAnsi="Arial" w:cs="Arial"/>
                <w:b/>
                <w:sz w:val="20"/>
                <w:szCs w:val="20"/>
              </w:rPr>
            </w:pPr>
            <w:r w:rsidRPr="005F0B7B">
              <w:rPr>
                <w:rFonts w:ascii="Arial" w:hAnsi="Arial" w:cs="Arial"/>
                <w:b/>
                <w:sz w:val="20"/>
                <w:szCs w:val="20"/>
              </w:rPr>
              <w:t>Sexual orientation</w:t>
            </w:r>
          </w:p>
          <w:p w:rsidR="00B24ED6" w:rsidRPr="005F0B7B" w:rsidRDefault="00B24ED6" w:rsidP="00B756C9">
            <w:pPr>
              <w:tabs>
                <w:tab w:val="left" w:pos="1125"/>
              </w:tabs>
              <w:rPr>
                <w:rFonts w:ascii="Arial" w:hAnsi="Arial" w:cs="Arial"/>
                <w:b/>
                <w:i/>
              </w:rPr>
            </w:pPr>
            <w:r w:rsidRPr="005F0B7B">
              <w:rPr>
                <w:rFonts w:ascii="Arial" w:hAnsi="Arial" w:cs="Arial"/>
                <w:i/>
              </w:rPr>
              <w:t>This will include lesbian, gay and bi-sexual people as well as heterosexual people.</w:t>
            </w:r>
          </w:p>
          <w:p w:rsidR="00B24ED6" w:rsidRPr="005F0B7B" w:rsidRDefault="00B24ED6" w:rsidP="00B756C9">
            <w:pPr>
              <w:tabs>
                <w:tab w:val="left" w:pos="1125"/>
              </w:tabs>
              <w:rPr>
                <w:rFonts w:ascii="Arial" w:hAnsi="Arial" w:cs="Arial"/>
              </w:rPr>
            </w:pPr>
          </w:p>
        </w:tc>
        <w:tc>
          <w:tcPr>
            <w:tcW w:w="5924" w:type="dxa"/>
          </w:tcPr>
          <w:p w:rsidR="00B24ED6" w:rsidRPr="005F0B7B" w:rsidRDefault="00B24ED6" w:rsidP="00B756C9">
            <w:pPr>
              <w:tabs>
                <w:tab w:val="left" w:pos="1125"/>
              </w:tabs>
              <w:rPr>
                <w:rFonts w:ascii="Arial" w:hAnsi="Arial" w:cs="Arial"/>
                <w:i/>
              </w:rPr>
            </w:pPr>
            <w:r w:rsidRPr="005F0B7B">
              <w:rPr>
                <w:rFonts w:ascii="Arial" w:hAnsi="Arial" w:cs="Arial"/>
                <w:i/>
              </w:rPr>
              <w:t>Consider whether the service acknowledges same sex partners as next of kin, harassment, inclusive language etc</w:t>
            </w:r>
          </w:p>
          <w:p w:rsidR="00B24ED6" w:rsidRPr="005F0B7B" w:rsidRDefault="00B24ED6" w:rsidP="00B756C9">
            <w:pPr>
              <w:tabs>
                <w:tab w:val="left" w:pos="1125"/>
              </w:tabs>
              <w:rPr>
                <w:rFonts w:ascii="Arial" w:hAnsi="Arial" w:cs="Arial"/>
              </w:rPr>
            </w:pPr>
          </w:p>
          <w:p w:rsidR="00B24ED6" w:rsidRPr="005F0B7B" w:rsidRDefault="00B24ED6" w:rsidP="00B756C9">
            <w:pPr>
              <w:tabs>
                <w:tab w:val="left" w:pos="1125"/>
              </w:tabs>
              <w:rPr>
                <w:rFonts w:ascii="Arial" w:hAnsi="Arial" w:cs="Arial"/>
              </w:rPr>
            </w:pPr>
            <w:r w:rsidRPr="005F0B7B">
              <w:rPr>
                <w:rFonts w:ascii="Arial" w:hAnsi="Arial" w:cs="Arial"/>
              </w:rPr>
              <w:t>No adverse impact identified.</w:t>
            </w:r>
          </w:p>
          <w:p w:rsidR="00B24ED6" w:rsidRPr="005F0B7B" w:rsidRDefault="00B24ED6" w:rsidP="00B756C9">
            <w:pPr>
              <w:tabs>
                <w:tab w:val="left" w:pos="1125"/>
              </w:tabs>
              <w:rPr>
                <w:rFonts w:ascii="Arial" w:hAnsi="Arial" w:cs="Arial"/>
              </w:rPr>
            </w:pPr>
          </w:p>
          <w:p w:rsidR="00B24ED6" w:rsidRPr="005F0B7B" w:rsidRDefault="00B24ED6" w:rsidP="00B756C9">
            <w:pPr>
              <w:tabs>
                <w:tab w:val="left" w:pos="1125"/>
              </w:tabs>
              <w:rPr>
                <w:rFonts w:ascii="Arial" w:hAnsi="Arial" w:cs="Arial"/>
              </w:rPr>
            </w:pPr>
          </w:p>
        </w:tc>
      </w:tr>
      <w:tr w:rsidR="00B24ED6" w:rsidRPr="005F0B7B" w:rsidTr="00B756C9">
        <w:tc>
          <w:tcPr>
            <w:tcW w:w="3652" w:type="dxa"/>
          </w:tcPr>
          <w:p w:rsidR="00B24ED6" w:rsidRPr="005F0B7B" w:rsidRDefault="00B24ED6" w:rsidP="009F24A1">
            <w:pPr>
              <w:pStyle w:val="ListParagraph"/>
              <w:numPr>
                <w:ilvl w:val="1"/>
                <w:numId w:val="7"/>
              </w:numPr>
              <w:tabs>
                <w:tab w:val="left" w:pos="0"/>
                <w:tab w:val="left" w:pos="426"/>
              </w:tabs>
              <w:spacing w:after="0" w:line="240" w:lineRule="auto"/>
              <w:ind w:left="426" w:hanging="426"/>
              <w:rPr>
                <w:rFonts w:ascii="Arial" w:hAnsi="Arial" w:cs="Arial"/>
                <w:b/>
                <w:sz w:val="20"/>
                <w:szCs w:val="20"/>
              </w:rPr>
            </w:pPr>
            <w:r w:rsidRPr="005F0B7B">
              <w:rPr>
                <w:rFonts w:ascii="Arial" w:hAnsi="Arial" w:cs="Arial"/>
                <w:b/>
                <w:sz w:val="20"/>
                <w:szCs w:val="20"/>
              </w:rPr>
              <w:lastRenderedPageBreak/>
              <w:t xml:space="preserve"> Religion or belief</w:t>
            </w:r>
          </w:p>
          <w:p w:rsidR="00B24ED6" w:rsidRPr="005F0B7B" w:rsidRDefault="00B24ED6" w:rsidP="00B756C9">
            <w:pPr>
              <w:tabs>
                <w:tab w:val="left" w:pos="0"/>
                <w:tab w:val="left" w:pos="426"/>
              </w:tabs>
              <w:rPr>
                <w:rFonts w:ascii="Arial" w:hAnsi="Arial" w:cs="Arial"/>
                <w:b/>
                <w:i/>
              </w:rPr>
            </w:pPr>
            <w:r w:rsidRPr="005F0B7B">
              <w:rPr>
                <w:rFonts w:ascii="Arial" w:hAnsi="Arial" w:cs="Arial"/>
                <w:i/>
              </w:rPr>
              <w:t>Includes</w:t>
            </w:r>
            <w:r w:rsidRPr="005F0B7B">
              <w:rPr>
                <w:rFonts w:ascii="Arial" w:hAnsi="Arial" w:cs="Arial"/>
                <w:b/>
                <w:i/>
              </w:rPr>
              <w:t xml:space="preserve"> </w:t>
            </w:r>
            <w:r w:rsidRPr="005F0B7B">
              <w:rPr>
                <w:rFonts w:ascii="Arial" w:hAnsi="Arial" w:cs="Arial"/>
                <w:i/>
              </w:rPr>
              <w:t>religions, beliefs or no religion or belief</w:t>
            </w:r>
          </w:p>
          <w:p w:rsidR="00B24ED6" w:rsidRPr="005F0B7B" w:rsidRDefault="00B24ED6" w:rsidP="00B756C9">
            <w:pPr>
              <w:tabs>
                <w:tab w:val="left" w:pos="1125"/>
              </w:tabs>
              <w:rPr>
                <w:rFonts w:ascii="Arial" w:hAnsi="Arial" w:cs="Arial"/>
              </w:rPr>
            </w:pPr>
          </w:p>
        </w:tc>
        <w:tc>
          <w:tcPr>
            <w:tcW w:w="5924" w:type="dxa"/>
          </w:tcPr>
          <w:p w:rsidR="00B24ED6" w:rsidRPr="005F0B7B" w:rsidRDefault="00B24ED6" w:rsidP="00B756C9">
            <w:pPr>
              <w:tabs>
                <w:tab w:val="left" w:pos="1125"/>
              </w:tabs>
              <w:rPr>
                <w:rFonts w:ascii="Arial" w:hAnsi="Arial" w:cs="Arial"/>
              </w:rPr>
            </w:pPr>
            <w:r w:rsidRPr="005F0B7B">
              <w:rPr>
                <w:rFonts w:ascii="Arial" w:hAnsi="Arial" w:cs="Arial"/>
                <w:i/>
              </w:rPr>
              <w:t>Consider holiday scheduling, appointment timing, dietary considerations, prayer space etc</w:t>
            </w:r>
          </w:p>
          <w:p w:rsidR="00B24ED6" w:rsidRPr="005F0B7B" w:rsidRDefault="00B24ED6" w:rsidP="00B756C9">
            <w:pPr>
              <w:tabs>
                <w:tab w:val="left" w:pos="1125"/>
              </w:tabs>
              <w:rPr>
                <w:rFonts w:ascii="Arial" w:hAnsi="Arial" w:cs="Arial"/>
              </w:rPr>
            </w:pPr>
          </w:p>
          <w:p w:rsidR="00B24ED6" w:rsidRPr="005F0B7B" w:rsidRDefault="00B24ED6" w:rsidP="00B756C9">
            <w:pPr>
              <w:tabs>
                <w:tab w:val="left" w:pos="1125"/>
              </w:tabs>
              <w:rPr>
                <w:rFonts w:ascii="Arial" w:hAnsi="Arial" w:cs="Arial"/>
              </w:rPr>
            </w:pPr>
            <w:r w:rsidRPr="005F0B7B">
              <w:rPr>
                <w:rFonts w:ascii="Arial" w:hAnsi="Arial" w:cs="Arial"/>
              </w:rPr>
              <w:t>No adverse impact identified.</w:t>
            </w:r>
          </w:p>
        </w:tc>
      </w:tr>
      <w:tr w:rsidR="00B24ED6" w:rsidRPr="005F0B7B" w:rsidTr="00B756C9">
        <w:tc>
          <w:tcPr>
            <w:tcW w:w="3652" w:type="dxa"/>
          </w:tcPr>
          <w:p w:rsidR="00B24ED6" w:rsidRPr="005F0B7B" w:rsidRDefault="00B24ED6" w:rsidP="009F24A1">
            <w:pPr>
              <w:pStyle w:val="ListParagraph"/>
              <w:numPr>
                <w:ilvl w:val="1"/>
                <w:numId w:val="7"/>
              </w:numPr>
              <w:tabs>
                <w:tab w:val="left" w:pos="1125"/>
              </w:tabs>
              <w:spacing w:after="0" w:line="240" w:lineRule="auto"/>
              <w:ind w:left="426" w:hanging="426"/>
              <w:rPr>
                <w:rFonts w:ascii="Arial" w:hAnsi="Arial" w:cs="Arial"/>
                <w:b/>
                <w:sz w:val="20"/>
                <w:szCs w:val="20"/>
              </w:rPr>
            </w:pPr>
            <w:r w:rsidRPr="005F0B7B">
              <w:rPr>
                <w:rFonts w:ascii="Arial" w:hAnsi="Arial" w:cs="Arial"/>
                <w:b/>
                <w:sz w:val="20"/>
                <w:szCs w:val="20"/>
              </w:rPr>
              <w:t xml:space="preserve">Marriage and Civil Partnership </w:t>
            </w:r>
          </w:p>
          <w:p w:rsidR="00B24ED6" w:rsidRPr="005F0B7B" w:rsidRDefault="00B24ED6" w:rsidP="00B756C9">
            <w:pPr>
              <w:tabs>
                <w:tab w:val="left" w:pos="1125"/>
              </w:tabs>
              <w:rPr>
                <w:rFonts w:ascii="Arial" w:hAnsi="Arial" w:cs="Arial"/>
                <w:i/>
              </w:rPr>
            </w:pPr>
            <w:r w:rsidRPr="005F0B7B">
              <w:rPr>
                <w:rFonts w:ascii="Arial" w:hAnsi="Arial" w:cs="Arial"/>
                <w:i/>
              </w:rPr>
              <w:t>Refers to legally recognised partnerships (employment policies only)</w:t>
            </w:r>
          </w:p>
          <w:p w:rsidR="00B24ED6" w:rsidRPr="005F0B7B" w:rsidRDefault="00B24ED6" w:rsidP="00B756C9">
            <w:pPr>
              <w:pStyle w:val="ListParagraph"/>
              <w:tabs>
                <w:tab w:val="left" w:pos="1125"/>
              </w:tabs>
              <w:spacing w:after="0" w:line="240" w:lineRule="auto"/>
              <w:ind w:left="0"/>
              <w:rPr>
                <w:rFonts w:ascii="Arial" w:hAnsi="Arial" w:cs="Arial"/>
                <w:sz w:val="20"/>
                <w:szCs w:val="20"/>
              </w:rPr>
            </w:pPr>
          </w:p>
        </w:tc>
        <w:tc>
          <w:tcPr>
            <w:tcW w:w="5924" w:type="dxa"/>
          </w:tcPr>
          <w:p w:rsidR="00B24ED6" w:rsidRPr="005F0B7B" w:rsidRDefault="00B24ED6" w:rsidP="00B756C9">
            <w:pPr>
              <w:pStyle w:val="ListParagraph"/>
              <w:tabs>
                <w:tab w:val="left" w:pos="1125"/>
              </w:tabs>
              <w:spacing w:after="0" w:line="240" w:lineRule="auto"/>
              <w:ind w:left="0"/>
              <w:rPr>
                <w:rFonts w:ascii="Arial" w:hAnsi="Arial" w:cs="Arial"/>
                <w:i/>
                <w:sz w:val="20"/>
                <w:szCs w:val="20"/>
              </w:rPr>
            </w:pPr>
            <w:r w:rsidRPr="005F0B7B">
              <w:rPr>
                <w:rFonts w:ascii="Arial" w:hAnsi="Arial" w:cs="Arial"/>
                <w:i/>
                <w:sz w:val="20"/>
                <w:szCs w:val="20"/>
              </w:rPr>
              <w:t>Consider whether civil partners are included in benefit and leave policies etc</w:t>
            </w:r>
          </w:p>
          <w:p w:rsidR="00B24ED6" w:rsidRPr="005F0B7B" w:rsidRDefault="00B24ED6" w:rsidP="00B756C9">
            <w:pPr>
              <w:pStyle w:val="ListParagraph"/>
              <w:tabs>
                <w:tab w:val="left" w:pos="1125"/>
              </w:tabs>
              <w:spacing w:after="0" w:line="240" w:lineRule="auto"/>
              <w:ind w:left="0"/>
              <w:rPr>
                <w:rFonts w:ascii="Arial" w:hAnsi="Arial" w:cs="Arial"/>
                <w:i/>
                <w:sz w:val="20"/>
                <w:szCs w:val="20"/>
              </w:rPr>
            </w:pPr>
          </w:p>
          <w:p w:rsidR="00B24ED6" w:rsidRPr="005F0B7B" w:rsidRDefault="00B24ED6" w:rsidP="00B756C9">
            <w:pPr>
              <w:pStyle w:val="ListParagraph"/>
              <w:tabs>
                <w:tab w:val="left" w:pos="1125"/>
              </w:tabs>
              <w:spacing w:after="0" w:line="240" w:lineRule="auto"/>
              <w:ind w:left="0"/>
              <w:rPr>
                <w:rFonts w:ascii="Arial" w:hAnsi="Arial" w:cs="Arial"/>
                <w:sz w:val="20"/>
                <w:szCs w:val="20"/>
              </w:rPr>
            </w:pPr>
            <w:r w:rsidRPr="005F0B7B">
              <w:rPr>
                <w:rFonts w:ascii="Arial" w:hAnsi="Arial" w:cs="Arial"/>
                <w:sz w:val="20"/>
                <w:szCs w:val="20"/>
              </w:rPr>
              <w:t>No adverse impact identified.</w:t>
            </w:r>
          </w:p>
        </w:tc>
      </w:tr>
      <w:tr w:rsidR="00B24ED6" w:rsidRPr="005F0B7B" w:rsidTr="00B756C9">
        <w:tc>
          <w:tcPr>
            <w:tcW w:w="3652" w:type="dxa"/>
          </w:tcPr>
          <w:p w:rsidR="00B24ED6" w:rsidRPr="005F0B7B" w:rsidRDefault="00B24ED6" w:rsidP="009F24A1">
            <w:pPr>
              <w:pStyle w:val="ListParagraph"/>
              <w:numPr>
                <w:ilvl w:val="1"/>
                <w:numId w:val="7"/>
              </w:numPr>
              <w:tabs>
                <w:tab w:val="left" w:pos="1125"/>
              </w:tabs>
              <w:spacing w:after="0" w:line="240" w:lineRule="auto"/>
              <w:ind w:left="426" w:hanging="426"/>
              <w:rPr>
                <w:rFonts w:ascii="Arial" w:hAnsi="Arial" w:cs="Arial"/>
                <w:sz w:val="20"/>
                <w:szCs w:val="20"/>
              </w:rPr>
            </w:pPr>
            <w:r w:rsidRPr="005F0B7B">
              <w:rPr>
                <w:rFonts w:ascii="Arial" w:hAnsi="Arial" w:cs="Arial"/>
                <w:b/>
                <w:sz w:val="20"/>
                <w:szCs w:val="20"/>
              </w:rPr>
              <w:t>Pregnancy and maternity</w:t>
            </w:r>
          </w:p>
          <w:p w:rsidR="00B24ED6" w:rsidRPr="005F0B7B" w:rsidRDefault="00B24ED6" w:rsidP="00B756C9">
            <w:pPr>
              <w:tabs>
                <w:tab w:val="left" w:pos="1125"/>
              </w:tabs>
              <w:rPr>
                <w:rFonts w:ascii="Arial" w:hAnsi="Arial" w:cs="Arial"/>
              </w:rPr>
            </w:pPr>
            <w:r w:rsidRPr="005F0B7B">
              <w:rPr>
                <w:rFonts w:ascii="Arial" w:hAnsi="Arial" w:cs="Arial"/>
              </w:rPr>
              <w:t>Refers to the pregnancy period and the first year after birth</w:t>
            </w:r>
          </w:p>
        </w:tc>
        <w:tc>
          <w:tcPr>
            <w:tcW w:w="5924" w:type="dxa"/>
          </w:tcPr>
          <w:p w:rsidR="00B24ED6" w:rsidRPr="005F0B7B" w:rsidRDefault="00B24ED6" w:rsidP="00B756C9">
            <w:pPr>
              <w:tabs>
                <w:tab w:val="left" w:pos="1125"/>
              </w:tabs>
              <w:rPr>
                <w:rFonts w:ascii="Arial" w:hAnsi="Arial" w:cs="Arial"/>
                <w:i/>
              </w:rPr>
            </w:pPr>
            <w:r w:rsidRPr="005F0B7B">
              <w:rPr>
                <w:rFonts w:ascii="Arial" w:hAnsi="Arial" w:cs="Arial"/>
                <w:i/>
              </w:rPr>
              <w:t>Consider</w:t>
            </w:r>
            <w:r w:rsidRPr="005F0B7B">
              <w:rPr>
                <w:rFonts w:ascii="Arial" w:hAnsi="Arial" w:cs="Arial"/>
                <w:b/>
                <w:i/>
              </w:rPr>
              <w:t xml:space="preserve"> </w:t>
            </w:r>
            <w:r w:rsidRPr="005F0B7B">
              <w:rPr>
                <w:rFonts w:ascii="Arial" w:hAnsi="Arial" w:cs="Arial"/>
                <w:i/>
              </w:rPr>
              <w:t>impact on working arrangements, part-time working, infant caring responsibilities etc</w:t>
            </w:r>
          </w:p>
          <w:p w:rsidR="00B24ED6" w:rsidRPr="005F0B7B" w:rsidRDefault="00B24ED6" w:rsidP="00B756C9">
            <w:pPr>
              <w:tabs>
                <w:tab w:val="left" w:pos="1125"/>
              </w:tabs>
              <w:rPr>
                <w:rFonts w:ascii="Arial" w:hAnsi="Arial" w:cs="Arial"/>
                <w:i/>
              </w:rPr>
            </w:pPr>
          </w:p>
          <w:p w:rsidR="00B24ED6" w:rsidRPr="005F0B7B" w:rsidRDefault="00B24ED6" w:rsidP="00B756C9">
            <w:pPr>
              <w:tabs>
                <w:tab w:val="left" w:pos="1125"/>
              </w:tabs>
              <w:rPr>
                <w:rFonts w:ascii="Arial" w:hAnsi="Arial" w:cs="Arial"/>
              </w:rPr>
            </w:pPr>
            <w:r w:rsidRPr="005F0B7B">
              <w:rPr>
                <w:rFonts w:ascii="Arial" w:hAnsi="Arial" w:cs="Arial"/>
              </w:rPr>
              <w:t>No adverse impact identified.</w:t>
            </w:r>
          </w:p>
        </w:tc>
      </w:tr>
      <w:tr w:rsidR="00B24ED6" w:rsidRPr="005F0B7B" w:rsidTr="00B756C9">
        <w:tc>
          <w:tcPr>
            <w:tcW w:w="3652" w:type="dxa"/>
          </w:tcPr>
          <w:p w:rsidR="00B24ED6" w:rsidRPr="005F0B7B" w:rsidRDefault="00B24ED6" w:rsidP="009F24A1">
            <w:pPr>
              <w:pStyle w:val="ListParagraph"/>
              <w:numPr>
                <w:ilvl w:val="1"/>
                <w:numId w:val="7"/>
              </w:numPr>
              <w:tabs>
                <w:tab w:val="left" w:pos="709"/>
              </w:tabs>
              <w:spacing w:after="0" w:line="240" w:lineRule="auto"/>
              <w:rPr>
                <w:rFonts w:ascii="Arial" w:hAnsi="Arial" w:cs="Arial"/>
                <w:b/>
                <w:sz w:val="20"/>
                <w:szCs w:val="20"/>
              </w:rPr>
            </w:pPr>
            <w:r w:rsidRPr="005F0B7B">
              <w:rPr>
                <w:rFonts w:ascii="Arial" w:hAnsi="Arial" w:cs="Arial"/>
                <w:b/>
                <w:sz w:val="20"/>
                <w:szCs w:val="20"/>
              </w:rPr>
              <w:t xml:space="preserve">Carers </w:t>
            </w:r>
          </w:p>
          <w:p w:rsidR="00B24ED6" w:rsidRPr="005F0B7B" w:rsidRDefault="00B24ED6" w:rsidP="00B756C9">
            <w:pPr>
              <w:tabs>
                <w:tab w:val="left" w:pos="709"/>
              </w:tabs>
              <w:rPr>
                <w:rFonts w:ascii="Arial" w:hAnsi="Arial" w:cs="Arial"/>
                <w:b/>
                <w:i/>
              </w:rPr>
            </w:pPr>
            <w:r w:rsidRPr="005F0B7B">
              <w:rPr>
                <w:rFonts w:ascii="Arial" w:hAnsi="Arial" w:cs="Arial"/>
                <w:i/>
              </w:rPr>
              <w:t xml:space="preserve">This relates to general caring responsibilities for someone of any age. </w:t>
            </w:r>
          </w:p>
          <w:p w:rsidR="00B24ED6" w:rsidRPr="005F0B7B" w:rsidRDefault="00B24ED6" w:rsidP="00B756C9">
            <w:pPr>
              <w:tabs>
                <w:tab w:val="left" w:pos="1125"/>
              </w:tabs>
              <w:rPr>
                <w:rFonts w:ascii="Arial" w:hAnsi="Arial" w:cs="Arial"/>
              </w:rPr>
            </w:pPr>
          </w:p>
        </w:tc>
        <w:tc>
          <w:tcPr>
            <w:tcW w:w="5924" w:type="dxa"/>
          </w:tcPr>
          <w:p w:rsidR="00B24ED6" w:rsidRPr="005F0B7B" w:rsidRDefault="00B24ED6" w:rsidP="00B756C9">
            <w:pPr>
              <w:tabs>
                <w:tab w:val="left" w:pos="1125"/>
              </w:tabs>
              <w:rPr>
                <w:rFonts w:ascii="Arial" w:hAnsi="Arial" w:cs="Arial"/>
                <w:i/>
              </w:rPr>
            </w:pPr>
            <w:r w:rsidRPr="005F0B7B">
              <w:rPr>
                <w:rFonts w:ascii="Arial" w:hAnsi="Arial" w:cs="Arial"/>
                <w:i/>
              </w:rPr>
              <w:t>Consider impact on part-time working, shift-patterns, options for flexi working etc</w:t>
            </w:r>
          </w:p>
          <w:p w:rsidR="00B24ED6" w:rsidRPr="005F0B7B" w:rsidRDefault="00B24ED6" w:rsidP="00B756C9">
            <w:pPr>
              <w:tabs>
                <w:tab w:val="left" w:pos="1125"/>
              </w:tabs>
              <w:rPr>
                <w:rFonts w:ascii="Arial" w:hAnsi="Arial" w:cs="Arial"/>
                <w:i/>
              </w:rPr>
            </w:pPr>
          </w:p>
          <w:p w:rsidR="00B24ED6" w:rsidRPr="005F0B7B" w:rsidRDefault="00B24ED6" w:rsidP="00B756C9">
            <w:pPr>
              <w:tabs>
                <w:tab w:val="left" w:pos="1125"/>
              </w:tabs>
              <w:rPr>
                <w:rFonts w:ascii="Arial" w:hAnsi="Arial" w:cs="Arial"/>
              </w:rPr>
            </w:pPr>
            <w:r w:rsidRPr="005F0B7B">
              <w:rPr>
                <w:rFonts w:ascii="Arial" w:hAnsi="Arial" w:cs="Arial"/>
              </w:rPr>
              <w:t>No adverse impact identified.</w:t>
            </w:r>
          </w:p>
        </w:tc>
      </w:tr>
      <w:tr w:rsidR="00B24ED6" w:rsidRPr="005F0B7B" w:rsidTr="00B756C9">
        <w:tc>
          <w:tcPr>
            <w:tcW w:w="3652" w:type="dxa"/>
          </w:tcPr>
          <w:p w:rsidR="00B24ED6" w:rsidRPr="005F0B7B" w:rsidRDefault="00B24ED6" w:rsidP="00B756C9">
            <w:pPr>
              <w:tabs>
                <w:tab w:val="left" w:pos="1125"/>
              </w:tabs>
              <w:rPr>
                <w:rFonts w:ascii="Arial" w:hAnsi="Arial" w:cs="Arial"/>
                <w:b/>
              </w:rPr>
            </w:pPr>
            <w:r w:rsidRPr="005F0B7B">
              <w:rPr>
                <w:rFonts w:ascii="Arial" w:hAnsi="Arial" w:cs="Arial"/>
                <w:b/>
              </w:rPr>
              <w:t>4.11 Other disadvantaged groups</w:t>
            </w:r>
          </w:p>
          <w:p w:rsidR="00B24ED6" w:rsidRPr="005F0B7B" w:rsidRDefault="00B24ED6" w:rsidP="00B756C9">
            <w:pPr>
              <w:tabs>
                <w:tab w:val="left" w:pos="1125"/>
              </w:tabs>
              <w:rPr>
                <w:rFonts w:ascii="Arial" w:hAnsi="Arial" w:cs="Arial"/>
              </w:rPr>
            </w:pPr>
            <w:r w:rsidRPr="005F0B7B">
              <w:rPr>
                <w:rFonts w:ascii="Arial" w:hAnsi="Arial" w:cs="Arial"/>
              </w:rPr>
              <w:t>This relates to groups experiencing health inequalities such as people living in deprived areas, new migrants, people who are homeless, ex-offenders, people with HIV.</w:t>
            </w:r>
          </w:p>
          <w:p w:rsidR="00B24ED6" w:rsidRPr="005F0B7B" w:rsidRDefault="00B24ED6" w:rsidP="00B756C9">
            <w:pPr>
              <w:tabs>
                <w:tab w:val="left" w:pos="1125"/>
              </w:tabs>
              <w:rPr>
                <w:rFonts w:ascii="Arial" w:hAnsi="Arial" w:cs="Arial"/>
                <w:b/>
              </w:rPr>
            </w:pPr>
          </w:p>
        </w:tc>
        <w:tc>
          <w:tcPr>
            <w:tcW w:w="5924" w:type="dxa"/>
          </w:tcPr>
          <w:p w:rsidR="00B24ED6" w:rsidRPr="005F0B7B" w:rsidRDefault="00B24ED6" w:rsidP="00B756C9">
            <w:pPr>
              <w:tabs>
                <w:tab w:val="left" w:pos="1125"/>
              </w:tabs>
              <w:rPr>
                <w:rFonts w:ascii="Arial" w:hAnsi="Arial" w:cs="Arial"/>
                <w:i/>
              </w:rPr>
            </w:pPr>
            <w:r w:rsidRPr="005F0B7B">
              <w:rPr>
                <w:rFonts w:ascii="Arial" w:hAnsi="Arial" w:cs="Arial"/>
                <w:i/>
              </w:rPr>
              <w:t>Consider ease of access, location of service,  historic take-up of service etc</w:t>
            </w:r>
          </w:p>
          <w:p w:rsidR="00B24ED6" w:rsidRPr="005F0B7B" w:rsidRDefault="00B24ED6" w:rsidP="00B756C9">
            <w:pPr>
              <w:tabs>
                <w:tab w:val="left" w:pos="1125"/>
              </w:tabs>
              <w:rPr>
                <w:rFonts w:ascii="Arial" w:hAnsi="Arial" w:cs="Arial"/>
              </w:rPr>
            </w:pPr>
          </w:p>
          <w:p w:rsidR="00B24ED6" w:rsidRPr="005F0B7B" w:rsidRDefault="00B24ED6" w:rsidP="00B756C9">
            <w:pPr>
              <w:tabs>
                <w:tab w:val="left" w:pos="1125"/>
              </w:tabs>
              <w:rPr>
                <w:rFonts w:ascii="Arial" w:hAnsi="Arial" w:cs="Arial"/>
              </w:rPr>
            </w:pPr>
            <w:r w:rsidRPr="005F0B7B">
              <w:rPr>
                <w:rFonts w:ascii="Arial" w:hAnsi="Arial" w:cs="Arial"/>
              </w:rPr>
              <w:t>No adverse impact identified.</w:t>
            </w:r>
          </w:p>
          <w:p w:rsidR="00B24ED6" w:rsidRPr="005F0B7B" w:rsidRDefault="00B24ED6" w:rsidP="00B756C9">
            <w:pPr>
              <w:tabs>
                <w:tab w:val="left" w:pos="1125"/>
              </w:tabs>
              <w:rPr>
                <w:rFonts w:ascii="Arial" w:hAnsi="Arial" w:cs="Arial"/>
              </w:rPr>
            </w:pPr>
          </w:p>
        </w:tc>
      </w:tr>
      <w:tr w:rsidR="00B24ED6" w:rsidRPr="005F0B7B" w:rsidTr="00B756C9">
        <w:tc>
          <w:tcPr>
            <w:tcW w:w="9576" w:type="dxa"/>
            <w:gridSpan w:val="2"/>
          </w:tcPr>
          <w:p w:rsidR="00B24ED6" w:rsidRPr="005F0B7B" w:rsidRDefault="00B24ED6" w:rsidP="009F24A1">
            <w:pPr>
              <w:pStyle w:val="ListParagraph"/>
              <w:numPr>
                <w:ilvl w:val="0"/>
                <w:numId w:val="7"/>
              </w:numPr>
              <w:tabs>
                <w:tab w:val="left" w:pos="1125"/>
              </w:tabs>
              <w:spacing w:after="0" w:line="240" w:lineRule="auto"/>
              <w:rPr>
                <w:rFonts w:ascii="Arial" w:hAnsi="Arial" w:cs="Arial"/>
                <w:sz w:val="20"/>
                <w:szCs w:val="20"/>
              </w:rPr>
            </w:pPr>
            <w:r w:rsidRPr="005F0B7B">
              <w:rPr>
                <w:rFonts w:ascii="Arial" w:hAnsi="Arial" w:cs="Arial"/>
                <w:b/>
                <w:sz w:val="20"/>
                <w:szCs w:val="20"/>
              </w:rPr>
              <w:t xml:space="preserve">Action planning for improvement </w:t>
            </w:r>
          </w:p>
          <w:p w:rsidR="00B24ED6" w:rsidRPr="005F0B7B" w:rsidRDefault="00B24ED6" w:rsidP="00B756C9">
            <w:pPr>
              <w:tabs>
                <w:tab w:val="left" w:pos="1125"/>
              </w:tabs>
              <w:rPr>
                <w:rFonts w:ascii="Arial" w:hAnsi="Arial" w:cs="Arial"/>
              </w:rPr>
            </w:pPr>
            <w:r w:rsidRPr="005F0B7B">
              <w:rPr>
                <w:rFonts w:ascii="Arial" w:hAnsi="Arial" w:cs="Arial"/>
              </w:rPr>
              <w:t>5.1     Please outline what mitigating actions have been considered to eliminate any adverse impact?</w:t>
            </w:r>
          </w:p>
          <w:p w:rsidR="00B24ED6" w:rsidRPr="005F0B7B" w:rsidRDefault="00B24ED6" w:rsidP="00B756C9">
            <w:pPr>
              <w:tabs>
                <w:tab w:val="left" w:pos="1125"/>
              </w:tabs>
              <w:rPr>
                <w:rFonts w:ascii="Arial" w:hAnsi="Arial" w:cs="Arial"/>
              </w:rPr>
            </w:pPr>
          </w:p>
          <w:p w:rsidR="00B24ED6" w:rsidRPr="005F0B7B" w:rsidRDefault="00B24ED6" w:rsidP="00B756C9">
            <w:pPr>
              <w:tabs>
                <w:tab w:val="left" w:pos="1125"/>
              </w:tabs>
              <w:rPr>
                <w:rFonts w:ascii="Arial" w:hAnsi="Arial" w:cs="Arial"/>
              </w:rPr>
            </w:pPr>
            <w:r w:rsidRPr="005F0B7B">
              <w:rPr>
                <w:rFonts w:ascii="Arial" w:hAnsi="Arial" w:cs="Arial"/>
              </w:rPr>
              <w:t>5.2     If no mitigating action can be taken, please give reasons.</w:t>
            </w:r>
          </w:p>
          <w:p w:rsidR="00B24ED6" w:rsidRPr="005F0B7B" w:rsidRDefault="00B24ED6" w:rsidP="00B756C9">
            <w:pPr>
              <w:tabs>
                <w:tab w:val="left" w:pos="1125"/>
              </w:tabs>
              <w:rPr>
                <w:rFonts w:ascii="Arial" w:hAnsi="Arial" w:cs="Arial"/>
              </w:rPr>
            </w:pPr>
          </w:p>
          <w:p w:rsidR="00B24ED6" w:rsidRPr="005F0B7B" w:rsidRDefault="00B24ED6" w:rsidP="00B756C9">
            <w:pPr>
              <w:tabs>
                <w:tab w:val="left" w:pos="1125"/>
              </w:tabs>
              <w:rPr>
                <w:rFonts w:ascii="Arial" w:hAnsi="Arial" w:cs="Arial"/>
              </w:rPr>
            </w:pPr>
            <w:r w:rsidRPr="005F0B7B">
              <w:rPr>
                <w:rFonts w:ascii="Arial" w:hAnsi="Arial" w:cs="Arial"/>
              </w:rPr>
              <w:t xml:space="preserve">5.3   Please state if there are any opportunities to advance equality of opportunity? </w:t>
            </w:r>
          </w:p>
          <w:p w:rsidR="00B24ED6" w:rsidRPr="005F0B7B" w:rsidRDefault="00B24ED6" w:rsidP="00B756C9">
            <w:pPr>
              <w:tabs>
                <w:tab w:val="left" w:pos="1125"/>
              </w:tabs>
              <w:rPr>
                <w:rFonts w:ascii="Arial" w:hAnsi="Arial" w:cs="Arial"/>
              </w:rPr>
            </w:pPr>
          </w:p>
          <w:p w:rsidR="00B24ED6" w:rsidRPr="005F0B7B" w:rsidRDefault="00B24ED6" w:rsidP="00B756C9">
            <w:pPr>
              <w:tabs>
                <w:tab w:val="left" w:pos="1125"/>
              </w:tabs>
              <w:rPr>
                <w:rFonts w:ascii="Arial" w:hAnsi="Arial" w:cs="Arial"/>
              </w:rPr>
            </w:pPr>
            <w:r w:rsidRPr="005F0B7B">
              <w:rPr>
                <w:rFonts w:ascii="Arial" w:hAnsi="Arial" w:cs="Arial"/>
              </w:rPr>
              <w:t>An Equality Action Plan template is appended to assist in meeting the requirements of the general duty</w:t>
            </w:r>
          </w:p>
        </w:tc>
      </w:tr>
      <w:tr w:rsidR="00B24ED6" w:rsidRPr="005F0B7B" w:rsidTr="00B756C9">
        <w:tc>
          <w:tcPr>
            <w:tcW w:w="9576" w:type="dxa"/>
            <w:gridSpan w:val="2"/>
            <w:shd w:val="clear" w:color="auto" w:fill="D9D9D9"/>
          </w:tcPr>
          <w:p w:rsidR="00B24ED6" w:rsidRPr="005F0B7B" w:rsidRDefault="00B24ED6" w:rsidP="00B756C9">
            <w:pPr>
              <w:tabs>
                <w:tab w:val="left" w:pos="1125"/>
              </w:tabs>
              <w:spacing w:line="360" w:lineRule="auto"/>
              <w:rPr>
                <w:rFonts w:ascii="Arial" w:hAnsi="Arial" w:cs="Arial"/>
                <w:b/>
              </w:rPr>
            </w:pPr>
            <w:r w:rsidRPr="005F0B7B">
              <w:rPr>
                <w:rFonts w:ascii="Arial" w:hAnsi="Arial" w:cs="Arial"/>
                <w:b/>
              </w:rPr>
              <w:t>Sign off</w:t>
            </w:r>
          </w:p>
        </w:tc>
      </w:tr>
      <w:tr w:rsidR="00B24ED6" w:rsidRPr="005F0B7B" w:rsidTr="00B756C9">
        <w:tc>
          <w:tcPr>
            <w:tcW w:w="9576" w:type="dxa"/>
            <w:gridSpan w:val="2"/>
          </w:tcPr>
          <w:p w:rsidR="00B24ED6" w:rsidRPr="005F0B7B" w:rsidRDefault="00B24ED6" w:rsidP="00B756C9">
            <w:pPr>
              <w:tabs>
                <w:tab w:val="left" w:pos="1125"/>
              </w:tabs>
              <w:rPr>
                <w:rFonts w:ascii="Arial" w:hAnsi="Arial" w:cs="Arial"/>
              </w:rPr>
            </w:pPr>
            <w:r w:rsidRPr="005F0B7B">
              <w:rPr>
                <w:rFonts w:ascii="Arial" w:hAnsi="Arial" w:cs="Arial"/>
              </w:rPr>
              <w:t xml:space="preserve">Name of person who carried out this analysis:  </w:t>
            </w:r>
            <w:r w:rsidR="00CE68D8">
              <w:rPr>
                <w:rFonts w:ascii="Arial" w:hAnsi="Arial" w:cs="Arial"/>
              </w:rPr>
              <w:t>IT Compliance &amp; Audit Manager</w:t>
            </w:r>
          </w:p>
          <w:p w:rsidR="00B24ED6" w:rsidRPr="005F0B7B" w:rsidRDefault="00B24ED6" w:rsidP="00B756C9">
            <w:pPr>
              <w:tabs>
                <w:tab w:val="left" w:pos="1125"/>
              </w:tabs>
              <w:rPr>
                <w:rFonts w:ascii="Arial" w:hAnsi="Arial" w:cs="Arial"/>
              </w:rPr>
            </w:pPr>
          </w:p>
        </w:tc>
      </w:tr>
      <w:tr w:rsidR="00B24ED6" w:rsidRPr="005F0B7B" w:rsidTr="00B756C9">
        <w:tc>
          <w:tcPr>
            <w:tcW w:w="9576" w:type="dxa"/>
            <w:gridSpan w:val="2"/>
          </w:tcPr>
          <w:p w:rsidR="00B24ED6" w:rsidRPr="005F0B7B" w:rsidRDefault="00B24ED6" w:rsidP="00B756C9">
            <w:pPr>
              <w:tabs>
                <w:tab w:val="left" w:pos="1125"/>
              </w:tabs>
              <w:rPr>
                <w:rFonts w:ascii="Arial" w:hAnsi="Arial" w:cs="Arial"/>
              </w:rPr>
            </w:pPr>
            <w:r w:rsidRPr="005F0B7B">
              <w:rPr>
                <w:rFonts w:ascii="Arial" w:hAnsi="Arial" w:cs="Arial"/>
              </w:rPr>
              <w:t xml:space="preserve">Date analysis completed: </w:t>
            </w:r>
            <w:r w:rsidR="00E3007D" w:rsidRPr="005F0B7B">
              <w:rPr>
                <w:rFonts w:ascii="Arial" w:hAnsi="Arial" w:cs="Arial"/>
              </w:rPr>
              <w:t xml:space="preserve"> </w:t>
            </w:r>
            <w:r w:rsidR="00CE68D8">
              <w:rPr>
                <w:rFonts w:ascii="Arial" w:hAnsi="Arial" w:cs="Arial"/>
              </w:rPr>
              <w:t>April 2018</w:t>
            </w:r>
          </w:p>
          <w:p w:rsidR="00B24ED6" w:rsidRPr="005F0B7B" w:rsidRDefault="00B24ED6" w:rsidP="00B756C9">
            <w:pPr>
              <w:tabs>
                <w:tab w:val="left" w:pos="1125"/>
              </w:tabs>
              <w:rPr>
                <w:rFonts w:ascii="Arial" w:hAnsi="Arial" w:cs="Arial"/>
              </w:rPr>
            </w:pPr>
          </w:p>
        </w:tc>
      </w:tr>
      <w:tr w:rsidR="00B24ED6" w:rsidRPr="005F0B7B" w:rsidTr="00B756C9">
        <w:tc>
          <w:tcPr>
            <w:tcW w:w="9576" w:type="dxa"/>
            <w:gridSpan w:val="2"/>
          </w:tcPr>
          <w:p w:rsidR="00B24ED6" w:rsidRPr="005F0B7B" w:rsidRDefault="00B24ED6" w:rsidP="00C8451E">
            <w:pPr>
              <w:tabs>
                <w:tab w:val="left" w:pos="1125"/>
              </w:tabs>
              <w:rPr>
                <w:rFonts w:ascii="Arial" w:hAnsi="Arial" w:cs="Arial"/>
              </w:rPr>
            </w:pPr>
            <w:r w:rsidRPr="005F0B7B">
              <w:rPr>
                <w:rFonts w:ascii="Arial" w:hAnsi="Arial" w:cs="Arial"/>
              </w:rPr>
              <w:t xml:space="preserve">Date analysis was approved by responsible Director:   Ratified by the </w:t>
            </w:r>
            <w:r w:rsidR="00C8451E">
              <w:rPr>
                <w:rFonts w:ascii="Arial" w:hAnsi="Arial" w:cs="Arial"/>
              </w:rPr>
              <w:t>Non Clinical Risk Group – 16</w:t>
            </w:r>
            <w:r w:rsidR="00C8451E" w:rsidRPr="00C8451E">
              <w:rPr>
                <w:rFonts w:ascii="Arial" w:hAnsi="Arial" w:cs="Arial"/>
                <w:vertAlign w:val="superscript"/>
              </w:rPr>
              <w:t>th</w:t>
            </w:r>
            <w:r w:rsidR="00C8451E">
              <w:rPr>
                <w:rFonts w:ascii="Arial" w:hAnsi="Arial" w:cs="Arial"/>
              </w:rPr>
              <w:t xml:space="preserve"> August 2018</w:t>
            </w:r>
          </w:p>
        </w:tc>
      </w:tr>
    </w:tbl>
    <w:p w:rsidR="00C6543D" w:rsidRPr="005F0B7B" w:rsidRDefault="00B24ED6" w:rsidP="00B24ED6">
      <w:pPr>
        <w:jc w:val="center"/>
        <w:rPr>
          <w:rFonts w:ascii="Arial" w:hAnsi="Arial" w:cs="Arial"/>
          <w:b/>
          <w:sz w:val="22"/>
          <w:szCs w:val="22"/>
        </w:rPr>
      </w:pPr>
      <w:r w:rsidRPr="005F0B7B">
        <w:rPr>
          <w:rFonts w:ascii="Arial" w:hAnsi="Arial" w:cs="Arial"/>
          <w:b/>
          <w:sz w:val="22"/>
          <w:szCs w:val="22"/>
        </w:rPr>
        <w:t xml:space="preserve"> </w:t>
      </w:r>
    </w:p>
    <w:p w:rsidR="00C6543D" w:rsidRPr="005F0B7B" w:rsidRDefault="00C6543D">
      <w:pPr>
        <w:rPr>
          <w:rFonts w:ascii="Arial" w:hAnsi="Arial" w:cs="Arial"/>
          <w:sz w:val="22"/>
          <w:szCs w:val="22"/>
        </w:rPr>
      </w:pPr>
    </w:p>
    <w:sectPr w:rsidR="00C6543D" w:rsidRPr="005F0B7B" w:rsidSect="00336866">
      <w:pgSz w:w="11909" w:h="16834" w:code="9"/>
      <w:pgMar w:top="1525"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550" w:rsidRDefault="006B2550">
      <w:r>
        <w:separator/>
      </w:r>
    </w:p>
  </w:endnote>
  <w:endnote w:type="continuationSeparator" w:id="0">
    <w:p w:rsidR="006B2550" w:rsidRDefault="006B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550" w:rsidRDefault="006B25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B2550" w:rsidRDefault="006B25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055958"/>
      <w:docPartObj>
        <w:docPartGallery w:val="Page Numbers (Bottom of Page)"/>
        <w:docPartUnique/>
      </w:docPartObj>
    </w:sdtPr>
    <w:sdtContent>
      <w:sdt>
        <w:sdtPr>
          <w:id w:val="860082579"/>
          <w:docPartObj>
            <w:docPartGallery w:val="Page Numbers (Top of Page)"/>
            <w:docPartUnique/>
          </w:docPartObj>
        </w:sdtPr>
        <w:sdtContent>
          <w:p w:rsidR="006B2550" w:rsidRPr="006B2550" w:rsidRDefault="006B2550" w:rsidP="00C8451E">
            <w:pPr>
              <w:pStyle w:val="Footer"/>
            </w:pPr>
            <w:r w:rsidRPr="006B2550">
              <w:t>__________________________________________________________________________________________</w:t>
            </w:r>
          </w:p>
          <w:p w:rsidR="006B2550" w:rsidRPr="006B2550" w:rsidRDefault="006B2550" w:rsidP="006B2550">
            <w:pPr>
              <w:pStyle w:val="Footer"/>
              <w:rPr>
                <w:rFonts w:ascii="Arial" w:hAnsi="Arial" w:cs="Arial"/>
                <w:bCs/>
                <w:i/>
                <w:sz w:val="16"/>
                <w:szCs w:val="16"/>
              </w:rPr>
            </w:pPr>
            <w:r w:rsidRPr="006B2550">
              <w:rPr>
                <w:rFonts w:ascii="Arial" w:hAnsi="Arial" w:cs="Arial"/>
                <w:i/>
                <w:sz w:val="16"/>
                <w:szCs w:val="16"/>
              </w:rPr>
              <w:t xml:space="preserve">Version 1                                                                                                                                                                       Page </w:t>
            </w:r>
            <w:r w:rsidRPr="006B2550">
              <w:rPr>
                <w:rFonts w:ascii="Arial" w:hAnsi="Arial" w:cs="Arial"/>
                <w:bCs/>
                <w:i/>
                <w:sz w:val="16"/>
                <w:szCs w:val="16"/>
              </w:rPr>
              <w:fldChar w:fldCharType="begin"/>
            </w:r>
            <w:r w:rsidRPr="006B2550">
              <w:rPr>
                <w:rFonts w:ascii="Arial" w:hAnsi="Arial" w:cs="Arial"/>
                <w:bCs/>
                <w:i/>
                <w:sz w:val="16"/>
                <w:szCs w:val="16"/>
              </w:rPr>
              <w:instrText xml:space="preserve"> PAGE </w:instrText>
            </w:r>
            <w:r w:rsidRPr="006B2550">
              <w:rPr>
                <w:rFonts w:ascii="Arial" w:hAnsi="Arial" w:cs="Arial"/>
                <w:bCs/>
                <w:i/>
                <w:sz w:val="16"/>
                <w:szCs w:val="16"/>
              </w:rPr>
              <w:fldChar w:fldCharType="separate"/>
            </w:r>
            <w:r w:rsidR="001F7D3F">
              <w:rPr>
                <w:rFonts w:ascii="Arial" w:hAnsi="Arial" w:cs="Arial"/>
                <w:bCs/>
                <w:i/>
                <w:noProof/>
                <w:sz w:val="16"/>
                <w:szCs w:val="16"/>
              </w:rPr>
              <w:t>27</w:t>
            </w:r>
            <w:r w:rsidRPr="006B2550">
              <w:rPr>
                <w:rFonts w:ascii="Arial" w:hAnsi="Arial" w:cs="Arial"/>
                <w:bCs/>
                <w:i/>
                <w:sz w:val="16"/>
                <w:szCs w:val="16"/>
              </w:rPr>
              <w:fldChar w:fldCharType="end"/>
            </w:r>
            <w:r w:rsidRPr="006B2550">
              <w:rPr>
                <w:rFonts w:ascii="Arial" w:hAnsi="Arial" w:cs="Arial"/>
                <w:i/>
                <w:sz w:val="16"/>
                <w:szCs w:val="16"/>
              </w:rPr>
              <w:t xml:space="preserve"> of </w:t>
            </w:r>
            <w:r w:rsidRPr="006B2550">
              <w:rPr>
                <w:rFonts w:ascii="Arial" w:hAnsi="Arial" w:cs="Arial"/>
                <w:bCs/>
                <w:i/>
                <w:sz w:val="16"/>
                <w:szCs w:val="16"/>
              </w:rPr>
              <w:fldChar w:fldCharType="begin"/>
            </w:r>
            <w:r w:rsidRPr="006B2550">
              <w:rPr>
                <w:rFonts w:ascii="Arial" w:hAnsi="Arial" w:cs="Arial"/>
                <w:bCs/>
                <w:i/>
                <w:sz w:val="16"/>
                <w:szCs w:val="16"/>
              </w:rPr>
              <w:instrText xml:space="preserve"> NUMPAGES  </w:instrText>
            </w:r>
            <w:r w:rsidRPr="006B2550">
              <w:rPr>
                <w:rFonts w:ascii="Arial" w:hAnsi="Arial" w:cs="Arial"/>
                <w:bCs/>
                <w:i/>
                <w:sz w:val="16"/>
                <w:szCs w:val="16"/>
              </w:rPr>
              <w:fldChar w:fldCharType="separate"/>
            </w:r>
            <w:r w:rsidR="001F7D3F">
              <w:rPr>
                <w:rFonts w:ascii="Arial" w:hAnsi="Arial" w:cs="Arial"/>
                <w:bCs/>
                <w:i/>
                <w:noProof/>
                <w:sz w:val="16"/>
                <w:szCs w:val="16"/>
              </w:rPr>
              <w:t>32</w:t>
            </w:r>
            <w:r w:rsidRPr="006B2550">
              <w:rPr>
                <w:rFonts w:ascii="Arial" w:hAnsi="Arial" w:cs="Arial"/>
                <w:bCs/>
                <w:i/>
                <w:sz w:val="16"/>
                <w:szCs w:val="16"/>
              </w:rPr>
              <w:fldChar w:fldCharType="end"/>
            </w:r>
          </w:p>
          <w:p w:rsidR="006B2550" w:rsidRPr="006B2550" w:rsidRDefault="006B2550" w:rsidP="006B2550">
            <w:pPr>
              <w:pStyle w:val="Footer"/>
            </w:pPr>
            <w:r w:rsidRPr="006B2550">
              <w:rPr>
                <w:rFonts w:ascii="Arial" w:hAnsi="Arial" w:cs="Arial"/>
                <w:bCs/>
                <w:i/>
                <w:sz w:val="16"/>
                <w:szCs w:val="16"/>
              </w:rPr>
              <w:t>ORG106</w:t>
            </w:r>
          </w:p>
        </w:sdtContent>
      </w:sdt>
    </w:sdtContent>
  </w:sdt>
  <w:p w:rsidR="006B2550" w:rsidRPr="006B2550" w:rsidRDefault="006B2550">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550" w:rsidRDefault="006B2550">
      <w:r>
        <w:separator/>
      </w:r>
    </w:p>
  </w:footnote>
  <w:footnote w:type="continuationSeparator" w:id="0">
    <w:p w:rsidR="006B2550" w:rsidRDefault="006B2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550" w:rsidRDefault="006B25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608pt;height:8in" o:bullet="t">
        <v:imagedata r:id="rId1" o:title="Check_mark_23x20_02"/>
      </v:shape>
    </w:pict>
  </w:numPicBullet>
  <w:abstractNum w:abstractNumId="0">
    <w:nsid w:val="04A31089"/>
    <w:multiLevelType w:val="hybridMultilevel"/>
    <w:tmpl w:val="0F14E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6D376F1"/>
    <w:multiLevelType w:val="hybridMultilevel"/>
    <w:tmpl w:val="B29A67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8E735B2"/>
    <w:multiLevelType w:val="hybridMultilevel"/>
    <w:tmpl w:val="5D5ADD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ABA44E9"/>
    <w:multiLevelType w:val="multilevel"/>
    <w:tmpl w:val="7D7C899A"/>
    <w:lvl w:ilvl="0">
      <w:start w:val="1"/>
      <w:numFmt w:val="decimal"/>
      <w:lvlText w:val="%1."/>
      <w:lvlJc w:val="left"/>
      <w:pPr>
        <w:tabs>
          <w:tab w:val="num" w:pos="567"/>
        </w:tabs>
        <w:ind w:left="567" w:hanging="567"/>
      </w:pPr>
      <w:rPr>
        <w:rFonts w:cs="Times New Roman" w:hint="default"/>
        <w:b/>
        <w:i w:val="0"/>
        <w:color w:val="0072C6"/>
        <w:sz w:val="28"/>
      </w:rPr>
    </w:lvl>
    <w:lvl w:ilvl="1">
      <w:start w:val="1"/>
      <w:numFmt w:val="decimal"/>
      <w:lvlText w:val="%1.%2."/>
      <w:lvlJc w:val="left"/>
      <w:pPr>
        <w:tabs>
          <w:tab w:val="num" w:pos="567"/>
        </w:tabs>
        <w:ind w:left="567" w:hanging="567"/>
      </w:pPr>
      <w:rPr>
        <w:rFonts w:cs="Times New Roman" w:hint="default"/>
        <w:b w:val="0"/>
        <w:i w:val="0"/>
        <w:color w:val="auto"/>
        <w:sz w:val="22"/>
      </w:rPr>
    </w:lvl>
    <w:lvl w:ilvl="2">
      <w:start w:val="1"/>
      <w:numFmt w:val="decimal"/>
      <w:lvlText w:val="%1.%2.%3."/>
      <w:lvlJc w:val="left"/>
      <w:pPr>
        <w:tabs>
          <w:tab w:val="num" w:pos="851"/>
        </w:tabs>
        <w:ind w:left="851" w:hanging="851"/>
      </w:pPr>
      <w:rPr>
        <w:rFonts w:cs="Times New Roman" w:hint="default"/>
        <w:b w:val="0"/>
        <w:i w:val="0"/>
        <w:color w:val="auto"/>
        <w:sz w:val="22"/>
      </w:rPr>
    </w:lvl>
    <w:lvl w:ilvl="3">
      <w:start w:val="1"/>
      <w:numFmt w:val="decimal"/>
      <w:lvlText w:val="%1.%2.%3.%4."/>
      <w:lvlJc w:val="left"/>
      <w:pPr>
        <w:tabs>
          <w:tab w:val="num" w:pos="1800"/>
        </w:tabs>
        <w:ind w:left="1797" w:hanging="57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B6A12DD"/>
    <w:multiLevelType w:val="hybridMultilevel"/>
    <w:tmpl w:val="6F28DF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B9E4C5D"/>
    <w:multiLevelType w:val="multilevel"/>
    <w:tmpl w:val="BCE67138"/>
    <w:lvl w:ilvl="0">
      <w:start w:val="1"/>
      <w:numFmt w:val="decimal"/>
      <w:lvlText w:val="%1."/>
      <w:lvlJc w:val="left"/>
      <w:pPr>
        <w:tabs>
          <w:tab w:val="num" w:pos="-96"/>
        </w:tabs>
        <w:ind w:left="-96" w:hanging="360"/>
      </w:pPr>
    </w:lvl>
    <w:lvl w:ilvl="1" w:tentative="1">
      <w:start w:val="1"/>
      <w:numFmt w:val="decimal"/>
      <w:lvlText w:val="%2."/>
      <w:lvlJc w:val="left"/>
      <w:pPr>
        <w:tabs>
          <w:tab w:val="num" w:pos="624"/>
        </w:tabs>
        <w:ind w:left="624" w:hanging="360"/>
      </w:pPr>
    </w:lvl>
    <w:lvl w:ilvl="2" w:tentative="1">
      <w:start w:val="1"/>
      <w:numFmt w:val="decimal"/>
      <w:lvlText w:val="%3."/>
      <w:lvlJc w:val="left"/>
      <w:pPr>
        <w:tabs>
          <w:tab w:val="num" w:pos="1344"/>
        </w:tabs>
        <w:ind w:left="1344" w:hanging="360"/>
      </w:pPr>
    </w:lvl>
    <w:lvl w:ilvl="3" w:tentative="1">
      <w:start w:val="1"/>
      <w:numFmt w:val="decimal"/>
      <w:lvlText w:val="%4."/>
      <w:lvlJc w:val="left"/>
      <w:pPr>
        <w:tabs>
          <w:tab w:val="num" w:pos="2064"/>
        </w:tabs>
        <w:ind w:left="2064" w:hanging="360"/>
      </w:pPr>
    </w:lvl>
    <w:lvl w:ilvl="4" w:tentative="1">
      <w:start w:val="1"/>
      <w:numFmt w:val="decimal"/>
      <w:lvlText w:val="%5."/>
      <w:lvlJc w:val="left"/>
      <w:pPr>
        <w:tabs>
          <w:tab w:val="num" w:pos="2784"/>
        </w:tabs>
        <w:ind w:left="2784" w:hanging="360"/>
      </w:pPr>
    </w:lvl>
    <w:lvl w:ilvl="5" w:tentative="1">
      <w:start w:val="1"/>
      <w:numFmt w:val="decimal"/>
      <w:lvlText w:val="%6."/>
      <w:lvlJc w:val="left"/>
      <w:pPr>
        <w:tabs>
          <w:tab w:val="num" w:pos="3504"/>
        </w:tabs>
        <w:ind w:left="3504" w:hanging="360"/>
      </w:pPr>
    </w:lvl>
    <w:lvl w:ilvl="6" w:tentative="1">
      <w:start w:val="1"/>
      <w:numFmt w:val="decimal"/>
      <w:lvlText w:val="%7."/>
      <w:lvlJc w:val="left"/>
      <w:pPr>
        <w:tabs>
          <w:tab w:val="num" w:pos="4224"/>
        </w:tabs>
        <w:ind w:left="4224" w:hanging="360"/>
      </w:pPr>
    </w:lvl>
    <w:lvl w:ilvl="7" w:tentative="1">
      <w:start w:val="1"/>
      <w:numFmt w:val="decimal"/>
      <w:lvlText w:val="%8."/>
      <w:lvlJc w:val="left"/>
      <w:pPr>
        <w:tabs>
          <w:tab w:val="num" w:pos="4944"/>
        </w:tabs>
        <w:ind w:left="4944" w:hanging="360"/>
      </w:pPr>
    </w:lvl>
    <w:lvl w:ilvl="8" w:tentative="1">
      <w:start w:val="1"/>
      <w:numFmt w:val="decimal"/>
      <w:lvlText w:val="%9."/>
      <w:lvlJc w:val="left"/>
      <w:pPr>
        <w:tabs>
          <w:tab w:val="num" w:pos="5664"/>
        </w:tabs>
        <w:ind w:left="5664" w:hanging="360"/>
      </w:pPr>
    </w:lvl>
  </w:abstractNum>
  <w:abstractNum w:abstractNumId="6">
    <w:nsid w:val="0BC664C4"/>
    <w:multiLevelType w:val="multilevel"/>
    <w:tmpl w:val="11E4D336"/>
    <w:lvl w:ilvl="0">
      <w:start w:val="4"/>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7">
    <w:nsid w:val="0F136D16"/>
    <w:multiLevelType w:val="hybridMultilevel"/>
    <w:tmpl w:val="859C38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0F567DBF"/>
    <w:multiLevelType w:val="hybridMultilevel"/>
    <w:tmpl w:val="567E72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11637A3"/>
    <w:multiLevelType w:val="multilevel"/>
    <w:tmpl w:val="687CFDC6"/>
    <w:lvl w:ilvl="0">
      <w:start w:val="3"/>
      <w:numFmt w:val="decimal"/>
      <w:lvlText w:val="%1"/>
      <w:lvlJc w:val="left"/>
      <w:pPr>
        <w:ind w:left="360" w:hanging="36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600" w:hanging="144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940" w:hanging="2160"/>
      </w:pPr>
    </w:lvl>
    <w:lvl w:ilvl="8">
      <w:start w:val="1"/>
      <w:numFmt w:val="decimal"/>
      <w:lvlText w:val="%1.%2.%3.%4.%5.%6.%7.%8.%9"/>
      <w:lvlJc w:val="left"/>
      <w:pPr>
        <w:ind w:left="6480" w:hanging="2160"/>
      </w:pPr>
    </w:lvl>
  </w:abstractNum>
  <w:abstractNum w:abstractNumId="10">
    <w:nsid w:val="123A5BDE"/>
    <w:multiLevelType w:val="hybridMultilevel"/>
    <w:tmpl w:val="9334BD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39F6335"/>
    <w:multiLevelType w:val="hybridMultilevel"/>
    <w:tmpl w:val="66FE7B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6061692"/>
    <w:multiLevelType w:val="hybridMultilevel"/>
    <w:tmpl w:val="3ACAE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1CAD5EEC"/>
    <w:multiLevelType w:val="hybridMultilevel"/>
    <w:tmpl w:val="7FB0F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1FB9224A"/>
    <w:multiLevelType w:val="hybridMultilevel"/>
    <w:tmpl w:val="7122A0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023164B"/>
    <w:multiLevelType w:val="hybridMultilevel"/>
    <w:tmpl w:val="E746E93E"/>
    <w:lvl w:ilvl="0" w:tplc="DE6A1B80">
      <w:start w:val="1"/>
      <w:numFmt w:val="bullet"/>
      <w:pStyle w:val="Documentbulletpoin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0BA425C"/>
    <w:multiLevelType w:val="hybridMultilevel"/>
    <w:tmpl w:val="6E2ADE46"/>
    <w:lvl w:ilvl="0" w:tplc="05ACE4C8">
      <w:start w:val="3"/>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20E51CB5"/>
    <w:multiLevelType w:val="hybridMultilevel"/>
    <w:tmpl w:val="E870B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4F33FA3"/>
    <w:multiLevelType w:val="multilevel"/>
    <w:tmpl w:val="D86C31A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Arial" w:hAnsi="Arial" w:cs="Arial" w:hint="default"/>
        <w:b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nsid w:val="254A32C4"/>
    <w:multiLevelType w:val="hybridMultilevel"/>
    <w:tmpl w:val="32CC318A"/>
    <w:lvl w:ilvl="0" w:tplc="08090001">
      <w:start w:val="1"/>
      <w:numFmt w:val="bullet"/>
      <w:lvlText w:val=""/>
      <w:lvlJc w:val="left"/>
      <w:pPr>
        <w:ind w:left="720" w:hanging="360"/>
      </w:pPr>
      <w:rPr>
        <w:rFonts w:ascii="Symbol" w:hAnsi="Symbol" w:hint="default"/>
      </w:rPr>
    </w:lvl>
    <w:lvl w:ilvl="1" w:tplc="F0A6A7B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63D20C3"/>
    <w:multiLevelType w:val="hybridMultilevel"/>
    <w:tmpl w:val="2B76A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68326BE"/>
    <w:multiLevelType w:val="hybridMultilevel"/>
    <w:tmpl w:val="0128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8EF18C0"/>
    <w:multiLevelType w:val="hybridMultilevel"/>
    <w:tmpl w:val="83249C42"/>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23">
    <w:nsid w:val="295B558A"/>
    <w:multiLevelType w:val="hybridMultilevel"/>
    <w:tmpl w:val="CFA0DF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29A43F42"/>
    <w:multiLevelType w:val="hybridMultilevel"/>
    <w:tmpl w:val="2A2C30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2B353D6F"/>
    <w:multiLevelType w:val="hybridMultilevel"/>
    <w:tmpl w:val="180270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30AB5BC8"/>
    <w:multiLevelType w:val="hybridMultilevel"/>
    <w:tmpl w:val="9928F842"/>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7">
    <w:nsid w:val="365F0749"/>
    <w:multiLevelType w:val="multilevel"/>
    <w:tmpl w:val="AE9E96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Verdana" w:hAnsi="Verdana" w:hint="default"/>
        <w:b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nsid w:val="370C7BBC"/>
    <w:multiLevelType w:val="hybridMultilevel"/>
    <w:tmpl w:val="50FAD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D90705F"/>
    <w:multiLevelType w:val="hybridMultilevel"/>
    <w:tmpl w:val="64E668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3DE403AD"/>
    <w:multiLevelType w:val="hybridMultilevel"/>
    <w:tmpl w:val="83586E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3E5D3DAE"/>
    <w:multiLevelType w:val="hybridMultilevel"/>
    <w:tmpl w:val="DF6A9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3F9625EA"/>
    <w:multiLevelType w:val="hybridMultilevel"/>
    <w:tmpl w:val="52948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427E0AC4"/>
    <w:multiLevelType w:val="multilevel"/>
    <w:tmpl w:val="6DD030F2"/>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b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nsid w:val="44AF203D"/>
    <w:multiLevelType w:val="hybridMultilevel"/>
    <w:tmpl w:val="1A76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5F16ED9"/>
    <w:multiLevelType w:val="hybridMultilevel"/>
    <w:tmpl w:val="A4001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6754889"/>
    <w:multiLevelType w:val="multilevel"/>
    <w:tmpl w:val="11E4D336"/>
    <w:lvl w:ilvl="0">
      <w:start w:val="4"/>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7">
    <w:nsid w:val="4CD54F9B"/>
    <w:multiLevelType w:val="hybridMultilevel"/>
    <w:tmpl w:val="609C9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4D475759"/>
    <w:multiLevelType w:val="hybridMultilevel"/>
    <w:tmpl w:val="62AA7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4E6F3084"/>
    <w:multiLevelType w:val="hybridMultilevel"/>
    <w:tmpl w:val="F2A06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5049499E"/>
    <w:multiLevelType w:val="hybridMultilevel"/>
    <w:tmpl w:val="0A7A5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52C63B29"/>
    <w:multiLevelType w:val="hybridMultilevel"/>
    <w:tmpl w:val="D320EC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536F054E"/>
    <w:multiLevelType w:val="multilevel"/>
    <w:tmpl w:val="AE9E96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Verdana" w:hAnsi="Verdana" w:hint="default"/>
        <w:b w:val="0"/>
        <w:sz w:val="2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nsid w:val="546039A4"/>
    <w:multiLevelType w:val="hybridMultilevel"/>
    <w:tmpl w:val="1BA01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54883020"/>
    <w:multiLevelType w:val="hybridMultilevel"/>
    <w:tmpl w:val="CB84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4AB6C9F"/>
    <w:multiLevelType w:val="multilevel"/>
    <w:tmpl w:val="66FC482E"/>
    <w:lvl w:ilvl="0">
      <w:start w:val="1"/>
      <w:numFmt w:val="decimal"/>
      <w:lvlText w:val="%1."/>
      <w:lvlJc w:val="left"/>
      <w:pPr>
        <w:ind w:left="720" w:hanging="360"/>
      </w:pPr>
      <w:rPr>
        <w:rFonts w:hint="default"/>
      </w:rPr>
    </w:lvl>
    <w:lvl w:ilvl="1">
      <w:start w:val="1"/>
      <w:numFmt w:val="bullet"/>
      <w:lvlText w:val=""/>
      <w:lvlJc w:val="left"/>
      <w:pPr>
        <w:ind w:left="1069" w:hanging="360"/>
      </w:pPr>
      <w:rPr>
        <w:rFonts w:ascii="Symbol" w:hAnsi="Symbol" w:hint="default"/>
        <w:b w:val="0"/>
        <w:sz w:val="22"/>
        <w:szCs w:val="22"/>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6">
    <w:nsid w:val="54DE16F1"/>
    <w:multiLevelType w:val="hybridMultilevel"/>
    <w:tmpl w:val="A6E4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51C5FEF"/>
    <w:multiLevelType w:val="hybridMultilevel"/>
    <w:tmpl w:val="3CE23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564559D0"/>
    <w:multiLevelType w:val="hybridMultilevel"/>
    <w:tmpl w:val="89E0C4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nsid w:val="572A24CB"/>
    <w:multiLevelType w:val="hybridMultilevel"/>
    <w:tmpl w:val="56BC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BBD2CFC"/>
    <w:multiLevelType w:val="hybridMultilevel"/>
    <w:tmpl w:val="DDC6B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nsid w:val="5C0C0E64"/>
    <w:multiLevelType w:val="hybridMultilevel"/>
    <w:tmpl w:val="8A6826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2">
    <w:nsid w:val="5DEF531D"/>
    <w:multiLevelType w:val="hybridMultilevel"/>
    <w:tmpl w:val="8ADEF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EA059BE"/>
    <w:multiLevelType w:val="hybridMultilevel"/>
    <w:tmpl w:val="1E12F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0A556C0"/>
    <w:multiLevelType w:val="hybridMultilevel"/>
    <w:tmpl w:val="01F20150"/>
    <w:lvl w:ilvl="0" w:tplc="1402E4A2">
      <w:start w:val="1"/>
      <w:numFmt w:val="bullet"/>
      <w:pStyle w:val="Bulletedlist"/>
      <w:lvlText w:val=""/>
      <w:lvlJc w:val="left"/>
      <w:pPr>
        <w:tabs>
          <w:tab w:val="num" w:pos="360"/>
        </w:tabs>
        <w:ind w:left="340" w:hanging="340"/>
      </w:pPr>
      <w:rPr>
        <w:rFonts w:ascii="Symbol" w:hAnsi="Symbol" w:hint="default"/>
        <w:sz w:val="16"/>
      </w:rPr>
    </w:lvl>
    <w:lvl w:ilvl="1" w:tplc="08090001">
      <w:start w:val="1"/>
      <w:numFmt w:val="bullet"/>
      <w:lvlText w:val=""/>
      <w:lvlJc w:val="left"/>
      <w:pPr>
        <w:tabs>
          <w:tab w:val="num" w:pos="1440"/>
        </w:tabs>
        <w:ind w:left="1440" w:hanging="360"/>
      </w:pPr>
      <w:rPr>
        <w:rFonts w:ascii="Symbol" w:hAnsi="Symbol"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3E649D2"/>
    <w:multiLevelType w:val="hybridMultilevel"/>
    <w:tmpl w:val="6FDCAB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nsid w:val="64F837E5"/>
    <w:multiLevelType w:val="hybridMultilevel"/>
    <w:tmpl w:val="081433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nsid w:val="66551720"/>
    <w:multiLevelType w:val="hybridMultilevel"/>
    <w:tmpl w:val="AF0AB796"/>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872"/>
        </w:tabs>
        <w:ind w:left="872" w:hanging="360"/>
      </w:pPr>
      <w:rPr>
        <w:rFonts w:ascii="Courier New" w:hAnsi="Courier New" w:cs="Courier New" w:hint="default"/>
      </w:rPr>
    </w:lvl>
    <w:lvl w:ilvl="2" w:tplc="04090005" w:tentative="1">
      <w:start w:val="1"/>
      <w:numFmt w:val="bullet"/>
      <w:lvlText w:val=""/>
      <w:lvlJc w:val="left"/>
      <w:pPr>
        <w:tabs>
          <w:tab w:val="num" w:pos="1592"/>
        </w:tabs>
        <w:ind w:left="1592" w:hanging="360"/>
      </w:pPr>
      <w:rPr>
        <w:rFonts w:ascii="Wingdings" w:hAnsi="Wingdings" w:hint="default"/>
      </w:rPr>
    </w:lvl>
    <w:lvl w:ilvl="3" w:tplc="04090001" w:tentative="1">
      <w:start w:val="1"/>
      <w:numFmt w:val="bullet"/>
      <w:lvlText w:val=""/>
      <w:lvlJc w:val="left"/>
      <w:pPr>
        <w:tabs>
          <w:tab w:val="num" w:pos="2312"/>
        </w:tabs>
        <w:ind w:left="2312" w:hanging="360"/>
      </w:pPr>
      <w:rPr>
        <w:rFonts w:ascii="Symbol" w:hAnsi="Symbol" w:hint="default"/>
      </w:rPr>
    </w:lvl>
    <w:lvl w:ilvl="4" w:tplc="04090003" w:tentative="1">
      <w:start w:val="1"/>
      <w:numFmt w:val="bullet"/>
      <w:lvlText w:val="o"/>
      <w:lvlJc w:val="left"/>
      <w:pPr>
        <w:tabs>
          <w:tab w:val="num" w:pos="3032"/>
        </w:tabs>
        <w:ind w:left="3032" w:hanging="360"/>
      </w:pPr>
      <w:rPr>
        <w:rFonts w:ascii="Courier New" w:hAnsi="Courier New" w:cs="Courier New" w:hint="default"/>
      </w:rPr>
    </w:lvl>
    <w:lvl w:ilvl="5" w:tplc="04090005" w:tentative="1">
      <w:start w:val="1"/>
      <w:numFmt w:val="bullet"/>
      <w:lvlText w:val=""/>
      <w:lvlJc w:val="left"/>
      <w:pPr>
        <w:tabs>
          <w:tab w:val="num" w:pos="3752"/>
        </w:tabs>
        <w:ind w:left="3752" w:hanging="360"/>
      </w:pPr>
      <w:rPr>
        <w:rFonts w:ascii="Wingdings" w:hAnsi="Wingdings" w:hint="default"/>
      </w:rPr>
    </w:lvl>
    <w:lvl w:ilvl="6" w:tplc="04090001" w:tentative="1">
      <w:start w:val="1"/>
      <w:numFmt w:val="bullet"/>
      <w:lvlText w:val=""/>
      <w:lvlJc w:val="left"/>
      <w:pPr>
        <w:tabs>
          <w:tab w:val="num" w:pos="4472"/>
        </w:tabs>
        <w:ind w:left="4472" w:hanging="360"/>
      </w:pPr>
      <w:rPr>
        <w:rFonts w:ascii="Symbol" w:hAnsi="Symbol" w:hint="default"/>
      </w:rPr>
    </w:lvl>
    <w:lvl w:ilvl="7" w:tplc="04090003" w:tentative="1">
      <w:start w:val="1"/>
      <w:numFmt w:val="bullet"/>
      <w:lvlText w:val="o"/>
      <w:lvlJc w:val="left"/>
      <w:pPr>
        <w:tabs>
          <w:tab w:val="num" w:pos="5192"/>
        </w:tabs>
        <w:ind w:left="5192" w:hanging="360"/>
      </w:pPr>
      <w:rPr>
        <w:rFonts w:ascii="Courier New" w:hAnsi="Courier New" w:cs="Courier New" w:hint="default"/>
      </w:rPr>
    </w:lvl>
    <w:lvl w:ilvl="8" w:tplc="04090005" w:tentative="1">
      <w:start w:val="1"/>
      <w:numFmt w:val="bullet"/>
      <w:lvlText w:val=""/>
      <w:lvlJc w:val="left"/>
      <w:pPr>
        <w:tabs>
          <w:tab w:val="num" w:pos="5912"/>
        </w:tabs>
        <w:ind w:left="5912" w:hanging="360"/>
      </w:pPr>
      <w:rPr>
        <w:rFonts w:ascii="Wingdings" w:hAnsi="Wingdings" w:hint="default"/>
      </w:rPr>
    </w:lvl>
  </w:abstractNum>
  <w:abstractNum w:abstractNumId="58">
    <w:nsid w:val="6821751E"/>
    <w:multiLevelType w:val="hybridMultilevel"/>
    <w:tmpl w:val="833E7FE2"/>
    <w:lvl w:ilvl="0" w:tplc="1826F2C8">
      <w:start w:val="1"/>
      <w:numFmt w:val="upperRoman"/>
      <w:pStyle w:val="DocumentRomanNumerals"/>
      <w:lvlText w:val="%1."/>
      <w:lvlJc w:val="right"/>
      <w:pPr>
        <w:tabs>
          <w:tab w:val="num" w:pos="540"/>
        </w:tabs>
        <w:ind w:left="540" w:hanging="18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nsid w:val="6A0930D3"/>
    <w:multiLevelType w:val="hybridMultilevel"/>
    <w:tmpl w:val="A218F4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nsid w:val="6E8253AE"/>
    <w:multiLevelType w:val="hybridMultilevel"/>
    <w:tmpl w:val="0B44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1022BF2"/>
    <w:multiLevelType w:val="multilevel"/>
    <w:tmpl w:val="21D06A82"/>
    <w:lvl w:ilvl="0">
      <w:start w:val="1"/>
      <w:numFmt w:val="decimal"/>
      <w:lvlText w:val="%1."/>
      <w:lvlJc w:val="left"/>
      <w:pPr>
        <w:ind w:left="720" w:hanging="360"/>
      </w:pPr>
      <w:rPr>
        <w:rFonts w:hint="default"/>
      </w:rPr>
    </w:lvl>
    <w:lvl w:ilvl="1">
      <w:start w:val="1"/>
      <w:numFmt w:val="bullet"/>
      <w:lvlText w:val=""/>
      <w:lvlJc w:val="left"/>
      <w:pPr>
        <w:ind w:left="1069" w:hanging="360"/>
      </w:pPr>
      <w:rPr>
        <w:rFonts w:ascii="Symbol" w:hAnsi="Symbol" w:hint="default"/>
        <w:b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2">
    <w:nsid w:val="759B1B0B"/>
    <w:multiLevelType w:val="multilevel"/>
    <w:tmpl w:val="3C04F662"/>
    <w:lvl w:ilvl="0">
      <w:start w:val="2"/>
      <w:numFmt w:val="decimal"/>
      <w:lvlText w:val="%1"/>
      <w:lvlJc w:val="left"/>
      <w:pPr>
        <w:ind w:left="360" w:hanging="360"/>
      </w:pPr>
    </w:lvl>
    <w:lvl w:ilvl="1">
      <w:start w:val="1"/>
      <w:numFmt w:val="decimal"/>
      <w:lvlText w:val="%1.%2"/>
      <w:lvlJc w:val="left"/>
      <w:pPr>
        <w:ind w:left="1647" w:hanging="720"/>
      </w:pPr>
    </w:lvl>
    <w:lvl w:ilvl="2">
      <w:start w:val="1"/>
      <w:numFmt w:val="decimal"/>
      <w:lvlText w:val="%1.%2.%3"/>
      <w:lvlJc w:val="left"/>
      <w:pPr>
        <w:ind w:left="2574" w:hanging="720"/>
      </w:pPr>
    </w:lvl>
    <w:lvl w:ilvl="3">
      <w:start w:val="1"/>
      <w:numFmt w:val="decimal"/>
      <w:lvlText w:val="%1.%2.%3.%4"/>
      <w:lvlJc w:val="left"/>
      <w:pPr>
        <w:ind w:left="3861" w:hanging="1080"/>
      </w:pPr>
    </w:lvl>
    <w:lvl w:ilvl="4">
      <w:start w:val="1"/>
      <w:numFmt w:val="decimal"/>
      <w:lvlText w:val="%1.%2.%3.%4.%5"/>
      <w:lvlJc w:val="left"/>
      <w:pPr>
        <w:ind w:left="5148" w:hanging="1440"/>
      </w:pPr>
    </w:lvl>
    <w:lvl w:ilvl="5">
      <w:start w:val="1"/>
      <w:numFmt w:val="decimal"/>
      <w:lvlText w:val="%1.%2.%3.%4.%5.%6"/>
      <w:lvlJc w:val="left"/>
      <w:pPr>
        <w:ind w:left="6075" w:hanging="1440"/>
      </w:pPr>
    </w:lvl>
    <w:lvl w:ilvl="6">
      <w:start w:val="1"/>
      <w:numFmt w:val="decimal"/>
      <w:lvlText w:val="%1.%2.%3.%4.%5.%6.%7"/>
      <w:lvlJc w:val="left"/>
      <w:pPr>
        <w:ind w:left="7362" w:hanging="1800"/>
      </w:pPr>
    </w:lvl>
    <w:lvl w:ilvl="7">
      <w:start w:val="1"/>
      <w:numFmt w:val="decimal"/>
      <w:lvlText w:val="%1.%2.%3.%4.%5.%6.%7.%8"/>
      <w:lvlJc w:val="left"/>
      <w:pPr>
        <w:ind w:left="8649" w:hanging="2160"/>
      </w:pPr>
    </w:lvl>
    <w:lvl w:ilvl="8">
      <w:start w:val="1"/>
      <w:numFmt w:val="decimal"/>
      <w:lvlText w:val="%1.%2.%3.%4.%5.%6.%7.%8.%9"/>
      <w:lvlJc w:val="left"/>
      <w:pPr>
        <w:ind w:left="9576" w:hanging="2160"/>
      </w:pPr>
    </w:lvl>
  </w:abstractNum>
  <w:abstractNum w:abstractNumId="63">
    <w:nsid w:val="7CB873CD"/>
    <w:multiLevelType w:val="hybridMultilevel"/>
    <w:tmpl w:val="8A566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nsid w:val="7E0E229E"/>
    <w:multiLevelType w:val="hybridMultilevel"/>
    <w:tmpl w:val="A0126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7"/>
  </w:num>
  <w:num w:numId="2">
    <w:abstractNumId w:val="3"/>
  </w:num>
  <w:num w:numId="3">
    <w:abstractNumId w:val="12"/>
  </w:num>
  <w:num w:numId="4">
    <w:abstractNumId w:val="43"/>
  </w:num>
  <w:num w:numId="5">
    <w:abstractNumId w:val="17"/>
  </w:num>
  <w:num w:numId="6">
    <w:abstractNumId w:val="16"/>
  </w:num>
  <w:num w:numId="7">
    <w:abstractNumId w:val="6"/>
  </w:num>
  <w:num w:numId="8">
    <w:abstractNumId w:val="39"/>
  </w:num>
  <w:num w:numId="9">
    <w:abstractNumId w:val="28"/>
  </w:num>
  <w:num w:numId="10">
    <w:abstractNumId w:val="8"/>
  </w:num>
  <w:num w:numId="11">
    <w:abstractNumId w:val="46"/>
  </w:num>
  <w:num w:numId="12">
    <w:abstractNumId w:val="32"/>
  </w:num>
  <w:num w:numId="13">
    <w:abstractNumId w:val="63"/>
  </w:num>
  <w:num w:numId="14">
    <w:abstractNumId w:val="58"/>
  </w:num>
  <w:num w:numId="15">
    <w:abstractNumId w:val="15"/>
  </w:num>
  <w:num w:numId="16">
    <w:abstractNumId w:val="54"/>
  </w:num>
  <w:num w:numId="17">
    <w:abstractNumId w:val="10"/>
  </w:num>
  <w:num w:numId="18">
    <w:abstractNumId w:val="14"/>
  </w:num>
  <w:num w:numId="19">
    <w:abstractNumId w:val="29"/>
  </w:num>
  <w:num w:numId="20">
    <w:abstractNumId w:val="25"/>
  </w:num>
  <w:num w:numId="21">
    <w:abstractNumId w:val="7"/>
  </w:num>
  <w:num w:numId="22">
    <w:abstractNumId w:val="24"/>
  </w:num>
  <w:num w:numId="23">
    <w:abstractNumId w:val="30"/>
  </w:num>
  <w:num w:numId="24">
    <w:abstractNumId w:val="31"/>
  </w:num>
  <w:num w:numId="25">
    <w:abstractNumId w:val="4"/>
  </w:num>
  <w:num w:numId="26">
    <w:abstractNumId w:val="13"/>
  </w:num>
  <w:num w:numId="27">
    <w:abstractNumId w:val="23"/>
  </w:num>
  <w:num w:numId="28">
    <w:abstractNumId w:val="41"/>
  </w:num>
  <w:num w:numId="29">
    <w:abstractNumId w:val="11"/>
  </w:num>
  <w:num w:numId="30">
    <w:abstractNumId w:val="38"/>
  </w:num>
  <w:num w:numId="31">
    <w:abstractNumId w:val="2"/>
  </w:num>
  <w:num w:numId="32">
    <w:abstractNumId w:val="50"/>
  </w:num>
  <w:num w:numId="33">
    <w:abstractNumId w:val="0"/>
  </w:num>
  <w:num w:numId="34">
    <w:abstractNumId w:val="59"/>
  </w:num>
  <w:num w:numId="35">
    <w:abstractNumId w:val="55"/>
  </w:num>
  <w:num w:numId="36">
    <w:abstractNumId w:val="37"/>
  </w:num>
  <w:num w:numId="37">
    <w:abstractNumId w:val="48"/>
  </w:num>
  <w:num w:numId="38">
    <w:abstractNumId w:val="34"/>
  </w:num>
  <w:num w:numId="39">
    <w:abstractNumId w:val="26"/>
  </w:num>
  <w:num w:numId="40">
    <w:abstractNumId w:val="60"/>
  </w:num>
  <w:num w:numId="41">
    <w:abstractNumId w:val="1"/>
  </w:num>
  <w:num w:numId="42">
    <w:abstractNumId w:val="47"/>
  </w:num>
  <w:num w:numId="43">
    <w:abstractNumId w:val="56"/>
  </w:num>
  <w:num w:numId="44">
    <w:abstractNumId w:val="51"/>
  </w:num>
  <w:num w:numId="45">
    <w:abstractNumId w:val="52"/>
  </w:num>
  <w:num w:numId="46">
    <w:abstractNumId w:val="20"/>
  </w:num>
  <w:num w:numId="47">
    <w:abstractNumId w:val="53"/>
  </w:num>
  <w:num w:numId="48">
    <w:abstractNumId w:val="44"/>
  </w:num>
  <w:num w:numId="49">
    <w:abstractNumId w:val="19"/>
  </w:num>
  <w:num w:numId="50">
    <w:abstractNumId w:val="35"/>
  </w:num>
  <w:num w:numId="51">
    <w:abstractNumId w:val="49"/>
  </w:num>
  <w:num w:numId="52">
    <w:abstractNumId w:val="5"/>
  </w:num>
  <w:num w:numId="53">
    <w:abstractNumId w:val="21"/>
  </w:num>
  <w:num w:numId="54">
    <w:abstractNumId w:val="40"/>
  </w:num>
  <w:num w:numId="55">
    <w:abstractNumId w:val="42"/>
  </w:num>
  <w:num w:numId="56">
    <w:abstractNumId w:val="64"/>
  </w:num>
  <w:num w:numId="57">
    <w:abstractNumId w:val="27"/>
  </w:num>
  <w:num w:numId="58">
    <w:abstractNumId w:val="36"/>
  </w:num>
  <w:num w:numId="59">
    <w:abstractNumId w:val="18"/>
  </w:num>
  <w:num w:numId="60">
    <w:abstractNumId w:val="33"/>
  </w:num>
  <w:num w:numId="61">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1"/>
  </w:num>
  <w:num w:numId="64">
    <w:abstractNumId w:val="45"/>
  </w:num>
  <w:num w:numId="65">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E88"/>
    <w:rsid w:val="000019CC"/>
    <w:rsid w:val="00027746"/>
    <w:rsid w:val="00036A03"/>
    <w:rsid w:val="0005143C"/>
    <w:rsid w:val="000611AB"/>
    <w:rsid w:val="00061734"/>
    <w:rsid w:val="00061B87"/>
    <w:rsid w:val="0006360C"/>
    <w:rsid w:val="00070937"/>
    <w:rsid w:val="000737FA"/>
    <w:rsid w:val="0008198D"/>
    <w:rsid w:val="000821D9"/>
    <w:rsid w:val="00082265"/>
    <w:rsid w:val="00092258"/>
    <w:rsid w:val="000926F0"/>
    <w:rsid w:val="00094C45"/>
    <w:rsid w:val="00097052"/>
    <w:rsid w:val="000A1B0E"/>
    <w:rsid w:val="000A55CD"/>
    <w:rsid w:val="000B438B"/>
    <w:rsid w:val="000B7B3D"/>
    <w:rsid w:val="000C373D"/>
    <w:rsid w:val="000C509B"/>
    <w:rsid w:val="000C76A8"/>
    <w:rsid w:val="000E311A"/>
    <w:rsid w:val="000E4688"/>
    <w:rsid w:val="000F2F7F"/>
    <w:rsid w:val="00107BF0"/>
    <w:rsid w:val="0011365E"/>
    <w:rsid w:val="0012261A"/>
    <w:rsid w:val="00125317"/>
    <w:rsid w:val="00125EEF"/>
    <w:rsid w:val="00132A9B"/>
    <w:rsid w:val="00136751"/>
    <w:rsid w:val="00142C91"/>
    <w:rsid w:val="00142D81"/>
    <w:rsid w:val="00172755"/>
    <w:rsid w:val="00193157"/>
    <w:rsid w:val="00195811"/>
    <w:rsid w:val="001A1D5A"/>
    <w:rsid w:val="001A22AE"/>
    <w:rsid w:val="001A2513"/>
    <w:rsid w:val="001A6354"/>
    <w:rsid w:val="001B03B7"/>
    <w:rsid w:val="001B5DA2"/>
    <w:rsid w:val="001B7CAE"/>
    <w:rsid w:val="001C04ED"/>
    <w:rsid w:val="001C516D"/>
    <w:rsid w:val="001C56D1"/>
    <w:rsid w:val="001C6803"/>
    <w:rsid w:val="001D168C"/>
    <w:rsid w:val="001D1A3B"/>
    <w:rsid w:val="001F3C9F"/>
    <w:rsid w:val="001F7D3F"/>
    <w:rsid w:val="00206518"/>
    <w:rsid w:val="00214304"/>
    <w:rsid w:val="0021558C"/>
    <w:rsid w:val="00216E54"/>
    <w:rsid w:val="002229C6"/>
    <w:rsid w:val="002249B7"/>
    <w:rsid w:val="00234CB6"/>
    <w:rsid w:val="00235745"/>
    <w:rsid w:val="0023682D"/>
    <w:rsid w:val="00250E75"/>
    <w:rsid w:val="00251052"/>
    <w:rsid w:val="0026024C"/>
    <w:rsid w:val="00262C41"/>
    <w:rsid w:val="002742C4"/>
    <w:rsid w:val="00275C01"/>
    <w:rsid w:val="002800FB"/>
    <w:rsid w:val="002808D8"/>
    <w:rsid w:val="0028170C"/>
    <w:rsid w:val="0028719D"/>
    <w:rsid w:val="002908D4"/>
    <w:rsid w:val="00291091"/>
    <w:rsid w:val="00292130"/>
    <w:rsid w:val="00297C1D"/>
    <w:rsid w:val="002A1043"/>
    <w:rsid w:val="002A220E"/>
    <w:rsid w:val="002B6F37"/>
    <w:rsid w:val="002B7E2A"/>
    <w:rsid w:val="002C16A4"/>
    <w:rsid w:val="002C53C8"/>
    <w:rsid w:val="002D4897"/>
    <w:rsid w:val="002D567D"/>
    <w:rsid w:val="002E21EA"/>
    <w:rsid w:val="002E708C"/>
    <w:rsid w:val="00303475"/>
    <w:rsid w:val="003166CC"/>
    <w:rsid w:val="00317DC0"/>
    <w:rsid w:val="0032148E"/>
    <w:rsid w:val="00324F24"/>
    <w:rsid w:val="003272BB"/>
    <w:rsid w:val="00336866"/>
    <w:rsid w:val="00337697"/>
    <w:rsid w:val="00337F23"/>
    <w:rsid w:val="00340F2B"/>
    <w:rsid w:val="0034293B"/>
    <w:rsid w:val="0034793A"/>
    <w:rsid w:val="003536B7"/>
    <w:rsid w:val="00354517"/>
    <w:rsid w:val="00355D84"/>
    <w:rsid w:val="0035726D"/>
    <w:rsid w:val="003708B7"/>
    <w:rsid w:val="00375672"/>
    <w:rsid w:val="00387A3C"/>
    <w:rsid w:val="00395111"/>
    <w:rsid w:val="003A2140"/>
    <w:rsid w:val="003A7FFE"/>
    <w:rsid w:val="003B04F4"/>
    <w:rsid w:val="003B1BA8"/>
    <w:rsid w:val="003B3F94"/>
    <w:rsid w:val="003C474D"/>
    <w:rsid w:val="003C4C13"/>
    <w:rsid w:val="003C626B"/>
    <w:rsid w:val="003D06BD"/>
    <w:rsid w:val="003D3131"/>
    <w:rsid w:val="003D3935"/>
    <w:rsid w:val="003D7802"/>
    <w:rsid w:val="003E391F"/>
    <w:rsid w:val="003F0B3F"/>
    <w:rsid w:val="003F53BF"/>
    <w:rsid w:val="00400746"/>
    <w:rsid w:val="00410858"/>
    <w:rsid w:val="0041238C"/>
    <w:rsid w:val="00417015"/>
    <w:rsid w:val="004246D2"/>
    <w:rsid w:val="00424C97"/>
    <w:rsid w:val="00435703"/>
    <w:rsid w:val="00440CA9"/>
    <w:rsid w:val="004420AD"/>
    <w:rsid w:val="00454050"/>
    <w:rsid w:val="004544F7"/>
    <w:rsid w:val="004606B3"/>
    <w:rsid w:val="00461732"/>
    <w:rsid w:val="0048195F"/>
    <w:rsid w:val="0048767F"/>
    <w:rsid w:val="00491A6D"/>
    <w:rsid w:val="0049304D"/>
    <w:rsid w:val="00494497"/>
    <w:rsid w:val="004A039B"/>
    <w:rsid w:val="004A5050"/>
    <w:rsid w:val="004A79AC"/>
    <w:rsid w:val="004B465D"/>
    <w:rsid w:val="004B6FDE"/>
    <w:rsid w:val="004D3955"/>
    <w:rsid w:val="004F063E"/>
    <w:rsid w:val="005109D1"/>
    <w:rsid w:val="00516974"/>
    <w:rsid w:val="00526A52"/>
    <w:rsid w:val="00534A40"/>
    <w:rsid w:val="00537FAA"/>
    <w:rsid w:val="00550E6D"/>
    <w:rsid w:val="00553AE8"/>
    <w:rsid w:val="00553F6A"/>
    <w:rsid w:val="005579E0"/>
    <w:rsid w:val="00560F5B"/>
    <w:rsid w:val="00563AD1"/>
    <w:rsid w:val="00566984"/>
    <w:rsid w:val="00567E49"/>
    <w:rsid w:val="00570D8E"/>
    <w:rsid w:val="0057128B"/>
    <w:rsid w:val="0057789A"/>
    <w:rsid w:val="005840EA"/>
    <w:rsid w:val="0058573A"/>
    <w:rsid w:val="00595517"/>
    <w:rsid w:val="00596D4B"/>
    <w:rsid w:val="005A7A31"/>
    <w:rsid w:val="005B2520"/>
    <w:rsid w:val="005B2BAA"/>
    <w:rsid w:val="005C1A06"/>
    <w:rsid w:val="005C240D"/>
    <w:rsid w:val="005C3D1C"/>
    <w:rsid w:val="005C46F3"/>
    <w:rsid w:val="005C5E83"/>
    <w:rsid w:val="005C685F"/>
    <w:rsid w:val="005D0AC7"/>
    <w:rsid w:val="005D2840"/>
    <w:rsid w:val="005D5629"/>
    <w:rsid w:val="005E478A"/>
    <w:rsid w:val="005E58A4"/>
    <w:rsid w:val="005F0B7B"/>
    <w:rsid w:val="005F479D"/>
    <w:rsid w:val="0061026D"/>
    <w:rsid w:val="00611205"/>
    <w:rsid w:val="00613D86"/>
    <w:rsid w:val="00614D0C"/>
    <w:rsid w:val="00616854"/>
    <w:rsid w:val="00623FC1"/>
    <w:rsid w:val="00624560"/>
    <w:rsid w:val="00624690"/>
    <w:rsid w:val="00627C25"/>
    <w:rsid w:val="006339DE"/>
    <w:rsid w:val="006356B5"/>
    <w:rsid w:val="00636351"/>
    <w:rsid w:val="00636F0D"/>
    <w:rsid w:val="00642BCE"/>
    <w:rsid w:val="0064324C"/>
    <w:rsid w:val="0064550C"/>
    <w:rsid w:val="00677003"/>
    <w:rsid w:val="00684495"/>
    <w:rsid w:val="00687230"/>
    <w:rsid w:val="00696F0C"/>
    <w:rsid w:val="006A4E88"/>
    <w:rsid w:val="006A5201"/>
    <w:rsid w:val="006A558F"/>
    <w:rsid w:val="006A71D6"/>
    <w:rsid w:val="006B0E2E"/>
    <w:rsid w:val="006B2550"/>
    <w:rsid w:val="006B3494"/>
    <w:rsid w:val="006B5610"/>
    <w:rsid w:val="006C073E"/>
    <w:rsid w:val="006C142D"/>
    <w:rsid w:val="006D43F5"/>
    <w:rsid w:val="006D5EF4"/>
    <w:rsid w:val="006E28C4"/>
    <w:rsid w:val="006E3493"/>
    <w:rsid w:val="006F054E"/>
    <w:rsid w:val="006F0A25"/>
    <w:rsid w:val="006F5947"/>
    <w:rsid w:val="00705C36"/>
    <w:rsid w:val="007100E4"/>
    <w:rsid w:val="0071362B"/>
    <w:rsid w:val="00715928"/>
    <w:rsid w:val="00715BE5"/>
    <w:rsid w:val="00717D86"/>
    <w:rsid w:val="00721A6D"/>
    <w:rsid w:val="00721D62"/>
    <w:rsid w:val="0073403D"/>
    <w:rsid w:val="00736EC9"/>
    <w:rsid w:val="0074185A"/>
    <w:rsid w:val="00747479"/>
    <w:rsid w:val="007538AF"/>
    <w:rsid w:val="00755470"/>
    <w:rsid w:val="007562F8"/>
    <w:rsid w:val="00757900"/>
    <w:rsid w:val="0076244D"/>
    <w:rsid w:val="007654F7"/>
    <w:rsid w:val="007668BC"/>
    <w:rsid w:val="00770396"/>
    <w:rsid w:val="00771A2B"/>
    <w:rsid w:val="007741E7"/>
    <w:rsid w:val="007755E5"/>
    <w:rsid w:val="00777365"/>
    <w:rsid w:val="0078059C"/>
    <w:rsid w:val="00782F8A"/>
    <w:rsid w:val="00786DC3"/>
    <w:rsid w:val="007B4BF1"/>
    <w:rsid w:val="007C7540"/>
    <w:rsid w:val="007D05D5"/>
    <w:rsid w:val="007E1AB7"/>
    <w:rsid w:val="007F05A4"/>
    <w:rsid w:val="00815BA1"/>
    <w:rsid w:val="00816922"/>
    <w:rsid w:val="0082214A"/>
    <w:rsid w:val="00822A18"/>
    <w:rsid w:val="00824ACB"/>
    <w:rsid w:val="00826D54"/>
    <w:rsid w:val="0083177C"/>
    <w:rsid w:val="008334C4"/>
    <w:rsid w:val="008361A0"/>
    <w:rsid w:val="00841019"/>
    <w:rsid w:val="00852AAC"/>
    <w:rsid w:val="0086192F"/>
    <w:rsid w:val="00862E46"/>
    <w:rsid w:val="00874167"/>
    <w:rsid w:val="00874EB6"/>
    <w:rsid w:val="008847D3"/>
    <w:rsid w:val="0088610B"/>
    <w:rsid w:val="008904BB"/>
    <w:rsid w:val="008966C7"/>
    <w:rsid w:val="008978A1"/>
    <w:rsid w:val="00897E7E"/>
    <w:rsid w:val="008A2073"/>
    <w:rsid w:val="008A3D0A"/>
    <w:rsid w:val="008A46FA"/>
    <w:rsid w:val="008B064F"/>
    <w:rsid w:val="008B0A2C"/>
    <w:rsid w:val="008B4A5B"/>
    <w:rsid w:val="008C05E1"/>
    <w:rsid w:val="008C3E3D"/>
    <w:rsid w:val="008C4FD0"/>
    <w:rsid w:val="008C5542"/>
    <w:rsid w:val="008D5E58"/>
    <w:rsid w:val="008D75E6"/>
    <w:rsid w:val="008E3821"/>
    <w:rsid w:val="008F3CF2"/>
    <w:rsid w:val="008F5ADC"/>
    <w:rsid w:val="008F78FB"/>
    <w:rsid w:val="00903292"/>
    <w:rsid w:val="009036A6"/>
    <w:rsid w:val="00906207"/>
    <w:rsid w:val="00912BFA"/>
    <w:rsid w:val="0091393B"/>
    <w:rsid w:val="00915114"/>
    <w:rsid w:val="0093434B"/>
    <w:rsid w:val="0093688C"/>
    <w:rsid w:val="00936CD2"/>
    <w:rsid w:val="00944BCC"/>
    <w:rsid w:val="009538ED"/>
    <w:rsid w:val="00954ACD"/>
    <w:rsid w:val="00956C3E"/>
    <w:rsid w:val="00963D9E"/>
    <w:rsid w:val="00965534"/>
    <w:rsid w:val="00971B41"/>
    <w:rsid w:val="00976CB9"/>
    <w:rsid w:val="00986C0F"/>
    <w:rsid w:val="00996FFA"/>
    <w:rsid w:val="009A1C2A"/>
    <w:rsid w:val="009A4041"/>
    <w:rsid w:val="009A67FB"/>
    <w:rsid w:val="009B0F5C"/>
    <w:rsid w:val="009B229C"/>
    <w:rsid w:val="009B4F30"/>
    <w:rsid w:val="009C3731"/>
    <w:rsid w:val="009C3F29"/>
    <w:rsid w:val="009D262C"/>
    <w:rsid w:val="009D5404"/>
    <w:rsid w:val="009E26EA"/>
    <w:rsid w:val="009E2B4C"/>
    <w:rsid w:val="009E3677"/>
    <w:rsid w:val="009E589D"/>
    <w:rsid w:val="009E6B1D"/>
    <w:rsid w:val="009F103D"/>
    <w:rsid w:val="009F24A1"/>
    <w:rsid w:val="009F2C4B"/>
    <w:rsid w:val="00A0088E"/>
    <w:rsid w:val="00A12B47"/>
    <w:rsid w:val="00A14488"/>
    <w:rsid w:val="00A14F45"/>
    <w:rsid w:val="00A247CE"/>
    <w:rsid w:val="00A24BC2"/>
    <w:rsid w:val="00A263CA"/>
    <w:rsid w:val="00A36DD8"/>
    <w:rsid w:val="00A376F3"/>
    <w:rsid w:val="00A40648"/>
    <w:rsid w:val="00A44D80"/>
    <w:rsid w:val="00A45232"/>
    <w:rsid w:val="00A531A7"/>
    <w:rsid w:val="00A54BA5"/>
    <w:rsid w:val="00A60448"/>
    <w:rsid w:val="00A60724"/>
    <w:rsid w:val="00A6074E"/>
    <w:rsid w:val="00A65CC1"/>
    <w:rsid w:val="00A74CD0"/>
    <w:rsid w:val="00A75A29"/>
    <w:rsid w:val="00A768B6"/>
    <w:rsid w:val="00A820C6"/>
    <w:rsid w:val="00A84578"/>
    <w:rsid w:val="00A9433E"/>
    <w:rsid w:val="00A9483A"/>
    <w:rsid w:val="00A96A71"/>
    <w:rsid w:val="00A9790A"/>
    <w:rsid w:val="00AA2D2D"/>
    <w:rsid w:val="00AC0EC7"/>
    <w:rsid w:val="00AC6017"/>
    <w:rsid w:val="00AC7F6F"/>
    <w:rsid w:val="00AD002A"/>
    <w:rsid w:val="00AD391D"/>
    <w:rsid w:val="00AD5EF3"/>
    <w:rsid w:val="00AE5618"/>
    <w:rsid w:val="00AF0017"/>
    <w:rsid w:val="00AF304E"/>
    <w:rsid w:val="00AF311F"/>
    <w:rsid w:val="00AF36A3"/>
    <w:rsid w:val="00AF6984"/>
    <w:rsid w:val="00AF6F0A"/>
    <w:rsid w:val="00B01956"/>
    <w:rsid w:val="00B05AA9"/>
    <w:rsid w:val="00B101B6"/>
    <w:rsid w:val="00B13AF8"/>
    <w:rsid w:val="00B14D1A"/>
    <w:rsid w:val="00B24ED6"/>
    <w:rsid w:val="00B25C76"/>
    <w:rsid w:val="00B25CAC"/>
    <w:rsid w:val="00B360D7"/>
    <w:rsid w:val="00B36AE0"/>
    <w:rsid w:val="00B37792"/>
    <w:rsid w:val="00B44C90"/>
    <w:rsid w:val="00B501E0"/>
    <w:rsid w:val="00B61303"/>
    <w:rsid w:val="00B70F39"/>
    <w:rsid w:val="00B7147F"/>
    <w:rsid w:val="00B71C20"/>
    <w:rsid w:val="00B756C9"/>
    <w:rsid w:val="00B759B8"/>
    <w:rsid w:val="00B82C38"/>
    <w:rsid w:val="00B91C5E"/>
    <w:rsid w:val="00B93D01"/>
    <w:rsid w:val="00B96AC3"/>
    <w:rsid w:val="00BA2FCC"/>
    <w:rsid w:val="00BA6396"/>
    <w:rsid w:val="00BB273F"/>
    <w:rsid w:val="00BB46AD"/>
    <w:rsid w:val="00BC6F9A"/>
    <w:rsid w:val="00BC7406"/>
    <w:rsid w:val="00BC7E5A"/>
    <w:rsid w:val="00BD1056"/>
    <w:rsid w:val="00BD46A9"/>
    <w:rsid w:val="00BD75E4"/>
    <w:rsid w:val="00BE4E0B"/>
    <w:rsid w:val="00C06CA0"/>
    <w:rsid w:val="00C077CB"/>
    <w:rsid w:val="00C11638"/>
    <w:rsid w:val="00C14270"/>
    <w:rsid w:val="00C15212"/>
    <w:rsid w:val="00C22CA5"/>
    <w:rsid w:val="00C25132"/>
    <w:rsid w:val="00C30430"/>
    <w:rsid w:val="00C310C2"/>
    <w:rsid w:val="00C31549"/>
    <w:rsid w:val="00C40CE1"/>
    <w:rsid w:val="00C40E0A"/>
    <w:rsid w:val="00C4323A"/>
    <w:rsid w:val="00C47698"/>
    <w:rsid w:val="00C55FD3"/>
    <w:rsid w:val="00C61738"/>
    <w:rsid w:val="00C61876"/>
    <w:rsid w:val="00C6543D"/>
    <w:rsid w:val="00C73A46"/>
    <w:rsid w:val="00C75EB7"/>
    <w:rsid w:val="00C81C32"/>
    <w:rsid w:val="00C839CC"/>
    <w:rsid w:val="00C83C5D"/>
    <w:rsid w:val="00C83F2A"/>
    <w:rsid w:val="00C8451E"/>
    <w:rsid w:val="00C8587E"/>
    <w:rsid w:val="00C91E9C"/>
    <w:rsid w:val="00C9250F"/>
    <w:rsid w:val="00C976F3"/>
    <w:rsid w:val="00CA1C4C"/>
    <w:rsid w:val="00CA2B76"/>
    <w:rsid w:val="00CA46CA"/>
    <w:rsid w:val="00CA618B"/>
    <w:rsid w:val="00CB19CE"/>
    <w:rsid w:val="00CB2EBC"/>
    <w:rsid w:val="00CB5B71"/>
    <w:rsid w:val="00CC624B"/>
    <w:rsid w:val="00CC6D1A"/>
    <w:rsid w:val="00CD46C7"/>
    <w:rsid w:val="00CD4CF2"/>
    <w:rsid w:val="00CD76AA"/>
    <w:rsid w:val="00CE4782"/>
    <w:rsid w:val="00CE54B2"/>
    <w:rsid w:val="00CE68D8"/>
    <w:rsid w:val="00CE773A"/>
    <w:rsid w:val="00CF0C0B"/>
    <w:rsid w:val="00CF212A"/>
    <w:rsid w:val="00CF36F8"/>
    <w:rsid w:val="00CF5C49"/>
    <w:rsid w:val="00D0533D"/>
    <w:rsid w:val="00D21A0A"/>
    <w:rsid w:val="00D31635"/>
    <w:rsid w:val="00D33F01"/>
    <w:rsid w:val="00D34B62"/>
    <w:rsid w:val="00D34C29"/>
    <w:rsid w:val="00D3573D"/>
    <w:rsid w:val="00D419CC"/>
    <w:rsid w:val="00D52A44"/>
    <w:rsid w:val="00D70E17"/>
    <w:rsid w:val="00D71AD2"/>
    <w:rsid w:val="00D74B2A"/>
    <w:rsid w:val="00D76352"/>
    <w:rsid w:val="00D77FE5"/>
    <w:rsid w:val="00D90541"/>
    <w:rsid w:val="00D93168"/>
    <w:rsid w:val="00D97CFE"/>
    <w:rsid w:val="00DB6779"/>
    <w:rsid w:val="00DD358B"/>
    <w:rsid w:val="00DD56D5"/>
    <w:rsid w:val="00DD5A70"/>
    <w:rsid w:val="00DD6141"/>
    <w:rsid w:val="00DE5428"/>
    <w:rsid w:val="00DE56B5"/>
    <w:rsid w:val="00DE7593"/>
    <w:rsid w:val="00DF24F7"/>
    <w:rsid w:val="00DF74FA"/>
    <w:rsid w:val="00E116BF"/>
    <w:rsid w:val="00E17581"/>
    <w:rsid w:val="00E21F0A"/>
    <w:rsid w:val="00E26160"/>
    <w:rsid w:val="00E2635B"/>
    <w:rsid w:val="00E3007D"/>
    <w:rsid w:val="00E3096D"/>
    <w:rsid w:val="00E408D0"/>
    <w:rsid w:val="00E4688E"/>
    <w:rsid w:val="00E520D3"/>
    <w:rsid w:val="00E55CF7"/>
    <w:rsid w:val="00E56CDC"/>
    <w:rsid w:val="00E6292B"/>
    <w:rsid w:val="00E649E4"/>
    <w:rsid w:val="00E74056"/>
    <w:rsid w:val="00E744D1"/>
    <w:rsid w:val="00E76E3C"/>
    <w:rsid w:val="00E808EC"/>
    <w:rsid w:val="00E8455D"/>
    <w:rsid w:val="00E90F8F"/>
    <w:rsid w:val="00E91F3B"/>
    <w:rsid w:val="00EA026F"/>
    <w:rsid w:val="00EA0367"/>
    <w:rsid w:val="00EB030A"/>
    <w:rsid w:val="00EB139E"/>
    <w:rsid w:val="00EB23BB"/>
    <w:rsid w:val="00EB2D22"/>
    <w:rsid w:val="00EB514C"/>
    <w:rsid w:val="00EC2EAE"/>
    <w:rsid w:val="00ED0504"/>
    <w:rsid w:val="00ED230A"/>
    <w:rsid w:val="00ED472E"/>
    <w:rsid w:val="00ED5358"/>
    <w:rsid w:val="00EF3C77"/>
    <w:rsid w:val="00EF7723"/>
    <w:rsid w:val="00F03B86"/>
    <w:rsid w:val="00F05F3D"/>
    <w:rsid w:val="00F10E5F"/>
    <w:rsid w:val="00F2083B"/>
    <w:rsid w:val="00F21A96"/>
    <w:rsid w:val="00F46A6F"/>
    <w:rsid w:val="00F46E83"/>
    <w:rsid w:val="00F6367C"/>
    <w:rsid w:val="00F65571"/>
    <w:rsid w:val="00F666AB"/>
    <w:rsid w:val="00F715FA"/>
    <w:rsid w:val="00F865CA"/>
    <w:rsid w:val="00F87893"/>
    <w:rsid w:val="00F9340F"/>
    <w:rsid w:val="00F9669B"/>
    <w:rsid w:val="00FA12C8"/>
    <w:rsid w:val="00FB1FB8"/>
    <w:rsid w:val="00FB61EB"/>
    <w:rsid w:val="00FC151B"/>
    <w:rsid w:val="00FC2B65"/>
    <w:rsid w:val="00FC3CF9"/>
    <w:rsid w:val="00FD7978"/>
    <w:rsid w:val="00FD7EE1"/>
    <w:rsid w:val="00FE21CA"/>
    <w:rsid w:val="00FF1952"/>
    <w:rsid w:val="00FF1AE2"/>
    <w:rsid w:val="00FF4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w:hAnsi="Arial"/>
      <w:i/>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D3955"/>
    <w:pPr>
      <w:keepNext/>
      <w:tabs>
        <w:tab w:val="num" w:pos="864"/>
      </w:tabs>
      <w:spacing w:before="240" w:after="60"/>
      <w:ind w:left="864" w:hanging="864"/>
      <w:jc w:val="both"/>
      <w:outlineLvl w:val="3"/>
    </w:pPr>
    <w:rPr>
      <w:rFonts w:cs="Arial"/>
      <w:bCs/>
      <w:sz w:val="28"/>
      <w:szCs w:val="28"/>
      <w:lang w:val="en-GB"/>
    </w:rPr>
  </w:style>
  <w:style w:type="paragraph" w:styleId="Heading5">
    <w:name w:val="heading 5"/>
    <w:basedOn w:val="Normal"/>
    <w:next w:val="Normal"/>
    <w:qFormat/>
    <w:pPr>
      <w:spacing w:before="240" w:after="60"/>
      <w:outlineLvl w:val="4"/>
    </w:pPr>
    <w:rPr>
      <w:rFonts w:ascii="Arial" w:hAnsi="Arial"/>
      <w:b/>
      <w:bCs/>
      <w:i/>
      <w:iCs/>
      <w:sz w:val="26"/>
      <w:szCs w:val="26"/>
      <w:lang w:val="en-GB"/>
    </w:rPr>
  </w:style>
  <w:style w:type="paragraph" w:styleId="Heading6">
    <w:name w:val="heading 6"/>
    <w:basedOn w:val="Normal"/>
    <w:next w:val="Normal"/>
    <w:link w:val="Heading6Char"/>
    <w:qFormat/>
    <w:rsid w:val="004D3955"/>
    <w:pPr>
      <w:spacing w:before="240" w:after="60"/>
      <w:jc w:val="both"/>
      <w:outlineLvl w:val="5"/>
    </w:pPr>
    <w:rPr>
      <w:rFonts w:cs="Arial"/>
      <w:b/>
      <w:bCs/>
      <w:sz w:val="22"/>
      <w:szCs w:val="22"/>
      <w:lang w:val="en-GB"/>
    </w:rPr>
  </w:style>
  <w:style w:type="paragraph" w:styleId="Heading7">
    <w:name w:val="heading 7"/>
    <w:basedOn w:val="Normal"/>
    <w:next w:val="Normal"/>
    <w:link w:val="Heading7Char"/>
    <w:qFormat/>
    <w:rsid w:val="004D3955"/>
    <w:pPr>
      <w:spacing w:before="240" w:after="60"/>
      <w:jc w:val="both"/>
      <w:outlineLvl w:val="6"/>
    </w:pPr>
    <w:rPr>
      <w:rFonts w:cs="Arial"/>
      <w:sz w:val="24"/>
      <w:szCs w:val="24"/>
      <w:lang w:val="en-GB"/>
    </w:rPr>
  </w:style>
  <w:style w:type="paragraph" w:styleId="Heading8">
    <w:name w:val="heading 8"/>
    <w:basedOn w:val="Normal"/>
    <w:next w:val="Normal"/>
    <w:link w:val="Heading8Char"/>
    <w:qFormat/>
    <w:rsid w:val="004D3955"/>
    <w:pPr>
      <w:spacing w:before="240" w:after="60"/>
      <w:jc w:val="both"/>
      <w:outlineLvl w:val="7"/>
    </w:pPr>
    <w:rPr>
      <w:rFonts w:cs="Arial"/>
      <w:i/>
      <w:iCs/>
      <w:sz w:val="24"/>
      <w:szCs w:val="24"/>
      <w:lang w:val="en-GB"/>
    </w:rPr>
  </w:style>
  <w:style w:type="paragraph" w:styleId="Heading9">
    <w:name w:val="heading 9"/>
    <w:basedOn w:val="Normal"/>
    <w:next w:val="Normal"/>
    <w:link w:val="Heading9Char"/>
    <w:qFormat/>
    <w:rsid w:val="004D3955"/>
    <w:pPr>
      <w:spacing w:before="240" w:after="60"/>
      <w:jc w:val="both"/>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36"/>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rFonts w:ascii="Arial" w:hAnsi="Arial" w:cs="Arial"/>
      <w:sz w:val="22"/>
    </w:rPr>
  </w:style>
  <w:style w:type="paragraph" w:styleId="BalloonText">
    <w:name w:val="Balloon Text"/>
    <w:basedOn w:val="Normal"/>
    <w:semiHidden/>
    <w:rPr>
      <w:rFonts w:ascii="Tahoma" w:hAnsi="Tahoma" w:cs="Tahoma"/>
      <w:sz w:val="16"/>
      <w:szCs w:val="16"/>
    </w:rPr>
  </w:style>
  <w:style w:type="paragraph" w:customStyle="1" w:styleId="heading">
    <w:name w:val="heading"/>
    <w:basedOn w:val="Normal"/>
    <w:next w:val="Normal"/>
    <w:rPr>
      <w:rFonts w:ascii="Arial" w:hAnsi="Arial"/>
      <w:b/>
      <w:sz w:val="36"/>
      <w:szCs w:val="24"/>
      <w:lang w:val="en-GB"/>
    </w:rPr>
  </w:style>
  <w:style w:type="paragraph" w:styleId="NormalIndent">
    <w:name w:val="Normal Indent"/>
    <w:basedOn w:val="Normal"/>
    <w:pPr>
      <w:ind w:left="567"/>
    </w:pPr>
    <w:rPr>
      <w:rFonts w:ascii="Arial" w:hAnsi="Arial"/>
      <w:sz w:val="22"/>
      <w:szCs w:val="24"/>
      <w:lang w:val="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BodyTextIndent">
    <w:name w:val="Body Text Indent"/>
    <w:basedOn w:val="Normal"/>
    <w:link w:val="BodyTextIndentChar"/>
    <w:pPr>
      <w:spacing w:after="120"/>
      <w:ind w:left="283"/>
    </w:pPr>
    <w:rPr>
      <w:rFonts w:ascii="Arial" w:hAnsi="Arial"/>
      <w:sz w:val="22"/>
      <w:szCs w:val="24"/>
      <w:lang w:val="en-GB"/>
    </w:rPr>
  </w:style>
  <w:style w:type="paragraph" w:styleId="FootnoteText">
    <w:name w:val="footnote text"/>
    <w:basedOn w:val="Normal"/>
    <w:link w:val="FootnoteTextChar"/>
    <w:pPr>
      <w:spacing w:before="120"/>
      <w:jc w:val="both"/>
    </w:pPr>
    <w:rPr>
      <w:rFonts w:ascii="Arial" w:hAnsi="Arial"/>
      <w:i/>
      <w:sz w:val="16"/>
      <w:lang w:val="en-GB"/>
    </w:rPr>
  </w:style>
  <w:style w:type="character" w:styleId="FootnoteReference">
    <w:name w:val="footnote reference"/>
    <w:semiHidden/>
    <w:rPr>
      <w:vertAlign w:val="superscript"/>
    </w:rPr>
  </w:style>
  <w:style w:type="paragraph" w:customStyle="1" w:styleId="Numberedsectiontext">
    <w:name w:val="Numbered section text"/>
    <w:basedOn w:val="Sectiontitle"/>
    <w:link w:val="NumberedsectiontextChar"/>
    <w:rsid w:val="00AF36A3"/>
  </w:style>
  <w:style w:type="paragraph" w:customStyle="1" w:styleId="Sectiontitle">
    <w:name w:val="Section title"/>
    <w:basedOn w:val="Normal"/>
    <w:link w:val="SectiontitleChar"/>
    <w:rsid w:val="00AF36A3"/>
    <w:pPr>
      <w:spacing w:before="240" w:after="360"/>
    </w:pPr>
    <w:rPr>
      <w:rFonts w:ascii="Arial" w:hAnsi="Arial" w:cs="Arial"/>
      <w:b/>
      <w:color w:val="0072C6"/>
      <w:sz w:val="28"/>
      <w:szCs w:val="28"/>
      <w:lang w:val="en-GB"/>
    </w:rPr>
  </w:style>
  <w:style w:type="paragraph" w:customStyle="1" w:styleId="Numberedbodytext">
    <w:name w:val="Numbered body text"/>
    <w:basedOn w:val="BodyText"/>
    <w:link w:val="NumberedbodytextChar"/>
    <w:rsid w:val="00AF36A3"/>
    <w:pPr>
      <w:spacing w:after="360" w:line="360" w:lineRule="auto"/>
    </w:pPr>
    <w:rPr>
      <w:rFonts w:cs="Times New Roman"/>
      <w:szCs w:val="24"/>
      <w:lang w:val="en-GB"/>
    </w:rPr>
  </w:style>
  <w:style w:type="paragraph" w:styleId="TOC1">
    <w:name w:val="toc 1"/>
    <w:aliases w:val="Section title 1"/>
    <w:basedOn w:val="Normal"/>
    <w:autoRedefine/>
    <w:uiPriority w:val="39"/>
    <w:rsid w:val="00AF36A3"/>
    <w:pPr>
      <w:tabs>
        <w:tab w:val="left" w:pos="567"/>
        <w:tab w:val="right" w:leader="dot" w:pos="9060"/>
      </w:tabs>
      <w:spacing w:before="120" w:after="120" w:line="360" w:lineRule="auto"/>
    </w:pPr>
    <w:rPr>
      <w:rFonts w:ascii="Arial" w:hAnsi="Arial"/>
      <w:b/>
      <w:sz w:val="22"/>
      <w:szCs w:val="24"/>
      <w:lang w:val="en-GB"/>
    </w:rPr>
  </w:style>
  <w:style w:type="character" w:customStyle="1" w:styleId="BodyTextIndentChar">
    <w:name w:val="Body Text Indent Char"/>
    <w:link w:val="BodyTextIndent"/>
    <w:semiHidden/>
    <w:locked/>
    <w:rsid w:val="00AF36A3"/>
    <w:rPr>
      <w:rFonts w:ascii="Arial" w:hAnsi="Arial"/>
      <w:sz w:val="22"/>
      <w:szCs w:val="24"/>
      <w:lang w:val="en-GB" w:eastAsia="en-US" w:bidi="ar-SA"/>
    </w:rPr>
  </w:style>
  <w:style w:type="character" w:customStyle="1" w:styleId="FootnoteTextChar">
    <w:name w:val="Footnote Text Char"/>
    <w:link w:val="FootnoteText"/>
    <w:locked/>
    <w:rsid w:val="00AF36A3"/>
    <w:rPr>
      <w:rFonts w:ascii="Arial" w:hAnsi="Arial"/>
      <w:i/>
      <w:sz w:val="16"/>
      <w:lang w:val="en-GB" w:eastAsia="en-US" w:bidi="ar-SA"/>
    </w:rPr>
  </w:style>
  <w:style w:type="character" w:customStyle="1" w:styleId="SectiontitleChar">
    <w:name w:val="Section title Char"/>
    <w:link w:val="Sectiontitle"/>
    <w:locked/>
    <w:rsid w:val="00AF36A3"/>
    <w:rPr>
      <w:rFonts w:ascii="Arial" w:hAnsi="Arial" w:cs="Arial"/>
      <w:b/>
      <w:color w:val="0072C6"/>
      <w:sz w:val="28"/>
      <w:szCs w:val="28"/>
      <w:lang w:val="en-GB" w:eastAsia="en-US" w:bidi="ar-SA"/>
    </w:rPr>
  </w:style>
  <w:style w:type="character" w:customStyle="1" w:styleId="NumberedsectiontextChar">
    <w:name w:val="Numbered section text Char"/>
    <w:link w:val="Numberedsectiontext"/>
    <w:locked/>
    <w:rsid w:val="00AF36A3"/>
    <w:rPr>
      <w:rFonts w:ascii="Arial" w:hAnsi="Arial" w:cs="Arial"/>
      <w:b/>
      <w:color w:val="0072C6"/>
      <w:sz w:val="28"/>
      <w:szCs w:val="28"/>
      <w:lang w:eastAsia="en-US"/>
    </w:rPr>
  </w:style>
  <w:style w:type="paragraph" w:customStyle="1" w:styleId="BodyTextNumbered">
    <w:name w:val="Body Text Numbered"/>
    <w:basedOn w:val="BodyText"/>
    <w:qFormat/>
    <w:rsid w:val="00AF36A3"/>
    <w:pPr>
      <w:spacing w:after="360" w:line="360" w:lineRule="auto"/>
    </w:pPr>
    <w:rPr>
      <w:rFonts w:cs="Times New Roman"/>
      <w:szCs w:val="24"/>
      <w:lang w:val="en-GB"/>
    </w:rPr>
  </w:style>
  <w:style w:type="paragraph" w:customStyle="1" w:styleId="StyleNumberedsectiontextItalic">
    <w:name w:val="Style Numbered section text + Italic"/>
    <w:basedOn w:val="Numberedsectiontext"/>
    <w:rsid w:val="00AF36A3"/>
    <w:pPr>
      <w:spacing w:after="240"/>
    </w:pPr>
    <w:rPr>
      <w:bCs/>
      <w:iCs/>
      <w:sz w:val="24"/>
    </w:rPr>
  </w:style>
  <w:style w:type="character" w:styleId="CommentReference">
    <w:name w:val="annotation reference"/>
    <w:rsid w:val="008361A0"/>
    <w:rPr>
      <w:sz w:val="16"/>
      <w:szCs w:val="16"/>
    </w:rPr>
  </w:style>
  <w:style w:type="paragraph" w:styleId="CommentText">
    <w:name w:val="annotation text"/>
    <w:basedOn w:val="Normal"/>
    <w:link w:val="CommentTextChar"/>
    <w:rsid w:val="008361A0"/>
  </w:style>
  <w:style w:type="character" w:customStyle="1" w:styleId="CommentTextChar">
    <w:name w:val="Comment Text Char"/>
    <w:link w:val="CommentText"/>
    <w:rsid w:val="008361A0"/>
    <w:rPr>
      <w:lang w:val="en-US" w:eastAsia="en-US"/>
    </w:rPr>
  </w:style>
  <w:style w:type="paragraph" w:styleId="CommentSubject">
    <w:name w:val="annotation subject"/>
    <w:basedOn w:val="CommentText"/>
    <w:next w:val="CommentText"/>
    <w:link w:val="CommentSubjectChar"/>
    <w:rsid w:val="008361A0"/>
    <w:rPr>
      <w:b/>
      <w:bCs/>
    </w:rPr>
  </w:style>
  <w:style w:type="character" w:customStyle="1" w:styleId="CommentSubjectChar">
    <w:name w:val="Comment Subject Char"/>
    <w:link w:val="CommentSubject"/>
    <w:rsid w:val="008361A0"/>
    <w:rPr>
      <w:b/>
      <w:bCs/>
      <w:lang w:val="en-US" w:eastAsia="en-US"/>
    </w:rPr>
  </w:style>
  <w:style w:type="paragraph" w:styleId="ListParagraph">
    <w:name w:val="List Paragraph"/>
    <w:basedOn w:val="Normal"/>
    <w:uiPriority w:val="34"/>
    <w:qFormat/>
    <w:rsid w:val="00B24ED6"/>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8F5ADC"/>
    <w:rPr>
      <w:lang w:val="en-US" w:eastAsia="en-US"/>
    </w:rPr>
  </w:style>
  <w:style w:type="paragraph" w:styleId="NormalWeb">
    <w:name w:val="Normal (Web)"/>
    <w:basedOn w:val="Normal"/>
    <w:uiPriority w:val="99"/>
    <w:unhideWhenUsed/>
    <w:rsid w:val="00F87893"/>
    <w:pPr>
      <w:spacing w:before="100" w:beforeAutospacing="1" w:after="100" w:afterAutospacing="1"/>
    </w:pPr>
    <w:rPr>
      <w:sz w:val="24"/>
      <w:szCs w:val="24"/>
      <w:lang w:val="en-GB" w:eastAsia="en-GB"/>
    </w:rPr>
  </w:style>
  <w:style w:type="character" w:styleId="Strong">
    <w:name w:val="Strong"/>
    <w:uiPriority w:val="22"/>
    <w:qFormat/>
    <w:rsid w:val="00F87893"/>
    <w:rPr>
      <w:b/>
      <w:bCs/>
    </w:rPr>
  </w:style>
  <w:style w:type="paragraph" w:customStyle="1" w:styleId="Default">
    <w:name w:val="Default"/>
    <w:rsid w:val="00D34C29"/>
    <w:pPr>
      <w:autoSpaceDE w:val="0"/>
      <w:autoSpaceDN w:val="0"/>
      <w:adjustRightInd w:val="0"/>
    </w:pPr>
    <w:rPr>
      <w:rFonts w:ascii="Arial" w:hAnsi="Arial" w:cs="Arial"/>
      <w:color w:val="000000"/>
      <w:sz w:val="24"/>
      <w:szCs w:val="24"/>
    </w:rPr>
  </w:style>
  <w:style w:type="paragraph" w:customStyle="1" w:styleId="SectionHeadingNumbered">
    <w:name w:val="Section Heading Numbered"/>
    <w:basedOn w:val="Normal"/>
    <w:qFormat/>
    <w:rsid w:val="00D34C29"/>
    <w:pPr>
      <w:tabs>
        <w:tab w:val="num" w:pos="567"/>
      </w:tabs>
      <w:spacing w:before="240" w:after="360"/>
      <w:ind w:left="567" w:hanging="567"/>
    </w:pPr>
    <w:rPr>
      <w:rFonts w:ascii="Arial" w:hAnsi="Arial" w:cs="Arial"/>
      <w:b/>
      <w:color w:val="0072C6"/>
      <w:sz w:val="28"/>
      <w:szCs w:val="28"/>
      <w:lang w:val="en-GB"/>
    </w:rPr>
  </w:style>
  <w:style w:type="paragraph" w:customStyle="1" w:styleId="LQN3">
    <w:name w:val="LQN3"/>
    <w:basedOn w:val="Normal"/>
    <w:rsid w:val="004D3955"/>
    <w:pPr>
      <w:tabs>
        <w:tab w:val="left" w:pos="1304"/>
      </w:tabs>
      <w:spacing w:before="80" w:line="220" w:lineRule="atLeast"/>
      <w:ind w:left="1304" w:hanging="397"/>
      <w:jc w:val="both"/>
    </w:pPr>
    <w:rPr>
      <w:sz w:val="21"/>
      <w:lang w:val="en-GB"/>
    </w:rPr>
  </w:style>
  <w:style w:type="character" w:customStyle="1" w:styleId="Heading4Char">
    <w:name w:val="Heading 4 Char"/>
    <w:link w:val="Heading4"/>
    <w:rsid w:val="004D3955"/>
    <w:rPr>
      <w:rFonts w:cs="Arial"/>
      <w:bCs/>
      <w:sz w:val="28"/>
      <w:szCs w:val="28"/>
      <w:lang w:eastAsia="en-US"/>
    </w:rPr>
  </w:style>
  <w:style w:type="character" w:customStyle="1" w:styleId="Heading6Char">
    <w:name w:val="Heading 6 Char"/>
    <w:link w:val="Heading6"/>
    <w:rsid w:val="004D3955"/>
    <w:rPr>
      <w:rFonts w:cs="Arial"/>
      <w:b/>
      <w:bCs/>
      <w:sz w:val="22"/>
      <w:szCs w:val="22"/>
      <w:lang w:eastAsia="en-US"/>
    </w:rPr>
  </w:style>
  <w:style w:type="character" w:customStyle="1" w:styleId="Heading7Char">
    <w:name w:val="Heading 7 Char"/>
    <w:link w:val="Heading7"/>
    <w:rsid w:val="004D3955"/>
    <w:rPr>
      <w:rFonts w:cs="Arial"/>
      <w:sz w:val="24"/>
      <w:szCs w:val="24"/>
      <w:lang w:eastAsia="en-US"/>
    </w:rPr>
  </w:style>
  <w:style w:type="character" w:customStyle="1" w:styleId="Heading8Char">
    <w:name w:val="Heading 8 Char"/>
    <w:link w:val="Heading8"/>
    <w:rsid w:val="004D3955"/>
    <w:rPr>
      <w:rFonts w:cs="Arial"/>
      <w:i/>
      <w:iCs/>
      <w:sz w:val="24"/>
      <w:szCs w:val="24"/>
      <w:lang w:eastAsia="en-US"/>
    </w:rPr>
  </w:style>
  <w:style w:type="character" w:customStyle="1" w:styleId="Heading9Char">
    <w:name w:val="Heading 9 Char"/>
    <w:link w:val="Heading9"/>
    <w:rsid w:val="004D3955"/>
    <w:rPr>
      <w:rFonts w:ascii="Arial" w:hAnsi="Arial" w:cs="Arial"/>
      <w:sz w:val="22"/>
      <w:szCs w:val="22"/>
      <w:lang w:eastAsia="en-US"/>
    </w:rPr>
  </w:style>
  <w:style w:type="numbering" w:customStyle="1" w:styleId="NoList1">
    <w:name w:val="No List1"/>
    <w:next w:val="NoList"/>
    <w:semiHidden/>
    <w:rsid w:val="004D3955"/>
  </w:style>
  <w:style w:type="paragraph" w:customStyle="1" w:styleId="DocumentUnnumberedtitles">
    <w:name w:val="Document Un numbered titles"/>
    <w:basedOn w:val="DocumentText"/>
    <w:link w:val="DocumentUnnumberedtitlesChar"/>
    <w:autoRedefine/>
    <w:rsid w:val="004D3955"/>
    <w:rPr>
      <w:b/>
    </w:rPr>
  </w:style>
  <w:style w:type="paragraph" w:customStyle="1" w:styleId="Documentbulletpoint">
    <w:name w:val="Document bullet point"/>
    <w:basedOn w:val="DocumentText"/>
    <w:autoRedefine/>
    <w:rsid w:val="004D3955"/>
    <w:pPr>
      <w:numPr>
        <w:numId w:val="15"/>
      </w:numPr>
      <w:tabs>
        <w:tab w:val="clear" w:pos="720"/>
        <w:tab w:val="num" w:pos="360"/>
      </w:tabs>
      <w:ind w:left="0" w:firstLine="0"/>
    </w:pPr>
  </w:style>
  <w:style w:type="table" w:customStyle="1" w:styleId="HeaderTableGrid1">
    <w:name w:val="Header Table Grid1"/>
    <w:basedOn w:val="TableNormal"/>
    <w:next w:val="TableGrid"/>
    <w:uiPriority w:val="59"/>
    <w:rsid w:val="004D395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rsid w:val="004D3955"/>
    <w:pPr>
      <w:tabs>
        <w:tab w:val="left" w:pos="900"/>
        <w:tab w:val="right" w:leader="dot" w:pos="9061"/>
      </w:tabs>
      <w:jc w:val="both"/>
    </w:pPr>
    <w:rPr>
      <w:rFonts w:ascii="Arial" w:hAnsi="Arial" w:cs="Arial"/>
      <w:sz w:val="22"/>
      <w:lang w:val="en-GB"/>
    </w:rPr>
  </w:style>
  <w:style w:type="paragraph" w:customStyle="1" w:styleId="DocumentRomanNumerals">
    <w:name w:val="Document Roman Numerals"/>
    <w:basedOn w:val="Documentbulletpoint"/>
    <w:rsid w:val="004D3955"/>
    <w:pPr>
      <w:numPr>
        <w:numId w:val="14"/>
      </w:numPr>
      <w:tabs>
        <w:tab w:val="clear" w:pos="540"/>
        <w:tab w:val="num" w:pos="360"/>
      </w:tabs>
      <w:ind w:left="0" w:firstLine="0"/>
    </w:pPr>
  </w:style>
  <w:style w:type="paragraph" w:customStyle="1" w:styleId="DocumentTextItalic">
    <w:name w:val="Document Text Italic"/>
    <w:basedOn w:val="DocumentText"/>
    <w:link w:val="DocumentTextItalicChar"/>
    <w:rsid w:val="004D3955"/>
    <w:rPr>
      <w:i/>
    </w:rPr>
  </w:style>
  <w:style w:type="character" w:customStyle="1" w:styleId="DocumentTextChar">
    <w:name w:val="Document Text Char"/>
    <w:link w:val="DocumentText"/>
    <w:rsid w:val="004D3955"/>
    <w:rPr>
      <w:rFonts w:ascii="Arial" w:hAnsi="Arial" w:cs="Arial"/>
      <w:sz w:val="24"/>
      <w:szCs w:val="22"/>
      <w:lang w:eastAsia="en-US"/>
    </w:rPr>
  </w:style>
  <w:style w:type="character" w:customStyle="1" w:styleId="DocumentTextItalicChar">
    <w:name w:val="Document Text Italic Char"/>
    <w:link w:val="DocumentTextItalic"/>
    <w:rsid w:val="004D3955"/>
    <w:rPr>
      <w:rFonts w:ascii="Arial" w:hAnsi="Arial" w:cs="Arial"/>
      <w:i/>
      <w:sz w:val="24"/>
      <w:szCs w:val="22"/>
      <w:lang w:eastAsia="en-US"/>
    </w:rPr>
  </w:style>
  <w:style w:type="character" w:customStyle="1" w:styleId="DocumentUnnumberedtitlesChar">
    <w:name w:val="Document Un numbered titles Char"/>
    <w:link w:val="DocumentUnnumberedtitles"/>
    <w:rsid w:val="004D3955"/>
    <w:rPr>
      <w:rFonts w:ascii="Arial" w:hAnsi="Arial" w:cs="Arial"/>
      <w:b/>
      <w:sz w:val="24"/>
      <w:szCs w:val="22"/>
      <w:lang w:eastAsia="en-US"/>
    </w:rPr>
  </w:style>
  <w:style w:type="paragraph" w:customStyle="1" w:styleId="HeaderTablegridTitle">
    <w:name w:val="Header Table grid Title"/>
    <w:basedOn w:val="Normal"/>
    <w:autoRedefine/>
    <w:rsid w:val="004D3955"/>
    <w:pPr>
      <w:jc w:val="center"/>
    </w:pPr>
    <w:rPr>
      <w:rFonts w:ascii="Arial" w:eastAsia="SimSun" w:hAnsi="Arial" w:cs="Arial"/>
      <w:b/>
      <w:bCs/>
      <w:sz w:val="24"/>
      <w:szCs w:val="24"/>
      <w:lang w:val="en-GB"/>
    </w:rPr>
  </w:style>
  <w:style w:type="paragraph" w:customStyle="1" w:styleId="HeaderTableGridBold">
    <w:name w:val="Header Table Grid Bold"/>
    <w:basedOn w:val="Normal"/>
    <w:autoRedefine/>
    <w:rsid w:val="004D3955"/>
    <w:pPr>
      <w:jc w:val="center"/>
    </w:pPr>
    <w:rPr>
      <w:rFonts w:ascii="Arial" w:eastAsia="SimSun" w:hAnsi="Arial" w:cs="Arial"/>
      <w:b/>
      <w:sz w:val="16"/>
      <w:szCs w:val="16"/>
      <w:lang w:val="en-GB"/>
    </w:rPr>
  </w:style>
  <w:style w:type="paragraph" w:customStyle="1" w:styleId="HeaderTableGridItalic">
    <w:name w:val="Header Table Grid Italic"/>
    <w:basedOn w:val="Normal"/>
    <w:autoRedefine/>
    <w:rsid w:val="004D3955"/>
    <w:rPr>
      <w:rFonts w:ascii="Arial" w:eastAsia="SimSun" w:hAnsi="Arial" w:cs="Arial"/>
      <w:i/>
      <w:iCs/>
      <w:sz w:val="16"/>
      <w:szCs w:val="16"/>
      <w:lang w:val="en-GB"/>
    </w:rPr>
  </w:style>
  <w:style w:type="paragraph" w:customStyle="1" w:styleId="DocumentTitle">
    <w:name w:val="Document Title"/>
    <w:basedOn w:val="Normal"/>
    <w:autoRedefine/>
    <w:rsid w:val="004D3955"/>
    <w:pPr>
      <w:jc w:val="right"/>
    </w:pPr>
    <w:rPr>
      <w:rFonts w:ascii="Arial" w:hAnsi="Arial" w:cs="Arial"/>
      <w:b/>
      <w:sz w:val="32"/>
      <w:szCs w:val="32"/>
      <w:lang w:val="en-GB"/>
    </w:rPr>
  </w:style>
  <w:style w:type="paragraph" w:customStyle="1" w:styleId="DocumentTableHeader">
    <w:name w:val="Document Table Header"/>
    <w:basedOn w:val="Normal"/>
    <w:autoRedefine/>
    <w:rsid w:val="004D3955"/>
    <w:pPr>
      <w:jc w:val="both"/>
    </w:pPr>
    <w:rPr>
      <w:rFonts w:ascii="Arial" w:eastAsia="SimSun" w:hAnsi="Arial" w:cs="Arial"/>
      <w:b/>
      <w:lang w:val="en-GB"/>
    </w:rPr>
  </w:style>
  <w:style w:type="paragraph" w:customStyle="1" w:styleId="DocumentTableText">
    <w:name w:val="Document Table Text"/>
    <w:basedOn w:val="Normal"/>
    <w:autoRedefine/>
    <w:rsid w:val="004D3955"/>
    <w:rPr>
      <w:rFonts w:ascii="Arial" w:eastAsia="SimSun" w:hAnsi="Arial" w:cs="Arial"/>
      <w:lang w:val="en-GB"/>
    </w:rPr>
  </w:style>
  <w:style w:type="paragraph" w:customStyle="1" w:styleId="DocumentText">
    <w:name w:val="Document Text"/>
    <w:basedOn w:val="Normal"/>
    <w:link w:val="DocumentTextChar"/>
    <w:autoRedefine/>
    <w:rsid w:val="004D3955"/>
    <w:pPr>
      <w:keepLines/>
      <w:spacing w:before="120" w:after="120"/>
      <w:jc w:val="both"/>
    </w:pPr>
    <w:rPr>
      <w:rFonts w:ascii="Arial" w:hAnsi="Arial" w:cs="Arial"/>
      <w:sz w:val="24"/>
      <w:szCs w:val="22"/>
      <w:lang w:val="en-GB"/>
    </w:rPr>
  </w:style>
  <w:style w:type="paragraph" w:customStyle="1" w:styleId="Bulletedlist">
    <w:name w:val="Bulleted list"/>
    <w:basedOn w:val="Normal"/>
    <w:rsid w:val="004D3955"/>
    <w:pPr>
      <w:widowControl w:val="0"/>
      <w:numPr>
        <w:numId w:val="16"/>
      </w:numPr>
      <w:spacing w:before="120"/>
    </w:pPr>
    <w:rPr>
      <w:rFonts w:ascii="Arial" w:hAnsi="Arial"/>
      <w:sz w:val="22"/>
      <w:lang w:val="en-GB"/>
    </w:rPr>
  </w:style>
  <w:style w:type="paragraph" w:styleId="BodyTextIndent2">
    <w:name w:val="Body Text Indent 2"/>
    <w:basedOn w:val="Normal"/>
    <w:link w:val="BodyTextIndent2Char"/>
    <w:rsid w:val="004D3955"/>
    <w:pPr>
      <w:spacing w:after="120" w:line="480" w:lineRule="auto"/>
      <w:ind w:left="360"/>
      <w:jc w:val="both"/>
    </w:pPr>
    <w:rPr>
      <w:rFonts w:ascii="Arial" w:hAnsi="Arial" w:cs="Arial"/>
      <w:lang w:val="en-GB"/>
    </w:rPr>
  </w:style>
  <w:style w:type="character" w:customStyle="1" w:styleId="BodyTextIndent2Char">
    <w:name w:val="Body Text Indent 2 Char"/>
    <w:link w:val="BodyTextIndent2"/>
    <w:rsid w:val="004D3955"/>
    <w:rPr>
      <w:rFonts w:ascii="Arial" w:hAnsi="Arial" w:cs="Arial"/>
      <w:lang w:eastAsia="en-US"/>
    </w:rPr>
  </w:style>
  <w:style w:type="paragraph" w:styleId="TOC3">
    <w:name w:val="toc 3"/>
    <w:basedOn w:val="Normal"/>
    <w:next w:val="Normal"/>
    <w:uiPriority w:val="39"/>
    <w:rsid w:val="004D3955"/>
    <w:pPr>
      <w:tabs>
        <w:tab w:val="left" w:pos="900"/>
        <w:tab w:val="right" w:leader="dot" w:pos="9061"/>
      </w:tabs>
      <w:jc w:val="both"/>
    </w:pPr>
    <w:rPr>
      <w:rFonts w:ascii="Arial" w:hAnsi="Arial" w:cs="Arial"/>
      <w:sz w:val="22"/>
      <w:lang w:val="en-GB"/>
    </w:rPr>
  </w:style>
  <w:style w:type="character" w:styleId="FollowedHyperlink">
    <w:name w:val="FollowedHyperlink"/>
    <w:uiPriority w:val="99"/>
    <w:rsid w:val="004D3955"/>
    <w:rPr>
      <w:color w:val="800080"/>
      <w:u w:val="single"/>
    </w:rPr>
  </w:style>
  <w:style w:type="paragraph" w:customStyle="1" w:styleId="StyleHeading3Left0cmFirstline0cm">
    <w:name w:val="Style Heading 3 + Left:  0 cm First line:  0 cm"/>
    <w:basedOn w:val="Heading3"/>
    <w:rsid w:val="004D3955"/>
    <w:pPr>
      <w:keepNext w:val="0"/>
      <w:tabs>
        <w:tab w:val="left" w:pos="709"/>
      </w:tabs>
      <w:spacing w:before="120" w:after="120"/>
      <w:jc w:val="both"/>
    </w:pPr>
    <w:rPr>
      <w:rFonts w:cs="Times New Roman"/>
      <w:sz w:val="24"/>
      <w:szCs w:val="20"/>
      <w:lang w:val="en-GB"/>
    </w:rPr>
  </w:style>
  <w:style w:type="character" w:styleId="Emphasis">
    <w:name w:val="Emphasis"/>
    <w:qFormat/>
    <w:rsid w:val="00F46A6F"/>
    <w:rPr>
      <w:i/>
      <w:iCs/>
    </w:rPr>
  </w:style>
  <w:style w:type="character" w:styleId="IntenseEmphasis">
    <w:name w:val="Intense Emphasis"/>
    <w:uiPriority w:val="21"/>
    <w:qFormat/>
    <w:rsid w:val="00F46A6F"/>
    <w:rPr>
      <w:b/>
      <w:bCs/>
      <w:i/>
      <w:iCs/>
      <w:color w:val="4F81BD"/>
    </w:rPr>
  </w:style>
  <w:style w:type="character" w:customStyle="1" w:styleId="NumberedbodytextChar">
    <w:name w:val="Numbered body text Char"/>
    <w:link w:val="Numberedbodytext"/>
    <w:rsid w:val="00F46A6F"/>
    <w:rPr>
      <w:rFonts w:ascii="Arial" w:hAnsi="Arial"/>
      <w:sz w:val="22"/>
      <w:szCs w:val="24"/>
      <w:lang w:eastAsia="en-US"/>
    </w:rPr>
  </w:style>
  <w:style w:type="paragraph" w:customStyle="1" w:styleId="StyleBodyTextIndentArialJustified">
    <w:name w:val="Style Body Text Indent + Arial Justified"/>
    <w:basedOn w:val="BodyTextIndent"/>
    <w:rsid w:val="00F05F3D"/>
    <w:pPr>
      <w:tabs>
        <w:tab w:val="left" w:pos="2520"/>
      </w:tabs>
      <w:spacing w:before="120" w:after="0"/>
      <w:ind w:left="720"/>
      <w:jc w:val="both"/>
    </w:pPr>
    <w:rPr>
      <w:sz w:val="20"/>
      <w:szCs w:val="20"/>
    </w:rPr>
  </w:style>
  <w:style w:type="character" w:customStyle="1" w:styleId="tgc">
    <w:name w:val="_tgc"/>
    <w:rsid w:val="00B759B8"/>
  </w:style>
  <w:style w:type="character" w:customStyle="1" w:styleId="FooterChar">
    <w:name w:val="Footer Char"/>
    <w:link w:val="Footer"/>
    <w:uiPriority w:val="99"/>
    <w:rsid w:val="00BE4E0B"/>
    <w:rPr>
      <w:lang w:val="en-US" w:eastAsia="en-US"/>
    </w:rPr>
  </w:style>
  <w:style w:type="paragraph" w:customStyle="1" w:styleId="font5">
    <w:name w:val="font5"/>
    <w:basedOn w:val="Normal"/>
    <w:rsid w:val="007654F7"/>
    <w:pPr>
      <w:spacing w:before="100" w:beforeAutospacing="1" w:after="100" w:afterAutospacing="1"/>
    </w:pPr>
    <w:rPr>
      <w:rFonts w:ascii="Arial" w:hAnsi="Arial" w:cs="Arial"/>
      <w:color w:val="000000"/>
      <w:lang w:val="en-GB" w:eastAsia="en-GB"/>
    </w:rPr>
  </w:style>
  <w:style w:type="paragraph" w:customStyle="1" w:styleId="font6">
    <w:name w:val="font6"/>
    <w:basedOn w:val="Normal"/>
    <w:rsid w:val="007654F7"/>
    <w:pPr>
      <w:spacing w:before="100" w:beforeAutospacing="1" w:after="100" w:afterAutospacing="1"/>
    </w:pPr>
    <w:rPr>
      <w:rFonts w:ascii="Arial" w:hAnsi="Arial" w:cs="Arial"/>
      <w:color w:val="000000"/>
      <w:lang w:val="en-GB" w:eastAsia="en-GB"/>
    </w:rPr>
  </w:style>
  <w:style w:type="paragraph" w:customStyle="1" w:styleId="font7">
    <w:name w:val="font7"/>
    <w:basedOn w:val="Normal"/>
    <w:rsid w:val="007654F7"/>
    <w:pPr>
      <w:spacing w:before="100" w:beforeAutospacing="1" w:after="100" w:afterAutospacing="1"/>
    </w:pPr>
    <w:rPr>
      <w:rFonts w:ascii="Arial" w:hAnsi="Arial" w:cs="Arial"/>
      <w:i/>
      <w:iCs/>
      <w:color w:val="000000"/>
      <w:lang w:val="en-GB" w:eastAsia="en-GB"/>
    </w:rPr>
  </w:style>
  <w:style w:type="paragraph" w:customStyle="1" w:styleId="xl65">
    <w:name w:val="xl65"/>
    <w:basedOn w:val="Normal"/>
    <w:rsid w:val="007654F7"/>
    <w:pPr>
      <w:spacing w:before="100" w:beforeAutospacing="1" w:after="100" w:afterAutospacing="1"/>
      <w:textAlignment w:val="center"/>
    </w:pPr>
    <w:rPr>
      <w:sz w:val="24"/>
      <w:szCs w:val="24"/>
      <w:lang w:val="en-GB" w:eastAsia="en-GB"/>
    </w:rPr>
  </w:style>
  <w:style w:type="paragraph" w:customStyle="1" w:styleId="xl66">
    <w:name w:val="xl66"/>
    <w:basedOn w:val="Normal"/>
    <w:rsid w:val="007654F7"/>
    <w:pPr>
      <w:pBdr>
        <w:top w:val="single" w:sz="8" w:space="0" w:color="auto"/>
        <w:left w:val="single" w:sz="8" w:space="0" w:color="auto"/>
        <w:bottom w:val="single" w:sz="4" w:space="0" w:color="auto"/>
        <w:right w:val="single" w:sz="4" w:space="0" w:color="auto"/>
      </w:pBdr>
      <w:shd w:val="clear" w:color="000000" w:fill="BFB1D0"/>
      <w:spacing w:before="100" w:beforeAutospacing="1" w:after="100" w:afterAutospacing="1"/>
      <w:jc w:val="center"/>
      <w:textAlignment w:val="center"/>
    </w:pPr>
    <w:rPr>
      <w:b/>
      <w:bCs/>
      <w:lang w:val="en-GB" w:eastAsia="en-GB"/>
    </w:rPr>
  </w:style>
  <w:style w:type="paragraph" w:customStyle="1" w:styleId="xl67">
    <w:name w:val="xl67"/>
    <w:basedOn w:val="Normal"/>
    <w:rsid w:val="007654F7"/>
    <w:pPr>
      <w:pBdr>
        <w:top w:val="single" w:sz="8" w:space="0" w:color="auto"/>
        <w:left w:val="single" w:sz="4" w:space="0" w:color="auto"/>
        <w:bottom w:val="single" w:sz="4" w:space="0" w:color="auto"/>
        <w:right w:val="single" w:sz="4" w:space="0" w:color="auto"/>
      </w:pBdr>
      <w:shd w:val="clear" w:color="000000" w:fill="BFB1D0"/>
      <w:spacing w:before="100" w:beforeAutospacing="1" w:after="100" w:afterAutospacing="1"/>
      <w:jc w:val="center"/>
      <w:textAlignment w:val="center"/>
    </w:pPr>
    <w:rPr>
      <w:b/>
      <w:bCs/>
      <w:color w:val="000000"/>
      <w:lang w:val="en-GB" w:eastAsia="en-GB"/>
    </w:rPr>
  </w:style>
  <w:style w:type="paragraph" w:customStyle="1" w:styleId="xl68">
    <w:name w:val="xl68"/>
    <w:basedOn w:val="Normal"/>
    <w:rsid w:val="007654F7"/>
    <w:pPr>
      <w:pBdr>
        <w:top w:val="single" w:sz="8" w:space="0" w:color="auto"/>
        <w:left w:val="single" w:sz="4" w:space="0" w:color="auto"/>
        <w:bottom w:val="single" w:sz="4" w:space="0" w:color="auto"/>
        <w:right w:val="single" w:sz="8" w:space="0" w:color="auto"/>
      </w:pBdr>
      <w:shd w:val="clear" w:color="000000" w:fill="BFB1D0"/>
      <w:spacing w:before="100" w:beforeAutospacing="1" w:after="100" w:afterAutospacing="1"/>
      <w:jc w:val="center"/>
      <w:textAlignment w:val="center"/>
    </w:pPr>
    <w:rPr>
      <w:b/>
      <w:bCs/>
      <w:color w:val="000000"/>
      <w:lang w:val="en-GB" w:eastAsia="en-GB"/>
    </w:rPr>
  </w:style>
  <w:style w:type="paragraph" w:customStyle="1" w:styleId="xl69">
    <w:name w:val="xl69"/>
    <w:basedOn w:val="Normal"/>
    <w:rsid w:val="007654F7"/>
    <w:pPr>
      <w:pBdr>
        <w:top w:val="single" w:sz="4" w:space="0" w:color="auto"/>
        <w:left w:val="single" w:sz="8" w:space="0" w:color="auto"/>
        <w:bottom w:val="single" w:sz="4" w:space="0" w:color="auto"/>
        <w:right w:val="single" w:sz="4" w:space="0" w:color="auto"/>
      </w:pBdr>
      <w:shd w:val="clear" w:color="000000" w:fill="DFD8E8"/>
      <w:spacing w:before="100" w:beforeAutospacing="1" w:after="100" w:afterAutospacing="1"/>
      <w:textAlignment w:val="center"/>
    </w:pPr>
    <w:rPr>
      <w:lang w:val="en-GB" w:eastAsia="en-GB"/>
    </w:rPr>
  </w:style>
  <w:style w:type="paragraph" w:customStyle="1" w:styleId="xl70">
    <w:name w:val="xl70"/>
    <w:basedOn w:val="Normal"/>
    <w:rsid w:val="007654F7"/>
    <w:pPr>
      <w:pBdr>
        <w:top w:val="single" w:sz="4" w:space="0" w:color="auto"/>
        <w:left w:val="single" w:sz="4" w:space="0" w:color="auto"/>
        <w:bottom w:val="single" w:sz="4" w:space="0" w:color="auto"/>
        <w:right w:val="single" w:sz="4" w:space="0" w:color="auto"/>
      </w:pBdr>
      <w:shd w:val="clear" w:color="000000" w:fill="DFD8E8"/>
      <w:spacing w:before="100" w:beforeAutospacing="1" w:after="100" w:afterAutospacing="1"/>
      <w:textAlignment w:val="center"/>
    </w:pPr>
    <w:rPr>
      <w:color w:val="000000"/>
      <w:lang w:val="en-GB" w:eastAsia="en-GB"/>
    </w:rPr>
  </w:style>
  <w:style w:type="paragraph" w:customStyle="1" w:styleId="xl71">
    <w:name w:val="xl71"/>
    <w:basedOn w:val="Normal"/>
    <w:rsid w:val="007654F7"/>
    <w:pPr>
      <w:pBdr>
        <w:top w:val="single" w:sz="4" w:space="0" w:color="auto"/>
        <w:left w:val="single" w:sz="4" w:space="0" w:color="auto"/>
        <w:bottom w:val="single" w:sz="4" w:space="0" w:color="auto"/>
        <w:right w:val="single" w:sz="8" w:space="0" w:color="auto"/>
      </w:pBdr>
      <w:shd w:val="clear" w:color="000000" w:fill="DFD8E8"/>
      <w:spacing w:before="100" w:beforeAutospacing="1" w:after="100" w:afterAutospacing="1"/>
      <w:textAlignment w:val="center"/>
    </w:pPr>
    <w:rPr>
      <w:color w:val="000000"/>
      <w:lang w:val="en-GB" w:eastAsia="en-GB"/>
    </w:rPr>
  </w:style>
  <w:style w:type="paragraph" w:customStyle="1" w:styleId="xl72">
    <w:name w:val="xl72"/>
    <w:basedOn w:val="Normal"/>
    <w:rsid w:val="007654F7"/>
    <w:pPr>
      <w:pBdr>
        <w:top w:val="single" w:sz="4" w:space="0" w:color="auto"/>
        <w:left w:val="single" w:sz="4" w:space="0" w:color="auto"/>
        <w:bottom w:val="single" w:sz="4" w:space="0" w:color="auto"/>
        <w:right w:val="single" w:sz="8" w:space="0" w:color="auto"/>
      </w:pBdr>
      <w:shd w:val="clear" w:color="000000" w:fill="DFD8E8"/>
      <w:spacing w:before="100" w:beforeAutospacing="1" w:after="100" w:afterAutospacing="1"/>
      <w:textAlignment w:val="center"/>
    </w:pPr>
    <w:rPr>
      <w:lang w:val="en-GB" w:eastAsia="en-GB"/>
    </w:rPr>
  </w:style>
  <w:style w:type="paragraph" w:customStyle="1" w:styleId="xl73">
    <w:name w:val="xl73"/>
    <w:basedOn w:val="Normal"/>
    <w:rsid w:val="007654F7"/>
    <w:pPr>
      <w:pBdr>
        <w:top w:val="single" w:sz="4" w:space="0" w:color="auto"/>
        <w:left w:val="single" w:sz="8" w:space="0" w:color="auto"/>
        <w:bottom w:val="single" w:sz="4" w:space="0" w:color="auto"/>
        <w:right w:val="single" w:sz="4" w:space="0" w:color="auto"/>
      </w:pBdr>
      <w:shd w:val="clear" w:color="000000" w:fill="BFB1D0"/>
      <w:spacing w:before="100" w:beforeAutospacing="1" w:after="100" w:afterAutospacing="1"/>
      <w:textAlignment w:val="center"/>
    </w:pPr>
    <w:rPr>
      <w:lang w:val="en-GB" w:eastAsia="en-GB"/>
    </w:rPr>
  </w:style>
  <w:style w:type="paragraph" w:customStyle="1" w:styleId="xl74">
    <w:name w:val="xl74"/>
    <w:basedOn w:val="Normal"/>
    <w:rsid w:val="007654F7"/>
    <w:pPr>
      <w:pBdr>
        <w:top w:val="single" w:sz="4" w:space="0" w:color="auto"/>
        <w:left w:val="single" w:sz="4" w:space="0" w:color="auto"/>
        <w:bottom w:val="single" w:sz="4" w:space="0" w:color="auto"/>
        <w:right w:val="single" w:sz="4" w:space="0" w:color="auto"/>
      </w:pBdr>
      <w:shd w:val="clear" w:color="000000" w:fill="BFB1D0"/>
      <w:spacing w:before="100" w:beforeAutospacing="1" w:after="100" w:afterAutospacing="1"/>
      <w:textAlignment w:val="center"/>
    </w:pPr>
    <w:rPr>
      <w:color w:val="000000"/>
      <w:lang w:val="en-GB" w:eastAsia="en-GB"/>
    </w:rPr>
  </w:style>
  <w:style w:type="paragraph" w:customStyle="1" w:styleId="xl75">
    <w:name w:val="xl75"/>
    <w:basedOn w:val="Normal"/>
    <w:rsid w:val="007654F7"/>
    <w:pPr>
      <w:pBdr>
        <w:top w:val="single" w:sz="4" w:space="0" w:color="auto"/>
        <w:left w:val="single" w:sz="4" w:space="0" w:color="auto"/>
        <w:bottom w:val="single" w:sz="4" w:space="0" w:color="auto"/>
        <w:right w:val="single" w:sz="8" w:space="0" w:color="auto"/>
      </w:pBdr>
      <w:shd w:val="clear" w:color="000000" w:fill="BFB1D0"/>
      <w:spacing w:before="100" w:beforeAutospacing="1" w:after="100" w:afterAutospacing="1"/>
      <w:textAlignment w:val="center"/>
    </w:pPr>
    <w:rPr>
      <w:color w:val="000000"/>
      <w:lang w:val="en-GB" w:eastAsia="en-GB"/>
    </w:rPr>
  </w:style>
  <w:style w:type="paragraph" w:customStyle="1" w:styleId="xl76">
    <w:name w:val="xl76"/>
    <w:basedOn w:val="Normal"/>
    <w:rsid w:val="007654F7"/>
    <w:pPr>
      <w:pBdr>
        <w:right w:val="single" w:sz="8" w:space="0" w:color="auto"/>
      </w:pBdr>
      <w:shd w:val="clear" w:color="000000" w:fill="BFB1D0"/>
      <w:spacing w:before="100" w:beforeAutospacing="1" w:after="100" w:afterAutospacing="1"/>
    </w:pPr>
    <w:rPr>
      <w:lang w:val="en-GB" w:eastAsia="en-GB"/>
    </w:rPr>
  </w:style>
  <w:style w:type="paragraph" w:customStyle="1" w:styleId="xl77">
    <w:name w:val="xl77"/>
    <w:basedOn w:val="Normal"/>
    <w:rsid w:val="007654F7"/>
    <w:pPr>
      <w:pBdr>
        <w:right w:val="single" w:sz="8" w:space="0" w:color="auto"/>
      </w:pBdr>
      <w:shd w:val="clear" w:color="000000" w:fill="DFD8E8"/>
      <w:spacing w:before="100" w:beforeAutospacing="1" w:after="100" w:afterAutospacing="1"/>
    </w:pPr>
    <w:rPr>
      <w:lang w:val="en-GB" w:eastAsia="en-GB"/>
    </w:rPr>
  </w:style>
  <w:style w:type="paragraph" w:customStyle="1" w:styleId="xl78">
    <w:name w:val="xl78"/>
    <w:basedOn w:val="Normal"/>
    <w:rsid w:val="007654F7"/>
    <w:pPr>
      <w:pBdr>
        <w:top w:val="single" w:sz="4" w:space="0" w:color="auto"/>
        <w:left w:val="single" w:sz="4" w:space="0" w:color="auto"/>
        <w:bottom w:val="single" w:sz="4" w:space="0" w:color="auto"/>
        <w:right w:val="single" w:sz="8" w:space="0" w:color="auto"/>
      </w:pBdr>
      <w:shd w:val="clear" w:color="000000" w:fill="DFD8E8"/>
      <w:spacing w:before="100" w:beforeAutospacing="1" w:after="100" w:afterAutospacing="1"/>
      <w:textAlignment w:val="center"/>
    </w:pPr>
    <w:rPr>
      <w:lang w:val="en-GB" w:eastAsia="en-GB"/>
    </w:rPr>
  </w:style>
  <w:style w:type="paragraph" w:customStyle="1" w:styleId="xl79">
    <w:name w:val="xl79"/>
    <w:basedOn w:val="Normal"/>
    <w:rsid w:val="007654F7"/>
    <w:pPr>
      <w:pBdr>
        <w:top w:val="single" w:sz="4" w:space="0" w:color="auto"/>
        <w:left w:val="single" w:sz="4" w:space="0" w:color="auto"/>
        <w:bottom w:val="single" w:sz="4" w:space="0" w:color="auto"/>
        <w:right w:val="single" w:sz="8" w:space="0" w:color="auto"/>
      </w:pBdr>
      <w:shd w:val="clear" w:color="000000" w:fill="BFB1D0"/>
      <w:spacing w:before="100" w:beforeAutospacing="1" w:after="100" w:afterAutospacing="1"/>
      <w:textAlignment w:val="center"/>
    </w:pPr>
    <w:rPr>
      <w:lang w:val="en-GB" w:eastAsia="en-GB"/>
    </w:rPr>
  </w:style>
  <w:style w:type="paragraph" w:customStyle="1" w:styleId="xl80">
    <w:name w:val="xl80"/>
    <w:basedOn w:val="Normal"/>
    <w:rsid w:val="007654F7"/>
    <w:pPr>
      <w:pBdr>
        <w:top w:val="single" w:sz="4" w:space="0" w:color="auto"/>
        <w:left w:val="single" w:sz="8" w:space="0" w:color="auto"/>
        <w:bottom w:val="single" w:sz="8" w:space="0" w:color="auto"/>
        <w:right w:val="single" w:sz="4" w:space="0" w:color="auto"/>
      </w:pBdr>
      <w:shd w:val="clear" w:color="000000" w:fill="DFD8E8"/>
      <w:spacing w:before="100" w:beforeAutospacing="1" w:after="100" w:afterAutospacing="1"/>
      <w:textAlignment w:val="center"/>
    </w:pPr>
    <w:rPr>
      <w:lang w:val="en-GB" w:eastAsia="en-GB"/>
    </w:rPr>
  </w:style>
  <w:style w:type="paragraph" w:customStyle="1" w:styleId="xl81">
    <w:name w:val="xl81"/>
    <w:basedOn w:val="Normal"/>
    <w:rsid w:val="007654F7"/>
    <w:pPr>
      <w:pBdr>
        <w:top w:val="single" w:sz="4" w:space="0" w:color="auto"/>
        <w:left w:val="single" w:sz="4" w:space="0" w:color="auto"/>
        <w:bottom w:val="single" w:sz="8" w:space="0" w:color="auto"/>
        <w:right w:val="single" w:sz="4" w:space="0" w:color="auto"/>
      </w:pBdr>
      <w:shd w:val="clear" w:color="000000" w:fill="DFD8E8"/>
      <w:spacing w:before="100" w:beforeAutospacing="1" w:after="100" w:afterAutospacing="1"/>
      <w:textAlignment w:val="center"/>
    </w:pPr>
    <w:rPr>
      <w:color w:val="000000"/>
      <w:lang w:val="en-GB" w:eastAsia="en-GB"/>
    </w:rPr>
  </w:style>
  <w:style w:type="paragraph" w:customStyle="1" w:styleId="xl82">
    <w:name w:val="xl82"/>
    <w:basedOn w:val="Normal"/>
    <w:rsid w:val="007654F7"/>
    <w:pPr>
      <w:pBdr>
        <w:top w:val="single" w:sz="4" w:space="0" w:color="auto"/>
        <w:left w:val="single" w:sz="4" w:space="0" w:color="auto"/>
        <w:bottom w:val="single" w:sz="8" w:space="0" w:color="auto"/>
        <w:right w:val="single" w:sz="8" w:space="0" w:color="auto"/>
      </w:pBdr>
      <w:shd w:val="clear" w:color="000000" w:fill="DFD8E8"/>
      <w:spacing w:before="100" w:beforeAutospacing="1" w:after="100" w:afterAutospacing="1"/>
      <w:textAlignment w:val="center"/>
    </w:pPr>
    <w:rPr>
      <w:color w:val="000000"/>
      <w:lang w:val="en-GB" w:eastAsia="en-GB"/>
    </w:rPr>
  </w:style>
  <w:style w:type="character" w:customStyle="1" w:styleId="TitleChar">
    <w:name w:val="Title Char"/>
    <w:basedOn w:val="DefaultParagraphFont"/>
    <w:link w:val="Title"/>
    <w:rsid w:val="006B2550"/>
    <w:rPr>
      <w:sz w:val="3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w:hAnsi="Arial"/>
      <w:i/>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D3955"/>
    <w:pPr>
      <w:keepNext/>
      <w:tabs>
        <w:tab w:val="num" w:pos="864"/>
      </w:tabs>
      <w:spacing w:before="240" w:after="60"/>
      <w:ind w:left="864" w:hanging="864"/>
      <w:jc w:val="both"/>
      <w:outlineLvl w:val="3"/>
    </w:pPr>
    <w:rPr>
      <w:rFonts w:cs="Arial"/>
      <w:bCs/>
      <w:sz w:val="28"/>
      <w:szCs w:val="28"/>
      <w:lang w:val="en-GB"/>
    </w:rPr>
  </w:style>
  <w:style w:type="paragraph" w:styleId="Heading5">
    <w:name w:val="heading 5"/>
    <w:basedOn w:val="Normal"/>
    <w:next w:val="Normal"/>
    <w:qFormat/>
    <w:pPr>
      <w:spacing w:before="240" w:after="60"/>
      <w:outlineLvl w:val="4"/>
    </w:pPr>
    <w:rPr>
      <w:rFonts w:ascii="Arial" w:hAnsi="Arial"/>
      <w:b/>
      <w:bCs/>
      <w:i/>
      <w:iCs/>
      <w:sz w:val="26"/>
      <w:szCs w:val="26"/>
      <w:lang w:val="en-GB"/>
    </w:rPr>
  </w:style>
  <w:style w:type="paragraph" w:styleId="Heading6">
    <w:name w:val="heading 6"/>
    <w:basedOn w:val="Normal"/>
    <w:next w:val="Normal"/>
    <w:link w:val="Heading6Char"/>
    <w:qFormat/>
    <w:rsid w:val="004D3955"/>
    <w:pPr>
      <w:spacing w:before="240" w:after="60"/>
      <w:jc w:val="both"/>
      <w:outlineLvl w:val="5"/>
    </w:pPr>
    <w:rPr>
      <w:rFonts w:cs="Arial"/>
      <w:b/>
      <w:bCs/>
      <w:sz w:val="22"/>
      <w:szCs w:val="22"/>
      <w:lang w:val="en-GB"/>
    </w:rPr>
  </w:style>
  <w:style w:type="paragraph" w:styleId="Heading7">
    <w:name w:val="heading 7"/>
    <w:basedOn w:val="Normal"/>
    <w:next w:val="Normal"/>
    <w:link w:val="Heading7Char"/>
    <w:qFormat/>
    <w:rsid w:val="004D3955"/>
    <w:pPr>
      <w:spacing w:before="240" w:after="60"/>
      <w:jc w:val="both"/>
      <w:outlineLvl w:val="6"/>
    </w:pPr>
    <w:rPr>
      <w:rFonts w:cs="Arial"/>
      <w:sz w:val="24"/>
      <w:szCs w:val="24"/>
      <w:lang w:val="en-GB"/>
    </w:rPr>
  </w:style>
  <w:style w:type="paragraph" w:styleId="Heading8">
    <w:name w:val="heading 8"/>
    <w:basedOn w:val="Normal"/>
    <w:next w:val="Normal"/>
    <w:link w:val="Heading8Char"/>
    <w:qFormat/>
    <w:rsid w:val="004D3955"/>
    <w:pPr>
      <w:spacing w:before="240" w:after="60"/>
      <w:jc w:val="both"/>
      <w:outlineLvl w:val="7"/>
    </w:pPr>
    <w:rPr>
      <w:rFonts w:cs="Arial"/>
      <w:i/>
      <w:iCs/>
      <w:sz w:val="24"/>
      <w:szCs w:val="24"/>
      <w:lang w:val="en-GB"/>
    </w:rPr>
  </w:style>
  <w:style w:type="paragraph" w:styleId="Heading9">
    <w:name w:val="heading 9"/>
    <w:basedOn w:val="Normal"/>
    <w:next w:val="Normal"/>
    <w:link w:val="Heading9Char"/>
    <w:qFormat/>
    <w:rsid w:val="004D3955"/>
    <w:pPr>
      <w:spacing w:before="240" w:after="60"/>
      <w:jc w:val="both"/>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36"/>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rFonts w:ascii="Arial" w:hAnsi="Arial" w:cs="Arial"/>
      <w:sz w:val="22"/>
    </w:rPr>
  </w:style>
  <w:style w:type="paragraph" w:styleId="BalloonText">
    <w:name w:val="Balloon Text"/>
    <w:basedOn w:val="Normal"/>
    <w:semiHidden/>
    <w:rPr>
      <w:rFonts w:ascii="Tahoma" w:hAnsi="Tahoma" w:cs="Tahoma"/>
      <w:sz w:val="16"/>
      <w:szCs w:val="16"/>
    </w:rPr>
  </w:style>
  <w:style w:type="paragraph" w:customStyle="1" w:styleId="heading">
    <w:name w:val="heading"/>
    <w:basedOn w:val="Normal"/>
    <w:next w:val="Normal"/>
    <w:rPr>
      <w:rFonts w:ascii="Arial" w:hAnsi="Arial"/>
      <w:b/>
      <w:sz w:val="36"/>
      <w:szCs w:val="24"/>
      <w:lang w:val="en-GB"/>
    </w:rPr>
  </w:style>
  <w:style w:type="paragraph" w:styleId="NormalIndent">
    <w:name w:val="Normal Indent"/>
    <w:basedOn w:val="Normal"/>
    <w:pPr>
      <w:ind w:left="567"/>
    </w:pPr>
    <w:rPr>
      <w:rFonts w:ascii="Arial" w:hAnsi="Arial"/>
      <w:sz w:val="22"/>
      <w:szCs w:val="24"/>
      <w:lang w:val="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BodyTextIndent">
    <w:name w:val="Body Text Indent"/>
    <w:basedOn w:val="Normal"/>
    <w:link w:val="BodyTextIndentChar"/>
    <w:pPr>
      <w:spacing w:after="120"/>
      <w:ind w:left="283"/>
    </w:pPr>
    <w:rPr>
      <w:rFonts w:ascii="Arial" w:hAnsi="Arial"/>
      <w:sz w:val="22"/>
      <w:szCs w:val="24"/>
      <w:lang w:val="en-GB"/>
    </w:rPr>
  </w:style>
  <w:style w:type="paragraph" w:styleId="FootnoteText">
    <w:name w:val="footnote text"/>
    <w:basedOn w:val="Normal"/>
    <w:link w:val="FootnoteTextChar"/>
    <w:pPr>
      <w:spacing w:before="120"/>
      <w:jc w:val="both"/>
    </w:pPr>
    <w:rPr>
      <w:rFonts w:ascii="Arial" w:hAnsi="Arial"/>
      <w:i/>
      <w:sz w:val="16"/>
      <w:lang w:val="en-GB"/>
    </w:rPr>
  </w:style>
  <w:style w:type="character" w:styleId="FootnoteReference">
    <w:name w:val="footnote reference"/>
    <w:semiHidden/>
    <w:rPr>
      <w:vertAlign w:val="superscript"/>
    </w:rPr>
  </w:style>
  <w:style w:type="paragraph" w:customStyle="1" w:styleId="Numberedsectiontext">
    <w:name w:val="Numbered section text"/>
    <w:basedOn w:val="Sectiontitle"/>
    <w:link w:val="NumberedsectiontextChar"/>
    <w:rsid w:val="00AF36A3"/>
  </w:style>
  <w:style w:type="paragraph" w:customStyle="1" w:styleId="Sectiontitle">
    <w:name w:val="Section title"/>
    <w:basedOn w:val="Normal"/>
    <w:link w:val="SectiontitleChar"/>
    <w:rsid w:val="00AF36A3"/>
    <w:pPr>
      <w:spacing w:before="240" w:after="360"/>
    </w:pPr>
    <w:rPr>
      <w:rFonts w:ascii="Arial" w:hAnsi="Arial" w:cs="Arial"/>
      <w:b/>
      <w:color w:val="0072C6"/>
      <w:sz w:val="28"/>
      <w:szCs w:val="28"/>
      <w:lang w:val="en-GB"/>
    </w:rPr>
  </w:style>
  <w:style w:type="paragraph" w:customStyle="1" w:styleId="Numberedbodytext">
    <w:name w:val="Numbered body text"/>
    <w:basedOn w:val="BodyText"/>
    <w:link w:val="NumberedbodytextChar"/>
    <w:rsid w:val="00AF36A3"/>
    <w:pPr>
      <w:spacing w:after="360" w:line="360" w:lineRule="auto"/>
    </w:pPr>
    <w:rPr>
      <w:rFonts w:cs="Times New Roman"/>
      <w:szCs w:val="24"/>
      <w:lang w:val="en-GB"/>
    </w:rPr>
  </w:style>
  <w:style w:type="paragraph" w:styleId="TOC1">
    <w:name w:val="toc 1"/>
    <w:aliases w:val="Section title 1"/>
    <w:basedOn w:val="Normal"/>
    <w:autoRedefine/>
    <w:uiPriority w:val="39"/>
    <w:rsid w:val="00AF36A3"/>
    <w:pPr>
      <w:tabs>
        <w:tab w:val="left" w:pos="567"/>
        <w:tab w:val="right" w:leader="dot" w:pos="9060"/>
      </w:tabs>
      <w:spacing w:before="120" w:after="120" w:line="360" w:lineRule="auto"/>
    </w:pPr>
    <w:rPr>
      <w:rFonts w:ascii="Arial" w:hAnsi="Arial"/>
      <w:b/>
      <w:sz w:val="22"/>
      <w:szCs w:val="24"/>
      <w:lang w:val="en-GB"/>
    </w:rPr>
  </w:style>
  <w:style w:type="character" w:customStyle="1" w:styleId="BodyTextIndentChar">
    <w:name w:val="Body Text Indent Char"/>
    <w:link w:val="BodyTextIndent"/>
    <w:semiHidden/>
    <w:locked/>
    <w:rsid w:val="00AF36A3"/>
    <w:rPr>
      <w:rFonts w:ascii="Arial" w:hAnsi="Arial"/>
      <w:sz w:val="22"/>
      <w:szCs w:val="24"/>
      <w:lang w:val="en-GB" w:eastAsia="en-US" w:bidi="ar-SA"/>
    </w:rPr>
  </w:style>
  <w:style w:type="character" w:customStyle="1" w:styleId="FootnoteTextChar">
    <w:name w:val="Footnote Text Char"/>
    <w:link w:val="FootnoteText"/>
    <w:locked/>
    <w:rsid w:val="00AF36A3"/>
    <w:rPr>
      <w:rFonts w:ascii="Arial" w:hAnsi="Arial"/>
      <w:i/>
      <w:sz w:val="16"/>
      <w:lang w:val="en-GB" w:eastAsia="en-US" w:bidi="ar-SA"/>
    </w:rPr>
  </w:style>
  <w:style w:type="character" w:customStyle="1" w:styleId="SectiontitleChar">
    <w:name w:val="Section title Char"/>
    <w:link w:val="Sectiontitle"/>
    <w:locked/>
    <w:rsid w:val="00AF36A3"/>
    <w:rPr>
      <w:rFonts w:ascii="Arial" w:hAnsi="Arial" w:cs="Arial"/>
      <w:b/>
      <w:color w:val="0072C6"/>
      <w:sz w:val="28"/>
      <w:szCs w:val="28"/>
      <w:lang w:val="en-GB" w:eastAsia="en-US" w:bidi="ar-SA"/>
    </w:rPr>
  </w:style>
  <w:style w:type="character" w:customStyle="1" w:styleId="NumberedsectiontextChar">
    <w:name w:val="Numbered section text Char"/>
    <w:link w:val="Numberedsectiontext"/>
    <w:locked/>
    <w:rsid w:val="00AF36A3"/>
    <w:rPr>
      <w:rFonts w:ascii="Arial" w:hAnsi="Arial" w:cs="Arial"/>
      <w:b/>
      <w:color w:val="0072C6"/>
      <w:sz w:val="28"/>
      <w:szCs w:val="28"/>
      <w:lang w:eastAsia="en-US"/>
    </w:rPr>
  </w:style>
  <w:style w:type="paragraph" w:customStyle="1" w:styleId="BodyTextNumbered">
    <w:name w:val="Body Text Numbered"/>
    <w:basedOn w:val="BodyText"/>
    <w:qFormat/>
    <w:rsid w:val="00AF36A3"/>
    <w:pPr>
      <w:spacing w:after="360" w:line="360" w:lineRule="auto"/>
    </w:pPr>
    <w:rPr>
      <w:rFonts w:cs="Times New Roman"/>
      <w:szCs w:val="24"/>
      <w:lang w:val="en-GB"/>
    </w:rPr>
  </w:style>
  <w:style w:type="paragraph" w:customStyle="1" w:styleId="StyleNumberedsectiontextItalic">
    <w:name w:val="Style Numbered section text + Italic"/>
    <w:basedOn w:val="Numberedsectiontext"/>
    <w:rsid w:val="00AF36A3"/>
    <w:pPr>
      <w:spacing w:after="240"/>
    </w:pPr>
    <w:rPr>
      <w:bCs/>
      <w:iCs/>
      <w:sz w:val="24"/>
    </w:rPr>
  </w:style>
  <w:style w:type="character" w:styleId="CommentReference">
    <w:name w:val="annotation reference"/>
    <w:rsid w:val="008361A0"/>
    <w:rPr>
      <w:sz w:val="16"/>
      <w:szCs w:val="16"/>
    </w:rPr>
  </w:style>
  <w:style w:type="paragraph" w:styleId="CommentText">
    <w:name w:val="annotation text"/>
    <w:basedOn w:val="Normal"/>
    <w:link w:val="CommentTextChar"/>
    <w:rsid w:val="008361A0"/>
  </w:style>
  <w:style w:type="character" w:customStyle="1" w:styleId="CommentTextChar">
    <w:name w:val="Comment Text Char"/>
    <w:link w:val="CommentText"/>
    <w:rsid w:val="008361A0"/>
    <w:rPr>
      <w:lang w:val="en-US" w:eastAsia="en-US"/>
    </w:rPr>
  </w:style>
  <w:style w:type="paragraph" w:styleId="CommentSubject">
    <w:name w:val="annotation subject"/>
    <w:basedOn w:val="CommentText"/>
    <w:next w:val="CommentText"/>
    <w:link w:val="CommentSubjectChar"/>
    <w:rsid w:val="008361A0"/>
    <w:rPr>
      <w:b/>
      <w:bCs/>
    </w:rPr>
  </w:style>
  <w:style w:type="character" w:customStyle="1" w:styleId="CommentSubjectChar">
    <w:name w:val="Comment Subject Char"/>
    <w:link w:val="CommentSubject"/>
    <w:rsid w:val="008361A0"/>
    <w:rPr>
      <w:b/>
      <w:bCs/>
      <w:lang w:val="en-US" w:eastAsia="en-US"/>
    </w:rPr>
  </w:style>
  <w:style w:type="paragraph" w:styleId="ListParagraph">
    <w:name w:val="List Paragraph"/>
    <w:basedOn w:val="Normal"/>
    <w:uiPriority w:val="34"/>
    <w:qFormat/>
    <w:rsid w:val="00B24ED6"/>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8F5ADC"/>
    <w:rPr>
      <w:lang w:val="en-US" w:eastAsia="en-US"/>
    </w:rPr>
  </w:style>
  <w:style w:type="paragraph" w:styleId="NormalWeb">
    <w:name w:val="Normal (Web)"/>
    <w:basedOn w:val="Normal"/>
    <w:uiPriority w:val="99"/>
    <w:unhideWhenUsed/>
    <w:rsid w:val="00F87893"/>
    <w:pPr>
      <w:spacing w:before="100" w:beforeAutospacing="1" w:after="100" w:afterAutospacing="1"/>
    </w:pPr>
    <w:rPr>
      <w:sz w:val="24"/>
      <w:szCs w:val="24"/>
      <w:lang w:val="en-GB" w:eastAsia="en-GB"/>
    </w:rPr>
  </w:style>
  <w:style w:type="character" w:styleId="Strong">
    <w:name w:val="Strong"/>
    <w:uiPriority w:val="22"/>
    <w:qFormat/>
    <w:rsid w:val="00F87893"/>
    <w:rPr>
      <w:b/>
      <w:bCs/>
    </w:rPr>
  </w:style>
  <w:style w:type="paragraph" w:customStyle="1" w:styleId="Default">
    <w:name w:val="Default"/>
    <w:rsid w:val="00D34C29"/>
    <w:pPr>
      <w:autoSpaceDE w:val="0"/>
      <w:autoSpaceDN w:val="0"/>
      <w:adjustRightInd w:val="0"/>
    </w:pPr>
    <w:rPr>
      <w:rFonts w:ascii="Arial" w:hAnsi="Arial" w:cs="Arial"/>
      <w:color w:val="000000"/>
      <w:sz w:val="24"/>
      <w:szCs w:val="24"/>
    </w:rPr>
  </w:style>
  <w:style w:type="paragraph" w:customStyle="1" w:styleId="SectionHeadingNumbered">
    <w:name w:val="Section Heading Numbered"/>
    <w:basedOn w:val="Normal"/>
    <w:qFormat/>
    <w:rsid w:val="00D34C29"/>
    <w:pPr>
      <w:tabs>
        <w:tab w:val="num" w:pos="567"/>
      </w:tabs>
      <w:spacing w:before="240" w:after="360"/>
      <w:ind w:left="567" w:hanging="567"/>
    </w:pPr>
    <w:rPr>
      <w:rFonts w:ascii="Arial" w:hAnsi="Arial" w:cs="Arial"/>
      <w:b/>
      <w:color w:val="0072C6"/>
      <w:sz w:val="28"/>
      <w:szCs w:val="28"/>
      <w:lang w:val="en-GB"/>
    </w:rPr>
  </w:style>
  <w:style w:type="paragraph" w:customStyle="1" w:styleId="LQN3">
    <w:name w:val="LQN3"/>
    <w:basedOn w:val="Normal"/>
    <w:rsid w:val="004D3955"/>
    <w:pPr>
      <w:tabs>
        <w:tab w:val="left" w:pos="1304"/>
      </w:tabs>
      <w:spacing w:before="80" w:line="220" w:lineRule="atLeast"/>
      <w:ind w:left="1304" w:hanging="397"/>
      <w:jc w:val="both"/>
    </w:pPr>
    <w:rPr>
      <w:sz w:val="21"/>
      <w:lang w:val="en-GB"/>
    </w:rPr>
  </w:style>
  <w:style w:type="character" w:customStyle="1" w:styleId="Heading4Char">
    <w:name w:val="Heading 4 Char"/>
    <w:link w:val="Heading4"/>
    <w:rsid w:val="004D3955"/>
    <w:rPr>
      <w:rFonts w:cs="Arial"/>
      <w:bCs/>
      <w:sz w:val="28"/>
      <w:szCs w:val="28"/>
      <w:lang w:eastAsia="en-US"/>
    </w:rPr>
  </w:style>
  <w:style w:type="character" w:customStyle="1" w:styleId="Heading6Char">
    <w:name w:val="Heading 6 Char"/>
    <w:link w:val="Heading6"/>
    <w:rsid w:val="004D3955"/>
    <w:rPr>
      <w:rFonts w:cs="Arial"/>
      <w:b/>
      <w:bCs/>
      <w:sz w:val="22"/>
      <w:szCs w:val="22"/>
      <w:lang w:eastAsia="en-US"/>
    </w:rPr>
  </w:style>
  <w:style w:type="character" w:customStyle="1" w:styleId="Heading7Char">
    <w:name w:val="Heading 7 Char"/>
    <w:link w:val="Heading7"/>
    <w:rsid w:val="004D3955"/>
    <w:rPr>
      <w:rFonts w:cs="Arial"/>
      <w:sz w:val="24"/>
      <w:szCs w:val="24"/>
      <w:lang w:eastAsia="en-US"/>
    </w:rPr>
  </w:style>
  <w:style w:type="character" w:customStyle="1" w:styleId="Heading8Char">
    <w:name w:val="Heading 8 Char"/>
    <w:link w:val="Heading8"/>
    <w:rsid w:val="004D3955"/>
    <w:rPr>
      <w:rFonts w:cs="Arial"/>
      <w:i/>
      <w:iCs/>
      <w:sz w:val="24"/>
      <w:szCs w:val="24"/>
      <w:lang w:eastAsia="en-US"/>
    </w:rPr>
  </w:style>
  <w:style w:type="character" w:customStyle="1" w:styleId="Heading9Char">
    <w:name w:val="Heading 9 Char"/>
    <w:link w:val="Heading9"/>
    <w:rsid w:val="004D3955"/>
    <w:rPr>
      <w:rFonts w:ascii="Arial" w:hAnsi="Arial" w:cs="Arial"/>
      <w:sz w:val="22"/>
      <w:szCs w:val="22"/>
      <w:lang w:eastAsia="en-US"/>
    </w:rPr>
  </w:style>
  <w:style w:type="numbering" w:customStyle="1" w:styleId="NoList1">
    <w:name w:val="No List1"/>
    <w:next w:val="NoList"/>
    <w:semiHidden/>
    <w:rsid w:val="004D3955"/>
  </w:style>
  <w:style w:type="paragraph" w:customStyle="1" w:styleId="DocumentUnnumberedtitles">
    <w:name w:val="Document Un numbered titles"/>
    <w:basedOn w:val="DocumentText"/>
    <w:link w:val="DocumentUnnumberedtitlesChar"/>
    <w:autoRedefine/>
    <w:rsid w:val="004D3955"/>
    <w:rPr>
      <w:b/>
    </w:rPr>
  </w:style>
  <w:style w:type="paragraph" w:customStyle="1" w:styleId="Documentbulletpoint">
    <w:name w:val="Document bullet point"/>
    <w:basedOn w:val="DocumentText"/>
    <w:autoRedefine/>
    <w:rsid w:val="004D3955"/>
    <w:pPr>
      <w:numPr>
        <w:numId w:val="15"/>
      </w:numPr>
      <w:tabs>
        <w:tab w:val="clear" w:pos="720"/>
        <w:tab w:val="num" w:pos="360"/>
      </w:tabs>
      <w:ind w:left="0" w:firstLine="0"/>
    </w:pPr>
  </w:style>
  <w:style w:type="table" w:customStyle="1" w:styleId="HeaderTableGrid1">
    <w:name w:val="Header Table Grid1"/>
    <w:basedOn w:val="TableNormal"/>
    <w:next w:val="TableGrid"/>
    <w:uiPriority w:val="59"/>
    <w:rsid w:val="004D395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rsid w:val="004D3955"/>
    <w:pPr>
      <w:tabs>
        <w:tab w:val="left" w:pos="900"/>
        <w:tab w:val="right" w:leader="dot" w:pos="9061"/>
      </w:tabs>
      <w:jc w:val="both"/>
    </w:pPr>
    <w:rPr>
      <w:rFonts w:ascii="Arial" w:hAnsi="Arial" w:cs="Arial"/>
      <w:sz w:val="22"/>
      <w:lang w:val="en-GB"/>
    </w:rPr>
  </w:style>
  <w:style w:type="paragraph" w:customStyle="1" w:styleId="DocumentRomanNumerals">
    <w:name w:val="Document Roman Numerals"/>
    <w:basedOn w:val="Documentbulletpoint"/>
    <w:rsid w:val="004D3955"/>
    <w:pPr>
      <w:numPr>
        <w:numId w:val="14"/>
      </w:numPr>
      <w:tabs>
        <w:tab w:val="clear" w:pos="540"/>
        <w:tab w:val="num" w:pos="360"/>
      </w:tabs>
      <w:ind w:left="0" w:firstLine="0"/>
    </w:pPr>
  </w:style>
  <w:style w:type="paragraph" w:customStyle="1" w:styleId="DocumentTextItalic">
    <w:name w:val="Document Text Italic"/>
    <w:basedOn w:val="DocumentText"/>
    <w:link w:val="DocumentTextItalicChar"/>
    <w:rsid w:val="004D3955"/>
    <w:rPr>
      <w:i/>
    </w:rPr>
  </w:style>
  <w:style w:type="character" w:customStyle="1" w:styleId="DocumentTextChar">
    <w:name w:val="Document Text Char"/>
    <w:link w:val="DocumentText"/>
    <w:rsid w:val="004D3955"/>
    <w:rPr>
      <w:rFonts w:ascii="Arial" w:hAnsi="Arial" w:cs="Arial"/>
      <w:sz w:val="24"/>
      <w:szCs w:val="22"/>
      <w:lang w:eastAsia="en-US"/>
    </w:rPr>
  </w:style>
  <w:style w:type="character" w:customStyle="1" w:styleId="DocumentTextItalicChar">
    <w:name w:val="Document Text Italic Char"/>
    <w:link w:val="DocumentTextItalic"/>
    <w:rsid w:val="004D3955"/>
    <w:rPr>
      <w:rFonts w:ascii="Arial" w:hAnsi="Arial" w:cs="Arial"/>
      <w:i/>
      <w:sz w:val="24"/>
      <w:szCs w:val="22"/>
      <w:lang w:eastAsia="en-US"/>
    </w:rPr>
  </w:style>
  <w:style w:type="character" w:customStyle="1" w:styleId="DocumentUnnumberedtitlesChar">
    <w:name w:val="Document Un numbered titles Char"/>
    <w:link w:val="DocumentUnnumberedtitles"/>
    <w:rsid w:val="004D3955"/>
    <w:rPr>
      <w:rFonts w:ascii="Arial" w:hAnsi="Arial" w:cs="Arial"/>
      <w:b/>
      <w:sz w:val="24"/>
      <w:szCs w:val="22"/>
      <w:lang w:eastAsia="en-US"/>
    </w:rPr>
  </w:style>
  <w:style w:type="paragraph" w:customStyle="1" w:styleId="HeaderTablegridTitle">
    <w:name w:val="Header Table grid Title"/>
    <w:basedOn w:val="Normal"/>
    <w:autoRedefine/>
    <w:rsid w:val="004D3955"/>
    <w:pPr>
      <w:jc w:val="center"/>
    </w:pPr>
    <w:rPr>
      <w:rFonts w:ascii="Arial" w:eastAsia="SimSun" w:hAnsi="Arial" w:cs="Arial"/>
      <w:b/>
      <w:bCs/>
      <w:sz w:val="24"/>
      <w:szCs w:val="24"/>
      <w:lang w:val="en-GB"/>
    </w:rPr>
  </w:style>
  <w:style w:type="paragraph" w:customStyle="1" w:styleId="HeaderTableGridBold">
    <w:name w:val="Header Table Grid Bold"/>
    <w:basedOn w:val="Normal"/>
    <w:autoRedefine/>
    <w:rsid w:val="004D3955"/>
    <w:pPr>
      <w:jc w:val="center"/>
    </w:pPr>
    <w:rPr>
      <w:rFonts w:ascii="Arial" w:eastAsia="SimSun" w:hAnsi="Arial" w:cs="Arial"/>
      <w:b/>
      <w:sz w:val="16"/>
      <w:szCs w:val="16"/>
      <w:lang w:val="en-GB"/>
    </w:rPr>
  </w:style>
  <w:style w:type="paragraph" w:customStyle="1" w:styleId="HeaderTableGridItalic">
    <w:name w:val="Header Table Grid Italic"/>
    <w:basedOn w:val="Normal"/>
    <w:autoRedefine/>
    <w:rsid w:val="004D3955"/>
    <w:rPr>
      <w:rFonts w:ascii="Arial" w:eastAsia="SimSun" w:hAnsi="Arial" w:cs="Arial"/>
      <w:i/>
      <w:iCs/>
      <w:sz w:val="16"/>
      <w:szCs w:val="16"/>
      <w:lang w:val="en-GB"/>
    </w:rPr>
  </w:style>
  <w:style w:type="paragraph" w:customStyle="1" w:styleId="DocumentTitle">
    <w:name w:val="Document Title"/>
    <w:basedOn w:val="Normal"/>
    <w:autoRedefine/>
    <w:rsid w:val="004D3955"/>
    <w:pPr>
      <w:jc w:val="right"/>
    </w:pPr>
    <w:rPr>
      <w:rFonts w:ascii="Arial" w:hAnsi="Arial" w:cs="Arial"/>
      <w:b/>
      <w:sz w:val="32"/>
      <w:szCs w:val="32"/>
      <w:lang w:val="en-GB"/>
    </w:rPr>
  </w:style>
  <w:style w:type="paragraph" w:customStyle="1" w:styleId="DocumentTableHeader">
    <w:name w:val="Document Table Header"/>
    <w:basedOn w:val="Normal"/>
    <w:autoRedefine/>
    <w:rsid w:val="004D3955"/>
    <w:pPr>
      <w:jc w:val="both"/>
    </w:pPr>
    <w:rPr>
      <w:rFonts w:ascii="Arial" w:eastAsia="SimSun" w:hAnsi="Arial" w:cs="Arial"/>
      <w:b/>
      <w:lang w:val="en-GB"/>
    </w:rPr>
  </w:style>
  <w:style w:type="paragraph" w:customStyle="1" w:styleId="DocumentTableText">
    <w:name w:val="Document Table Text"/>
    <w:basedOn w:val="Normal"/>
    <w:autoRedefine/>
    <w:rsid w:val="004D3955"/>
    <w:rPr>
      <w:rFonts w:ascii="Arial" w:eastAsia="SimSun" w:hAnsi="Arial" w:cs="Arial"/>
      <w:lang w:val="en-GB"/>
    </w:rPr>
  </w:style>
  <w:style w:type="paragraph" w:customStyle="1" w:styleId="DocumentText">
    <w:name w:val="Document Text"/>
    <w:basedOn w:val="Normal"/>
    <w:link w:val="DocumentTextChar"/>
    <w:autoRedefine/>
    <w:rsid w:val="004D3955"/>
    <w:pPr>
      <w:keepLines/>
      <w:spacing w:before="120" w:after="120"/>
      <w:jc w:val="both"/>
    </w:pPr>
    <w:rPr>
      <w:rFonts w:ascii="Arial" w:hAnsi="Arial" w:cs="Arial"/>
      <w:sz w:val="24"/>
      <w:szCs w:val="22"/>
      <w:lang w:val="en-GB"/>
    </w:rPr>
  </w:style>
  <w:style w:type="paragraph" w:customStyle="1" w:styleId="Bulletedlist">
    <w:name w:val="Bulleted list"/>
    <w:basedOn w:val="Normal"/>
    <w:rsid w:val="004D3955"/>
    <w:pPr>
      <w:widowControl w:val="0"/>
      <w:numPr>
        <w:numId w:val="16"/>
      </w:numPr>
      <w:spacing w:before="120"/>
    </w:pPr>
    <w:rPr>
      <w:rFonts w:ascii="Arial" w:hAnsi="Arial"/>
      <w:sz w:val="22"/>
      <w:lang w:val="en-GB"/>
    </w:rPr>
  </w:style>
  <w:style w:type="paragraph" w:styleId="BodyTextIndent2">
    <w:name w:val="Body Text Indent 2"/>
    <w:basedOn w:val="Normal"/>
    <w:link w:val="BodyTextIndent2Char"/>
    <w:rsid w:val="004D3955"/>
    <w:pPr>
      <w:spacing w:after="120" w:line="480" w:lineRule="auto"/>
      <w:ind w:left="360"/>
      <w:jc w:val="both"/>
    </w:pPr>
    <w:rPr>
      <w:rFonts w:ascii="Arial" w:hAnsi="Arial" w:cs="Arial"/>
      <w:lang w:val="en-GB"/>
    </w:rPr>
  </w:style>
  <w:style w:type="character" w:customStyle="1" w:styleId="BodyTextIndent2Char">
    <w:name w:val="Body Text Indent 2 Char"/>
    <w:link w:val="BodyTextIndent2"/>
    <w:rsid w:val="004D3955"/>
    <w:rPr>
      <w:rFonts w:ascii="Arial" w:hAnsi="Arial" w:cs="Arial"/>
      <w:lang w:eastAsia="en-US"/>
    </w:rPr>
  </w:style>
  <w:style w:type="paragraph" w:styleId="TOC3">
    <w:name w:val="toc 3"/>
    <w:basedOn w:val="Normal"/>
    <w:next w:val="Normal"/>
    <w:uiPriority w:val="39"/>
    <w:rsid w:val="004D3955"/>
    <w:pPr>
      <w:tabs>
        <w:tab w:val="left" w:pos="900"/>
        <w:tab w:val="right" w:leader="dot" w:pos="9061"/>
      </w:tabs>
      <w:jc w:val="both"/>
    </w:pPr>
    <w:rPr>
      <w:rFonts w:ascii="Arial" w:hAnsi="Arial" w:cs="Arial"/>
      <w:sz w:val="22"/>
      <w:lang w:val="en-GB"/>
    </w:rPr>
  </w:style>
  <w:style w:type="character" w:styleId="FollowedHyperlink">
    <w:name w:val="FollowedHyperlink"/>
    <w:uiPriority w:val="99"/>
    <w:rsid w:val="004D3955"/>
    <w:rPr>
      <w:color w:val="800080"/>
      <w:u w:val="single"/>
    </w:rPr>
  </w:style>
  <w:style w:type="paragraph" w:customStyle="1" w:styleId="StyleHeading3Left0cmFirstline0cm">
    <w:name w:val="Style Heading 3 + Left:  0 cm First line:  0 cm"/>
    <w:basedOn w:val="Heading3"/>
    <w:rsid w:val="004D3955"/>
    <w:pPr>
      <w:keepNext w:val="0"/>
      <w:tabs>
        <w:tab w:val="left" w:pos="709"/>
      </w:tabs>
      <w:spacing w:before="120" w:after="120"/>
      <w:jc w:val="both"/>
    </w:pPr>
    <w:rPr>
      <w:rFonts w:cs="Times New Roman"/>
      <w:sz w:val="24"/>
      <w:szCs w:val="20"/>
      <w:lang w:val="en-GB"/>
    </w:rPr>
  </w:style>
  <w:style w:type="character" w:styleId="Emphasis">
    <w:name w:val="Emphasis"/>
    <w:qFormat/>
    <w:rsid w:val="00F46A6F"/>
    <w:rPr>
      <w:i/>
      <w:iCs/>
    </w:rPr>
  </w:style>
  <w:style w:type="character" w:styleId="IntenseEmphasis">
    <w:name w:val="Intense Emphasis"/>
    <w:uiPriority w:val="21"/>
    <w:qFormat/>
    <w:rsid w:val="00F46A6F"/>
    <w:rPr>
      <w:b/>
      <w:bCs/>
      <w:i/>
      <w:iCs/>
      <w:color w:val="4F81BD"/>
    </w:rPr>
  </w:style>
  <w:style w:type="character" w:customStyle="1" w:styleId="NumberedbodytextChar">
    <w:name w:val="Numbered body text Char"/>
    <w:link w:val="Numberedbodytext"/>
    <w:rsid w:val="00F46A6F"/>
    <w:rPr>
      <w:rFonts w:ascii="Arial" w:hAnsi="Arial"/>
      <w:sz w:val="22"/>
      <w:szCs w:val="24"/>
      <w:lang w:eastAsia="en-US"/>
    </w:rPr>
  </w:style>
  <w:style w:type="paragraph" w:customStyle="1" w:styleId="StyleBodyTextIndentArialJustified">
    <w:name w:val="Style Body Text Indent + Arial Justified"/>
    <w:basedOn w:val="BodyTextIndent"/>
    <w:rsid w:val="00F05F3D"/>
    <w:pPr>
      <w:tabs>
        <w:tab w:val="left" w:pos="2520"/>
      </w:tabs>
      <w:spacing w:before="120" w:after="0"/>
      <w:ind w:left="720"/>
      <w:jc w:val="both"/>
    </w:pPr>
    <w:rPr>
      <w:sz w:val="20"/>
      <w:szCs w:val="20"/>
    </w:rPr>
  </w:style>
  <w:style w:type="character" w:customStyle="1" w:styleId="tgc">
    <w:name w:val="_tgc"/>
    <w:rsid w:val="00B759B8"/>
  </w:style>
  <w:style w:type="character" w:customStyle="1" w:styleId="FooterChar">
    <w:name w:val="Footer Char"/>
    <w:link w:val="Footer"/>
    <w:uiPriority w:val="99"/>
    <w:rsid w:val="00BE4E0B"/>
    <w:rPr>
      <w:lang w:val="en-US" w:eastAsia="en-US"/>
    </w:rPr>
  </w:style>
  <w:style w:type="paragraph" w:customStyle="1" w:styleId="font5">
    <w:name w:val="font5"/>
    <w:basedOn w:val="Normal"/>
    <w:rsid w:val="007654F7"/>
    <w:pPr>
      <w:spacing w:before="100" w:beforeAutospacing="1" w:after="100" w:afterAutospacing="1"/>
    </w:pPr>
    <w:rPr>
      <w:rFonts w:ascii="Arial" w:hAnsi="Arial" w:cs="Arial"/>
      <w:color w:val="000000"/>
      <w:lang w:val="en-GB" w:eastAsia="en-GB"/>
    </w:rPr>
  </w:style>
  <w:style w:type="paragraph" w:customStyle="1" w:styleId="font6">
    <w:name w:val="font6"/>
    <w:basedOn w:val="Normal"/>
    <w:rsid w:val="007654F7"/>
    <w:pPr>
      <w:spacing w:before="100" w:beforeAutospacing="1" w:after="100" w:afterAutospacing="1"/>
    </w:pPr>
    <w:rPr>
      <w:rFonts w:ascii="Arial" w:hAnsi="Arial" w:cs="Arial"/>
      <w:color w:val="000000"/>
      <w:lang w:val="en-GB" w:eastAsia="en-GB"/>
    </w:rPr>
  </w:style>
  <w:style w:type="paragraph" w:customStyle="1" w:styleId="font7">
    <w:name w:val="font7"/>
    <w:basedOn w:val="Normal"/>
    <w:rsid w:val="007654F7"/>
    <w:pPr>
      <w:spacing w:before="100" w:beforeAutospacing="1" w:after="100" w:afterAutospacing="1"/>
    </w:pPr>
    <w:rPr>
      <w:rFonts w:ascii="Arial" w:hAnsi="Arial" w:cs="Arial"/>
      <w:i/>
      <w:iCs/>
      <w:color w:val="000000"/>
      <w:lang w:val="en-GB" w:eastAsia="en-GB"/>
    </w:rPr>
  </w:style>
  <w:style w:type="paragraph" w:customStyle="1" w:styleId="xl65">
    <w:name w:val="xl65"/>
    <w:basedOn w:val="Normal"/>
    <w:rsid w:val="007654F7"/>
    <w:pPr>
      <w:spacing w:before="100" w:beforeAutospacing="1" w:after="100" w:afterAutospacing="1"/>
      <w:textAlignment w:val="center"/>
    </w:pPr>
    <w:rPr>
      <w:sz w:val="24"/>
      <w:szCs w:val="24"/>
      <w:lang w:val="en-GB" w:eastAsia="en-GB"/>
    </w:rPr>
  </w:style>
  <w:style w:type="paragraph" w:customStyle="1" w:styleId="xl66">
    <w:name w:val="xl66"/>
    <w:basedOn w:val="Normal"/>
    <w:rsid w:val="007654F7"/>
    <w:pPr>
      <w:pBdr>
        <w:top w:val="single" w:sz="8" w:space="0" w:color="auto"/>
        <w:left w:val="single" w:sz="8" w:space="0" w:color="auto"/>
        <w:bottom w:val="single" w:sz="4" w:space="0" w:color="auto"/>
        <w:right w:val="single" w:sz="4" w:space="0" w:color="auto"/>
      </w:pBdr>
      <w:shd w:val="clear" w:color="000000" w:fill="BFB1D0"/>
      <w:spacing w:before="100" w:beforeAutospacing="1" w:after="100" w:afterAutospacing="1"/>
      <w:jc w:val="center"/>
      <w:textAlignment w:val="center"/>
    </w:pPr>
    <w:rPr>
      <w:b/>
      <w:bCs/>
      <w:lang w:val="en-GB" w:eastAsia="en-GB"/>
    </w:rPr>
  </w:style>
  <w:style w:type="paragraph" w:customStyle="1" w:styleId="xl67">
    <w:name w:val="xl67"/>
    <w:basedOn w:val="Normal"/>
    <w:rsid w:val="007654F7"/>
    <w:pPr>
      <w:pBdr>
        <w:top w:val="single" w:sz="8" w:space="0" w:color="auto"/>
        <w:left w:val="single" w:sz="4" w:space="0" w:color="auto"/>
        <w:bottom w:val="single" w:sz="4" w:space="0" w:color="auto"/>
        <w:right w:val="single" w:sz="4" w:space="0" w:color="auto"/>
      </w:pBdr>
      <w:shd w:val="clear" w:color="000000" w:fill="BFB1D0"/>
      <w:spacing w:before="100" w:beforeAutospacing="1" w:after="100" w:afterAutospacing="1"/>
      <w:jc w:val="center"/>
      <w:textAlignment w:val="center"/>
    </w:pPr>
    <w:rPr>
      <w:b/>
      <w:bCs/>
      <w:color w:val="000000"/>
      <w:lang w:val="en-GB" w:eastAsia="en-GB"/>
    </w:rPr>
  </w:style>
  <w:style w:type="paragraph" w:customStyle="1" w:styleId="xl68">
    <w:name w:val="xl68"/>
    <w:basedOn w:val="Normal"/>
    <w:rsid w:val="007654F7"/>
    <w:pPr>
      <w:pBdr>
        <w:top w:val="single" w:sz="8" w:space="0" w:color="auto"/>
        <w:left w:val="single" w:sz="4" w:space="0" w:color="auto"/>
        <w:bottom w:val="single" w:sz="4" w:space="0" w:color="auto"/>
        <w:right w:val="single" w:sz="8" w:space="0" w:color="auto"/>
      </w:pBdr>
      <w:shd w:val="clear" w:color="000000" w:fill="BFB1D0"/>
      <w:spacing w:before="100" w:beforeAutospacing="1" w:after="100" w:afterAutospacing="1"/>
      <w:jc w:val="center"/>
      <w:textAlignment w:val="center"/>
    </w:pPr>
    <w:rPr>
      <w:b/>
      <w:bCs/>
      <w:color w:val="000000"/>
      <w:lang w:val="en-GB" w:eastAsia="en-GB"/>
    </w:rPr>
  </w:style>
  <w:style w:type="paragraph" w:customStyle="1" w:styleId="xl69">
    <w:name w:val="xl69"/>
    <w:basedOn w:val="Normal"/>
    <w:rsid w:val="007654F7"/>
    <w:pPr>
      <w:pBdr>
        <w:top w:val="single" w:sz="4" w:space="0" w:color="auto"/>
        <w:left w:val="single" w:sz="8" w:space="0" w:color="auto"/>
        <w:bottom w:val="single" w:sz="4" w:space="0" w:color="auto"/>
        <w:right w:val="single" w:sz="4" w:space="0" w:color="auto"/>
      </w:pBdr>
      <w:shd w:val="clear" w:color="000000" w:fill="DFD8E8"/>
      <w:spacing w:before="100" w:beforeAutospacing="1" w:after="100" w:afterAutospacing="1"/>
      <w:textAlignment w:val="center"/>
    </w:pPr>
    <w:rPr>
      <w:lang w:val="en-GB" w:eastAsia="en-GB"/>
    </w:rPr>
  </w:style>
  <w:style w:type="paragraph" w:customStyle="1" w:styleId="xl70">
    <w:name w:val="xl70"/>
    <w:basedOn w:val="Normal"/>
    <w:rsid w:val="007654F7"/>
    <w:pPr>
      <w:pBdr>
        <w:top w:val="single" w:sz="4" w:space="0" w:color="auto"/>
        <w:left w:val="single" w:sz="4" w:space="0" w:color="auto"/>
        <w:bottom w:val="single" w:sz="4" w:space="0" w:color="auto"/>
        <w:right w:val="single" w:sz="4" w:space="0" w:color="auto"/>
      </w:pBdr>
      <w:shd w:val="clear" w:color="000000" w:fill="DFD8E8"/>
      <w:spacing w:before="100" w:beforeAutospacing="1" w:after="100" w:afterAutospacing="1"/>
      <w:textAlignment w:val="center"/>
    </w:pPr>
    <w:rPr>
      <w:color w:val="000000"/>
      <w:lang w:val="en-GB" w:eastAsia="en-GB"/>
    </w:rPr>
  </w:style>
  <w:style w:type="paragraph" w:customStyle="1" w:styleId="xl71">
    <w:name w:val="xl71"/>
    <w:basedOn w:val="Normal"/>
    <w:rsid w:val="007654F7"/>
    <w:pPr>
      <w:pBdr>
        <w:top w:val="single" w:sz="4" w:space="0" w:color="auto"/>
        <w:left w:val="single" w:sz="4" w:space="0" w:color="auto"/>
        <w:bottom w:val="single" w:sz="4" w:space="0" w:color="auto"/>
        <w:right w:val="single" w:sz="8" w:space="0" w:color="auto"/>
      </w:pBdr>
      <w:shd w:val="clear" w:color="000000" w:fill="DFD8E8"/>
      <w:spacing w:before="100" w:beforeAutospacing="1" w:after="100" w:afterAutospacing="1"/>
      <w:textAlignment w:val="center"/>
    </w:pPr>
    <w:rPr>
      <w:color w:val="000000"/>
      <w:lang w:val="en-GB" w:eastAsia="en-GB"/>
    </w:rPr>
  </w:style>
  <w:style w:type="paragraph" w:customStyle="1" w:styleId="xl72">
    <w:name w:val="xl72"/>
    <w:basedOn w:val="Normal"/>
    <w:rsid w:val="007654F7"/>
    <w:pPr>
      <w:pBdr>
        <w:top w:val="single" w:sz="4" w:space="0" w:color="auto"/>
        <w:left w:val="single" w:sz="4" w:space="0" w:color="auto"/>
        <w:bottom w:val="single" w:sz="4" w:space="0" w:color="auto"/>
        <w:right w:val="single" w:sz="8" w:space="0" w:color="auto"/>
      </w:pBdr>
      <w:shd w:val="clear" w:color="000000" w:fill="DFD8E8"/>
      <w:spacing w:before="100" w:beforeAutospacing="1" w:after="100" w:afterAutospacing="1"/>
      <w:textAlignment w:val="center"/>
    </w:pPr>
    <w:rPr>
      <w:lang w:val="en-GB" w:eastAsia="en-GB"/>
    </w:rPr>
  </w:style>
  <w:style w:type="paragraph" w:customStyle="1" w:styleId="xl73">
    <w:name w:val="xl73"/>
    <w:basedOn w:val="Normal"/>
    <w:rsid w:val="007654F7"/>
    <w:pPr>
      <w:pBdr>
        <w:top w:val="single" w:sz="4" w:space="0" w:color="auto"/>
        <w:left w:val="single" w:sz="8" w:space="0" w:color="auto"/>
        <w:bottom w:val="single" w:sz="4" w:space="0" w:color="auto"/>
        <w:right w:val="single" w:sz="4" w:space="0" w:color="auto"/>
      </w:pBdr>
      <w:shd w:val="clear" w:color="000000" w:fill="BFB1D0"/>
      <w:spacing w:before="100" w:beforeAutospacing="1" w:after="100" w:afterAutospacing="1"/>
      <w:textAlignment w:val="center"/>
    </w:pPr>
    <w:rPr>
      <w:lang w:val="en-GB" w:eastAsia="en-GB"/>
    </w:rPr>
  </w:style>
  <w:style w:type="paragraph" w:customStyle="1" w:styleId="xl74">
    <w:name w:val="xl74"/>
    <w:basedOn w:val="Normal"/>
    <w:rsid w:val="007654F7"/>
    <w:pPr>
      <w:pBdr>
        <w:top w:val="single" w:sz="4" w:space="0" w:color="auto"/>
        <w:left w:val="single" w:sz="4" w:space="0" w:color="auto"/>
        <w:bottom w:val="single" w:sz="4" w:space="0" w:color="auto"/>
        <w:right w:val="single" w:sz="4" w:space="0" w:color="auto"/>
      </w:pBdr>
      <w:shd w:val="clear" w:color="000000" w:fill="BFB1D0"/>
      <w:spacing w:before="100" w:beforeAutospacing="1" w:after="100" w:afterAutospacing="1"/>
      <w:textAlignment w:val="center"/>
    </w:pPr>
    <w:rPr>
      <w:color w:val="000000"/>
      <w:lang w:val="en-GB" w:eastAsia="en-GB"/>
    </w:rPr>
  </w:style>
  <w:style w:type="paragraph" w:customStyle="1" w:styleId="xl75">
    <w:name w:val="xl75"/>
    <w:basedOn w:val="Normal"/>
    <w:rsid w:val="007654F7"/>
    <w:pPr>
      <w:pBdr>
        <w:top w:val="single" w:sz="4" w:space="0" w:color="auto"/>
        <w:left w:val="single" w:sz="4" w:space="0" w:color="auto"/>
        <w:bottom w:val="single" w:sz="4" w:space="0" w:color="auto"/>
        <w:right w:val="single" w:sz="8" w:space="0" w:color="auto"/>
      </w:pBdr>
      <w:shd w:val="clear" w:color="000000" w:fill="BFB1D0"/>
      <w:spacing w:before="100" w:beforeAutospacing="1" w:after="100" w:afterAutospacing="1"/>
      <w:textAlignment w:val="center"/>
    </w:pPr>
    <w:rPr>
      <w:color w:val="000000"/>
      <w:lang w:val="en-GB" w:eastAsia="en-GB"/>
    </w:rPr>
  </w:style>
  <w:style w:type="paragraph" w:customStyle="1" w:styleId="xl76">
    <w:name w:val="xl76"/>
    <w:basedOn w:val="Normal"/>
    <w:rsid w:val="007654F7"/>
    <w:pPr>
      <w:pBdr>
        <w:right w:val="single" w:sz="8" w:space="0" w:color="auto"/>
      </w:pBdr>
      <w:shd w:val="clear" w:color="000000" w:fill="BFB1D0"/>
      <w:spacing w:before="100" w:beforeAutospacing="1" w:after="100" w:afterAutospacing="1"/>
    </w:pPr>
    <w:rPr>
      <w:lang w:val="en-GB" w:eastAsia="en-GB"/>
    </w:rPr>
  </w:style>
  <w:style w:type="paragraph" w:customStyle="1" w:styleId="xl77">
    <w:name w:val="xl77"/>
    <w:basedOn w:val="Normal"/>
    <w:rsid w:val="007654F7"/>
    <w:pPr>
      <w:pBdr>
        <w:right w:val="single" w:sz="8" w:space="0" w:color="auto"/>
      </w:pBdr>
      <w:shd w:val="clear" w:color="000000" w:fill="DFD8E8"/>
      <w:spacing w:before="100" w:beforeAutospacing="1" w:after="100" w:afterAutospacing="1"/>
    </w:pPr>
    <w:rPr>
      <w:lang w:val="en-GB" w:eastAsia="en-GB"/>
    </w:rPr>
  </w:style>
  <w:style w:type="paragraph" w:customStyle="1" w:styleId="xl78">
    <w:name w:val="xl78"/>
    <w:basedOn w:val="Normal"/>
    <w:rsid w:val="007654F7"/>
    <w:pPr>
      <w:pBdr>
        <w:top w:val="single" w:sz="4" w:space="0" w:color="auto"/>
        <w:left w:val="single" w:sz="4" w:space="0" w:color="auto"/>
        <w:bottom w:val="single" w:sz="4" w:space="0" w:color="auto"/>
        <w:right w:val="single" w:sz="8" w:space="0" w:color="auto"/>
      </w:pBdr>
      <w:shd w:val="clear" w:color="000000" w:fill="DFD8E8"/>
      <w:spacing w:before="100" w:beforeAutospacing="1" w:after="100" w:afterAutospacing="1"/>
      <w:textAlignment w:val="center"/>
    </w:pPr>
    <w:rPr>
      <w:lang w:val="en-GB" w:eastAsia="en-GB"/>
    </w:rPr>
  </w:style>
  <w:style w:type="paragraph" w:customStyle="1" w:styleId="xl79">
    <w:name w:val="xl79"/>
    <w:basedOn w:val="Normal"/>
    <w:rsid w:val="007654F7"/>
    <w:pPr>
      <w:pBdr>
        <w:top w:val="single" w:sz="4" w:space="0" w:color="auto"/>
        <w:left w:val="single" w:sz="4" w:space="0" w:color="auto"/>
        <w:bottom w:val="single" w:sz="4" w:space="0" w:color="auto"/>
        <w:right w:val="single" w:sz="8" w:space="0" w:color="auto"/>
      </w:pBdr>
      <w:shd w:val="clear" w:color="000000" w:fill="BFB1D0"/>
      <w:spacing w:before="100" w:beforeAutospacing="1" w:after="100" w:afterAutospacing="1"/>
      <w:textAlignment w:val="center"/>
    </w:pPr>
    <w:rPr>
      <w:lang w:val="en-GB" w:eastAsia="en-GB"/>
    </w:rPr>
  </w:style>
  <w:style w:type="paragraph" w:customStyle="1" w:styleId="xl80">
    <w:name w:val="xl80"/>
    <w:basedOn w:val="Normal"/>
    <w:rsid w:val="007654F7"/>
    <w:pPr>
      <w:pBdr>
        <w:top w:val="single" w:sz="4" w:space="0" w:color="auto"/>
        <w:left w:val="single" w:sz="8" w:space="0" w:color="auto"/>
        <w:bottom w:val="single" w:sz="8" w:space="0" w:color="auto"/>
        <w:right w:val="single" w:sz="4" w:space="0" w:color="auto"/>
      </w:pBdr>
      <w:shd w:val="clear" w:color="000000" w:fill="DFD8E8"/>
      <w:spacing w:before="100" w:beforeAutospacing="1" w:after="100" w:afterAutospacing="1"/>
      <w:textAlignment w:val="center"/>
    </w:pPr>
    <w:rPr>
      <w:lang w:val="en-GB" w:eastAsia="en-GB"/>
    </w:rPr>
  </w:style>
  <w:style w:type="paragraph" w:customStyle="1" w:styleId="xl81">
    <w:name w:val="xl81"/>
    <w:basedOn w:val="Normal"/>
    <w:rsid w:val="007654F7"/>
    <w:pPr>
      <w:pBdr>
        <w:top w:val="single" w:sz="4" w:space="0" w:color="auto"/>
        <w:left w:val="single" w:sz="4" w:space="0" w:color="auto"/>
        <w:bottom w:val="single" w:sz="8" w:space="0" w:color="auto"/>
        <w:right w:val="single" w:sz="4" w:space="0" w:color="auto"/>
      </w:pBdr>
      <w:shd w:val="clear" w:color="000000" w:fill="DFD8E8"/>
      <w:spacing w:before="100" w:beforeAutospacing="1" w:after="100" w:afterAutospacing="1"/>
      <w:textAlignment w:val="center"/>
    </w:pPr>
    <w:rPr>
      <w:color w:val="000000"/>
      <w:lang w:val="en-GB" w:eastAsia="en-GB"/>
    </w:rPr>
  </w:style>
  <w:style w:type="paragraph" w:customStyle="1" w:styleId="xl82">
    <w:name w:val="xl82"/>
    <w:basedOn w:val="Normal"/>
    <w:rsid w:val="007654F7"/>
    <w:pPr>
      <w:pBdr>
        <w:top w:val="single" w:sz="4" w:space="0" w:color="auto"/>
        <w:left w:val="single" w:sz="4" w:space="0" w:color="auto"/>
        <w:bottom w:val="single" w:sz="8" w:space="0" w:color="auto"/>
        <w:right w:val="single" w:sz="8" w:space="0" w:color="auto"/>
      </w:pBdr>
      <w:shd w:val="clear" w:color="000000" w:fill="DFD8E8"/>
      <w:spacing w:before="100" w:beforeAutospacing="1" w:after="100" w:afterAutospacing="1"/>
      <w:textAlignment w:val="center"/>
    </w:pPr>
    <w:rPr>
      <w:color w:val="000000"/>
      <w:lang w:val="en-GB" w:eastAsia="en-GB"/>
    </w:rPr>
  </w:style>
  <w:style w:type="character" w:customStyle="1" w:styleId="TitleChar">
    <w:name w:val="Title Char"/>
    <w:basedOn w:val="DefaultParagraphFont"/>
    <w:link w:val="Title"/>
    <w:rsid w:val="006B2550"/>
    <w:rPr>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1445">
      <w:bodyDiv w:val="1"/>
      <w:marLeft w:val="0"/>
      <w:marRight w:val="0"/>
      <w:marTop w:val="0"/>
      <w:marBottom w:val="0"/>
      <w:divBdr>
        <w:top w:val="none" w:sz="0" w:space="0" w:color="auto"/>
        <w:left w:val="none" w:sz="0" w:space="0" w:color="auto"/>
        <w:bottom w:val="none" w:sz="0" w:space="0" w:color="auto"/>
        <w:right w:val="none" w:sz="0" w:space="0" w:color="auto"/>
      </w:divBdr>
    </w:div>
    <w:div w:id="95635451">
      <w:bodyDiv w:val="1"/>
      <w:marLeft w:val="0"/>
      <w:marRight w:val="0"/>
      <w:marTop w:val="0"/>
      <w:marBottom w:val="0"/>
      <w:divBdr>
        <w:top w:val="none" w:sz="0" w:space="0" w:color="auto"/>
        <w:left w:val="none" w:sz="0" w:space="0" w:color="auto"/>
        <w:bottom w:val="none" w:sz="0" w:space="0" w:color="auto"/>
        <w:right w:val="none" w:sz="0" w:space="0" w:color="auto"/>
      </w:divBdr>
    </w:div>
    <w:div w:id="97525727">
      <w:bodyDiv w:val="1"/>
      <w:marLeft w:val="0"/>
      <w:marRight w:val="0"/>
      <w:marTop w:val="0"/>
      <w:marBottom w:val="0"/>
      <w:divBdr>
        <w:top w:val="none" w:sz="0" w:space="0" w:color="auto"/>
        <w:left w:val="none" w:sz="0" w:space="0" w:color="auto"/>
        <w:bottom w:val="none" w:sz="0" w:space="0" w:color="auto"/>
        <w:right w:val="none" w:sz="0" w:space="0" w:color="auto"/>
      </w:divBdr>
    </w:div>
    <w:div w:id="149759319">
      <w:bodyDiv w:val="1"/>
      <w:marLeft w:val="0"/>
      <w:marRight w:val="0"/>
      <w:marTop w:val="0"/>
      <w:marBottom w:val="0"/>
      <w:divBdr>
        <w:top w:val="none" w:sz="0" w:space="0" w:color="auto"/>
        <w:left w:val="none" w:sz="0" w:space="0" w:color="auto"/>
        <w:bottom w:val="none" w:sz="0" w:space="0" w:color="auto"/>
        <w:right w:val="none" w:sz="0" w:space="0" w:color="auto"/>
      </w:divBdr>
    </w:div>
    <w:div w:id="336156084">
      <w:bodyDiv w:val="1"/>
      <w:marLeft w:val="0"/>
      <w:marRight w:val="0"/>
      <w:marTop w:val="0"/>
      <w:marBottom w:val="0"/>
      <w:divBdr>
        <w:top w:val="none" w:sz="0" w:space="0" w:color="auto"/>
        <w:left w:val="none" w:sz="0" w:space="0" w:color="auto"/>
        <w:bottom w:val="none" w:sz="0" w:space="0" w:color="auto"/>
        <w:right w:val="none" w:sz="0" w:space="0" w:color="auto"/>
      </w:divBdr>
    </w:div>
    <w:div w:id="500698233">
      <w:bodyDiv w:val="1"/>
      <w:marLeft w:val="0"/>
      <w:marRight w:val="0"/>
      <w:marTop w:val="0"/>
      <w:marBottom w:val="0"/>
      <w:divBdr>
        <w:top w:val="none" w:sz="0" w:space="0" w:color="auto"/>
        <w:left w:val="none" w:sz="0" w:space="0" w:color="auto"/>
        <w:bottom w:val="none" w:sz="0" w:space="0" w:color="auto"/>
        <w:right w:val="none" w:sz="0" w:space="0" w:color="auto"/>
      </w:divBdr>
    </w:div>
    <w:div w:id="645866184">
      <w:bodyDiv w:val="1"/>
      <w:marLeft w:val="0"/>
      <w:marRight w:val="0"/>
      <w:marTop w:val="0"/>
      <w:marBottom w:val="0"/>
      <w:divBdr>
        <w:top w:val="none" w:sz="0" w:space="0" w:color="auto"/>
        <w:left w:val="none" w:sz="0" w:space="0" w:color="auto"/>
        <w:bottom w:val="none" w:sz="0" w:space="0" w:color="auto"/>
        <w:right w:val="none" w:sz="0" w:space="0" w:color="auto"/>
      </w:divBdr>
    </w:div>
    <w:div w:id="1040394755">
      <w:bodyDiv w:val="1"/>
      <w:marLeft w:val="0"/>
      <w:marRight w:val="0"/>
      <w:marTop w:val="0"/>
      <w:marBottom w:val="0"/>
      <w:divBdr>
        <w:top w:val="none" w:sz="0" w:space="0" w:color="auto"/>
        <w:left w:val="none" w:sz="0" w:space="0" w:color="auto"/>
        <w:bottom w:val="none" w:sz="0" w:space="0" w:color="auto"/>
        <w:right w:val="none" w:sz="0" w:space="0" w:color="auto"/>
      </w:divBdr>
    </w:div>
    <w:div w:id="1072505963">
      <w:bodyDiv w:val="1"/>
      <w:marLeft w:val="0"/>
      <w:marRight w:val="0"/>
      <w:marTop w:val="0"/>
      <w:marBottom w:val="0"/>
      <w:divBdr>
        <w:top w:val="none" w:sz="0" w:space="0" w:color="auto"/>
        <w:left w:val="none" w:sz="0" w:space="0" w:color="auto"/>
        <w:bottom w:val="none" w:sz="0" w:space="0" w:color="auto"/>
        <w:right w:val="none" w:sz="0" w:space="0" w:color="auto"/>
      </w:divBdr>
    </w:div>
    <w:div w:id="142711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hyperlink" Target="https://www.rcpath.org/resourceLibrary/the-retention-and-storage-of-pathological-records-and-specimens--5th-edition-.html" TargetMode="External"/><Relationship Id="rId3" Type="http://schemas.openxmlformats.org/officeDocument/2006/relationships/customXml" Target="../customXml/item3.xml"/><Relationship Id="rId21" Type="http://schemas.openxmlformats.org/officeDocument/2006/relationships/hyperlink" Target="http://www.hfea.gov.uk/docs/General_directions_0012.pdf"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9" Type="http://schemas.openxmlformats.org/officeDocument/2006/relationships/hyperlink" Target="http://tools.jiscinfonet.ac.uk/downloads/bcs-rrs/managing-research-record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rcpath.org/resourceLibrary/the-retention-and-storage-of-pathological-records-and-specimens--5th-edition-.htm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8" Type="http://schemas.openxmlformats.org/officeDocument/2006/relationships/hyperlink" Target="http://www.hscic.gov.uk/media/15729/DARS-Data-Sharing-Agreement/pdf/Data_Sharing_Agreement_2015v2%28restricted_editing%29.pdf" TargetMode="External"/><Relationship Id="rId10" Type="http://schemas.openxmlformats.org/officeDocument/2006/relationships/webSettings" Target="webSettings.xml"/><Relationship Id="rId19" Type="http://schemas.openxmlformats.org/officeDocument/2006/relationships/hyperlink" Target="https://www.rcpath.org/resourceLibrary/the-retention-and-storage-of-pathological-records-and-specimens--5th-edition-.html" TargetMode="External"/><Relationship Id="rId31" Type="http://schemas.openxmlformats.org/officeDocument/2006/relationships/hyperlink" Target="https://ico.org.uk/media/for-organisations/documents/1542/cctv-code-of-practice.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jpeg"/><Relationship Id="rId22" Type="http://schemas.openxmlformats.org/officeDocument/2006/relationships/hyperlink" Target="https://www.rcpath.org/resourceLibrary/the-retention-and-storage-of-pathological-records-and-specimens--5th-edition-.html" TargetMode="External"/><Relationship Id="rId27"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30" Type="http://schemas.openxmlformats.org/officeDocument/2006/relationships/hyperlink" Target="http://www.hra.nhs.uk/resources/research-legislation-and-governance/governance-arrangements-for-research-ethics-committe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98B963F673B540A014869860CADE96" ma:contentTypeVersion="3" ma:contentTypeDescription="Create a new document." ma:contentTypeScope="" ma:versionID="d5c4b9e6b279828e783cbc62b748f182">
  <xsd:schema xmlns:xsd="http://www.w3.org/2001/XMLSchema" xmlns:xs="http://www.w3.org/2001/XMLSchema" xmlns:p="http://schemas.microsoft.com/office/2006/metadata/properties" xmlns:ns2="6c22df1a-7f72-4fc3-8e2f-e04e08c8049f" targetNamespace="http://schemas.microsoft.com/office/2006/metadata/properties" ma:root="true" ma:fieldsID="fb605238da9d146daa42ff1f1de0f58e" ns2:_="">
    <xsd:import namespace="6c22df1a-7f72-4fc3-8e2f-e04e08c8049f"/>
    <xsd:element name="properties">
      <xsd:complexType>
        <xsd:sequence>
          <xsd:element name="documentManagement">
            <xsd:complexType>
              <xsd:all>
                <xsd:element ref="ns2:Team" minOccurs="0"/>
                <xsd:element ref="ns2:Last_x0020_reviewed" minOccurs="0"/>
                <xsd:element ref="ns2:Next_x0020_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2df1a-7f72-4fc3-8e2f-e04e08c8049f" elementFormDefault="qualified">
    <xsd:import namespace="http://schemas.microsoft.com/office/2006/documentManagement/types"/>
    <xsd:import namespace="http://schemas.microsoft.com/office/infopath/2007/PartnerControls"/>
    <xsd:element name="Team" ma:index="2" nillable="true" ma:displayName="Policy Lead" ma:internalName="Team">
      <xsd:simpleType>
        <xsd:restriction base="dms:Text">
          <xsd:maxLength value="255"/>
        </xsd:restriction>
      </xsd:simpleType>
    </xsd:element>
    <xsd:element name="Last_x0020_reviewed" ma:index="3" nillable="true" ma:displayName="Last reviewed" ma:internalName="Last_x0020_reviewed">
      <xsd:simpleType>
        <xsd:restriction base="dms:Text">
          <xsd:maxLength value="255"/>
        </xsd:restriction>
      </xsd:simpleType>
    </xsd:element>
    <xsd:element name="Next_x0020_Review" ma:index="4" nillable="true" ma:displayName="Next Review" ma:internalName="Next_x0020_R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 xmlns="6c22df1a-7f72-4fc3-8e2f-e04e08c8049f">Richard Watson</Team>
    <Last_x0020_reviewed xmlns="6c22df1a-7f72-4fc3-8e2f-e04e08c8049f">Nov 2016</Last_x0020_reviewed>
    <Next_x0020_Review xmlns="6c22df1a-7f72-4fc3-8e2f-e04e08c8049f">TBC</Next_x0020_Review>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8FA5-6413-46B9-BBB3-6EC772140A66}">
  <ds:schemaRefs>
    <ds:schemaRef ds:uri="http://schemas.microsoft.com/sharepoint/v3/contenttype/forms"/>
  </ds:schemaRefs>
</ds:datastoreItem>
</file>

<file path=customXml/itemProps2.xml><?xml version="1.0" encoding="utf-8"?>
<ds:datastoreItem xmlns:ds="http://schemas.openxmlformats.org/officeDocument/2006/customXml" ds:itemID="{488B4689-E114-4E8E-817B-9BB03D141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2df1a-7f72-4fc3-8e2f-e04e08c80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C6188-3CB6-4A1B-8F56-113FDE548DB5}">
  <ds:schemaRefs>
    <ds:schemaRef ds:uri="http://purl.org/dc/elements/1.1/"/>
    <ds:schemaRef ds:uri="http://purl.org/dc/dcmitype/"/>
    <ds:schemaRef ds:uri="6c22df1a-7f72-4fc3-8e2f-e04e08c8049f"/>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255B31F2-B788-421F-8D29-76408FD2A7A4}">
  <ds:schemaRefs>
    <ds:schemaRef ds:uri="http://schemas.microsoft.com/office/2006/metadata/longProperties"/>
  </ds:schemaRefs>
</ds:datastoreItem>
</file>

<file path=customXml/itemProps5.xml><?xml version="1.0" encoding="utf-8"?>
<ds:datastoreItem xmlns:ds="http://schemas.openxmlformats.org/officeDocument/2006/customXml" ds:itemID="{DE231BFA-BA9A-4E22-81F2-BBFFCAB5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6106</Words>
  <Characters>36379</Characters>
  <Application>Microsoft Office Word</Application>
  <DocSecurity>0</DocSecurity>
  <Lines>303</Lines>
  <Paragraphs>84</Paragraphs>
  <ScaleCrop>false</ScaleCrop>
  <HeadingPairs>
    <vt:vector size="2" baseType="variant">
      <vt:variant>
        <vt:lpstr>Title</vt:lpstr>
      </vt:variant>
      <vt:variant>
        <vt:i4>1</vt:i4>
      </vt:variant>
    </vt:vector>
  </HeadingPairs>
  <TitlesOfParts>
    <vt:vector size="1" baseType="lpstr">
      <vt:lpstr>Information Security Policy ORG005</vt:lpstr>
    </vt:vector>
  </TitlesOfParts>
  <Company>BSSO</Company>
  <LinksUpToDate>false</LinksUpToDate>
  <CharactersWithSpaces>42401</CharactersWithSpaces>
  <SharedDoc>false</SharedDoc>
  <HLinks>
    <vt:vector size="198" baseType="variant">
      <vt:variant>
        <vt:i4>6619154</vt:i4>
      </vt:variant>
      <vt:variant>
        <vt:i4>96</vt:i4>
      </vt:variant>
      <vt:variant>
        <vt:i4>0</vt:i4>
      </vt:variant>
      <vt:variant>
        <vt:i4>5</vt:i4>
      </vt:variant>
      <vt:variant>
        <vt:lpwstr>mailto:mdm@berkshire.nhs.uk</vt:lpwstr>
      </vt:variant>
      <vt:variant>
        <vt:lpwstr/>
      </vt:variant>
      <vt:variant>
        <vt:i4>655391</vt:i4>
      </vt:variant>
      <vt:variant>
        <vt:i4>93</vt:i4>
      </vt:variant>
      <vt:variant>
        <vt:i4>0</vt:i4>
      </vt:variant>
      <vt:variant>
        <vt:i4>5</vt:i4>
      </vt:variant>
      <vt:variant>
        <vt:lpwstr>http://nww.hscic.gov.uk/rasmartcards/docs</vt:lpwstr>
      </vt:variant>
      <vt:variant>
        <vt:lpwstr/>
      </vt:variant>
      <vt:variant>
        <vt:i4>655391</vt:i4>
      </vt:variant>
      <vt:variant>
        <vt:i4>89</vt:i4>
      </vt:variant>
      <vt:variant>
        <vt:i4>0</vt:i4>
      </vt:variant>
      <vt:variant>
        <vt:i4>5</vt:i4>
      </vt:variant>
      <vt:variant>
        <vt:lpwstr>http://nww.hscic.gov.uk/rasmartcards/docs</vt:lpwstr>
      </vt:variant>
      <vt:variant>
        <vt:lpwstr/>
      </vt:variant>
      <vt:variant>
        <vt:i4>6422637</vt:i4>
      </vt:variant>
      <vt:variant>
        <vt:i4>87</vt:i4>
      </vt:variant>
      <vt:variant>
        <vt:i4>0</vt:i4>
      </vt:variant>
      <vt:variant>
        <vt:i4>5</vt:i4>
      </vt:variant>
      <vt:variant>
        <vt:lpwstr>http://nww.connectingforhealth.nhs.uk/implementation/documents/RA08.doc</vt:lpwstr>
      </vt:variant>
      <vt:variant>
        <vt:lpwstr/>
      </vt:variant>
      <vt:variant>
        <vt:i4>655391</vt:i4>
      </vt:variant>
      <vt:variant>
        <vt:i4>84</vt:i4>
      </vt:variant>
      <vt:variant>
        <vt:i4>0</vt:i4>
      </vt:variant>
      <vt:variant>
        <vt:i4>5</vt:i4>
      </vt:variant>
      <vt:variant>
        <vt:lpwstr>http://nww.hscic.gov.uk/rasmartcards/docs</vt:lpwstr>
      </vt:variant>
      <vt:variant>
        <vt:lpwstr/>
      </vt:variant>
      <vt:variant>
        <vt:i4>655391</vt:i4>
      </vt:variant>
      <vt:variant>
        <vt:i4>81</vt:i4>
      </vt:variant>
      <vt:variant>
        <vt:i4>0</vt:i4>
      </vt:variant>
      <vt:variant>
        <vt:i4>5</vt:i4>
      </vt:variant>
      <vt:variant>
        <vt:lpwstr>http://nww.hscic.gov.uk/rasmartcards/docs</vt:lpwstr>
      </vt:variant>
      <vt:variant>
        <vt:lpwstr/>
      </vt:variant>
      <vt:variant>
        <vt:i4>655391</vt:i4>
      </vt:variant>
      <vt:variant>
        <vt:i4>78</vt:i4>
      </vt:variant>
      <vt:variant>
        <vt:i4>0</vt:i4>
      </vt:variant>
      <vt:variant>
        <vt:i4>5</vt:i4>
      </vt:variant>
      <vt:variant>
        <vt:lpwstr>http://nww.hscic.gov.uk/rasmartcards/docs</vt:lpwstr>
      </vt:variant>
      <vt:variant>
        <vt:lpwstr/>
      </vt:variant>
      <vt:variant>
        <vt:i4>655391</vt:i4>
      </vt:variant>
      <vt:variant>
        <vt:i4>74</vt:i4>
      </vt:variant>
      <vt:variant>
        <vt:i4>0</vt:i4>
      </vt:variant>
      <vt:variant>
        <vt:i4>5</vt:i4>
      </vt:variant>
      <vt:variant>
        <vt:lpwstr>http://nww.hscic.gov.uk/rasmartcards/docs</vt:lpwstr>
      </vt:variant>
      <vt:variant>
        <vt:lpwstr/>
      </vt:variant>
      <vt:variant>
        <vt:i4>6422625</vt:i4>
      </vt:variant>
      <vt:variant>
        <vt:i4>72</vt:i4>
      </vt:variant>
      <vt:variant>
        <vt:i4>0</vt:i4>
      </vt:variant>
      <vt:variant>
        <vt:i4>5</vt:i4>
      </vt:variant>
      <vt:variant>
        <vt:lpwstr>http://nww.connectingforhealth.nhs.uk/implementation/documents/RA04.doc</vt:lpwstr>
      </vt:variant>
      <vt:variant>
        <vt:lpwstr/>
      </vt:variant>
      <vt:variant>
        <vt:i4>655391</vt:i4>
      </vt:variant>
      <vt:variant>
        <vt:i4>69</vt:i4>
      </vt:variant>
      <vt:variant>
        <vt:i4>0</vt:i4>
      </vt:variant>
      <vt:variant>
        <vt:i4>5</vt:i4>
      </vt:variant>
      <vt:variant>
        <vt:lpwstr>http://nww.hscic.gov.uk/rasmartcards/docs</vt:lpwstr>
      </vt:variant>
      <vt:variant>
        <vt:lpwstr/>
      </vt:variant>
      <vt:variant>
        <vt:i4>655391</vt:i4>
      </vt:variant>
      <vt:variant>
        <vt:i4>66</vt:i4>
      </vt:variant>
      <vt:variant>
        <vt:i4>0</vt:i4>
      </vt:variant>
      <vt:variant>
        <vt:i4>5</vt:i4>
      </vt:variant>
      <vt:variant>
        <vt:lpwstr>http://nww.hscic.gov.uk/rasmartcards/docs</vt:lpwstr>
      </vt:variant>
      <vt:variant>
        <vt:lpwstr/>
      </vt:variant>
      <vt:variant>
        <vt:i4>655391</vt:i4>
      </vt:variant>
      <vt:variant>
        <vt:i4>63</vt:i4>
      </vt:variant>
      <vt:variant>
        <vt:i4>0</vt:i4>
      </vt:variant>
      <vt:variant>
        <vt:i4>5</vt:i4>
      </vt:variant>
      <vt:variant>
        <vt:lpwstr>http://nww.hscic.gov.uk/rasmartcards/docs</vt:lpwstr>
      </vt:variant>
      <vt:variant>
        <vt:lpwstr/>
      </vt:variant>
      <vt:variant>
        <vt:i4>655391</vt:i4>
      </vt:variant>
      <vt:variant>
        <vt:i4>60</vt:i4>
      </vt:variant>
      <vt:variant>
        <vt:i4>0</vt:i4>
      </vt:variant>
      <vt:variant>
        <vt:i4>5</vt:i4>
      </vt:variant>
      <vt:variant>
        <vt:lpwstr>http://nww.hscic.gov.uk/rasmartcards/docs</vt:lpwstr>
      </vt:variant>
      <vt:variant>
        <vt:lpwstr/>
      </vt:variant>
      <vt:variant>
        <vt:i4>655391</vt:i4>
      </vt:variant>
      <vt:variant>
        <vt:i4>57</vt:i4>
      </vt:variant>
      <vt:variant>
        <vt:i4>0</vt:i4>
      </vt:variant>
      <vt:variant>
        <vt:i4>5</vt:i4>
      </vt:variant>
      <vt:variant>
        <vt:lpwstr>http://nww.hscic.gov.uk/rasmartcards/docs</vt:lpwstr>
      </vt:variant>
      <vt:variant>
        <vt:lpwstr/>
      </vt:variant>
      <vt:variant>
        <vt:i4>1048599</vt:i4>
      </vt:variant>
      <vt:variant>
        <vt:i4>54</vt:i4>
      </vt:variant>
      <vt:variant>
        <vt:i4>0</vt:i4>
      </vt:variant>
      <vt:variant>
        <vt:i4>5</vt:i4>
      </vt:variant>
      <vt:variant>
        <vt:lpwstr>http://systems.hscic.gov.uk/rasmartcards/strategy</vt:lpwstr>
      </vt:variant>
      <vt:variant>
        <vt:lpwstr/>
      </vt:variant>
      <vt:variant>
        <vt:i4>1048599</vt:i4>
      </vt:variant>
      <vt:variant>
        <vt:i4>51</vt:i4>
      </vt:variant>
      <vt:variant>
        <vt:i4>0</vt:i4>
      </vt:variant>
      <vt:variant>
        <vt:i4>5</vt:i4>
      </vt:variant>
      <vt:variant>
        <vt:lpwstr>http://systems.hscic.gov.uk/rasmartcards/strategy</vt:lpwstr>
      </vt:variant>
      <vt:variant>
        <vt:lpwstr/>
      </vt:variant>
      <vt:variant>
        <vt:i4>5570606</vt:i4>
      </vt:variant>
      <vt:variant>
        <vt:i4>48</vt:i4>
      </vt:variant>
      <vt:variant>
        <vt:i4>0</vt:i4>
      </vt:variant>
      <vt:variant>
        <vt:i4>5</vt:i4>
      </vt:variant>
      <vt:variant>
        <vt:lpwstr>mailto:ramanagers.agents@nhs.net</vt:lpwstr>
      </vt:variant>
      <vt:variant>
        <vt:lpwstr/>
      </vt:variant>
      <vt:variant>
        <vt:i4>655391</vt:i4>
      </vt:variant>
      <vt:variant>
        <vt:i4>45</vt:i4>
      </vt:variant>
      <vt:variant>
        <vt:i4>0</vt:i4>
      </vt:variant>
      <vt:variant>
        <vt:i4>5</vt:i4>
      </vt:variant>
      <vt:variant>
        <vt:lpwstr>http://nww.hscic.gov.uk/rasmartcards/docs</vt:lpwstr>
      </vt:variant>
      <vt:variant>
        <vt:lpwstr/>
      </vt:variant>
      <vt:variant>
        <vt:i4>655391</vt:i4>
      </vt:variant>
      <vt:variant>
        <vt:i4>42</vt:i4>
      </vt:variant>
      <vt:variant>
        <vt:i4>0</vt:i4>
      </vt:variant>
      <vt:variant>
        <vt:i4>5</vt:i4>
      </vt:variant>
      <vt:variant>
        <vt:lpwstr>http://nww.hscic.gov.uk/rasmartcards/docs</vt:lpwstr>
      </vt:variant>
      <vt:variant>
        <vt:lpwstr/>
      </vt:variant>
      <vt:variant>
        <vt:i4>1048599</vt:i4>
      </vt:variant>
      <vt:variant>
        <vt:i4>39</vt:i4>
      </vt:variant>
      <vt:variant>
        <vt:i4>0</vt:i4>
      </vt:variant>
      <vt:variant>
        <vt:i4>5</vt:i4>
      </vt:variant>
      <vt:variant>
        <vt:lpwstr>http://systems.hscic.gov.uk/rasmartcards/strategy</vt:lpwstr>
      </vt:variant>
      <vt:variant>
        <vt:lpwstr/>
      </vt:variant>
      <vt:variant>
        <vt:i4>7077990</vt:i4>
      </vt:variant>
      <vt:variant>
        <vt:i4>36</vt:i4>
      </vt:variant>
      <vt:variant>
        <vt:i4>0</vt:i4>
      </vt:variant>
      <vt:variant>
        <vt:i4>5</vt:i4>
      </vt:variant>
      <vt:variant>
        <vt:lpwstr>https://www.gov.uk/government/publications/confidentiality-nhs-code-of-practice</vt:lpwstr>
      </vt:variant>
      <vt:variant>
        <vt:lpwstr/>
      </vt:variant>
      <vt:variant>
        <vt:i4>8061050</vt:i4>
      </vt:variant>
      <vt:variant>
        <vt:i4>33</vt:i4>
      </vt:variant>
      <vt:variant>
        <vt:i4>0</vt:i4>
      </vt:variant>
      <vt:variant>
        <vt:i4>5</vt:i4>
      </vt:variant>
      <vt:variant>
        <vt:lpwstr>http://nww.hscic.gov.uk/rasmartcards/implementation</vt:lpwstr>
      </vt:variant>
      <vt:variant>
        <vt:lpwstr/>
      </vt:variant>
      <vt:variant>
        <vt:i4>6619154</vt:i4>
      </vt:variant>
      <vt:variant>
        <vt:i4>30</vt:i4>
      </vt:variant>
      <vt:variant>
        <vt:i4>0</vt:i4>
      </vt:variant>
      <vt:variant>
        <vt:i4>5</vt:i4>
      </vt:variant>
      <vt:variant>
        <vt:lpwstr>mailto:MDM@berkshire.nhs.uk</vt:lpwstr>
      </vt:variant>
      <vt:variant>
        <vt:lpwstr/>
      </vt:variant>
      <vt:variant>
        <vt:i4>6619154</vt:i4>
      </vt:variant>
      <vt:variant>
        <vt:i4>27</vt:i4>
      </vt:variant>
      <vt:variant>
        <vt:i4>0</vt:i4>
      </vt:variant>
      <vt:variant>
        <vt:i4>5</vt:i4>
      </vt:variant>
      <vt:variant>
        <vt:lpwstr>mailto:MDM@berkshire.nhs.uk</vt:lpwstr>
      </vt:variant>
      <vt:variant>
        <vt:lpwstr/>
      </vt:variant>
      <vt:variant>
        <vt:i4>8257655</vt:i4>
      </vt:variant>
      <vt:variant>
        <vt:i4>24</vt:i4>
      </vt:variant>
      <vt:variant>
        <vt:i4>0</vt:i4>
      </vt:variant>
      <vt:variant>
        <vt:i4>5</vt:i4>
      </vt:variant>
      <vt:variant>
        <vt:lpwstr>https://www.gov.uk/using-mobile-phones-when-driving-the-law</vt:lpwstr>
      </vt:variant>
      <vt:variant>
        <vt:lpwstr/>
      </vt:variant>
      <vt:variant>
        <vt:i4>4980809</vt:i4>
      </vt:variant>
      <vt:variant>
        <vt:i4>21</vt:i4>
      </vt:variant>
      <vt:variant>
        <vt:i4>0</vt:i4>
      </vt:variant>
      <vt:variant>
        <vt:i4>5</vt:i4>
      </vt:variant>
      <vt:variant>
        <vt:lpwstr>http://teamnet.berkshire.nhs.uk/policies/DOCUMENTS POLICIES/CCRBPD017.pdf</vt:lpwstr>
      </vt:variant>
      <vt:variant>
        <vt:lpwstr/>
      </vt:variant>
      <vt:variant>
        <vt:i4>2228277</vt:i4>
      </vt:variant>
      <vt:variant>
        <vt:i4>18</vt:i4>
      </vt:variant>
      <vt:variant>
        <vt:i4>0</vt:i4>
      </vt:variant>
      <vt:variant>
        <vt:i4>5</vt:i4>
      </vt:variant>
      <vt:variant>
        <vt:lpwstr>http://teamnet.berkshire.nhs.uk/policies/DOCUMENTS POLICIES/CCR114.pdf</vt:lpwstr>
      </vt:variant>
      <vt:variant>
        <vt:lpwstr/>
      </vt:variant>
      <vt:variant>
        <vt:i4>3211301</vt:i4>
      </vt:variant>
      <vt:variant>
        <vt:i4>15</vt:i4>
      </vt:variant>
      <vt:variant>
        <vt:i4>0</vt:i4>
      </vt:variant>
      <vt:variant>
        <vt:i4>5</vt:i4>
      </vt:variant>
      <vt:variant>
        <vt:lpwstr>http://teamnet.berkshire.nhs.uk/policies/DOCUMENTS POLICIES/ORG087.pdf</vt:lpwstr>
      </vt:variant>
      <vt:variant>
        <vt:lpwstr/>
      </vt:variant>
      <vt:variant>
        <vt:i4>4128818</vt:i4>
      </vt:variant>
      <vt:variant>
        <vt:i4>12</vt:i4>
      </vt:variant>
      <vt:variant>
        <vt:i4>0</vt:i4>
      </vt:variant>
      <vt:variant>
        <vt:i4>5</vt:i4>
      </vt:variant>
      <vt:variant>
        <vt:lpwstr>https://support.berkshire.nhs.uk/WorkOrder.do?reqTemplate=602&amp;requestServiceId=301</vt:lpwstr>
      </vt:variant>
      <vt:variant>
        <vt:lpwstr/>
      </vt:variant>
      <vt:variant>
        <vt:i4>4128820</vt:i4>
      </vt:variant>
      <vt:variant>
        <vt:i4>9</vt:i4>
      </vt:variant>
      <vt:variant>
        <vt:i4>0</vt:i4>
      </vt:variant>
      <vt:variant>
        <vt:i4>5</vt:i4>
      </vt:variant>
      <vt:variant>
        <vt:lpwstr>https://support.berkshire.nhs.uk/WorkOrder.do?reqTemplate=604&amp;requestServiceId=301</vt:lpwstr>
      </vt:variant>
      <vt:variant>
        <vt:lpwstr/>
      </vt:variant>
      <vt:variant>
        <vt:i4>4128830</vt:i4>
      </vt:variant>
      <vt:variant>
        <vt:i4>6</vt:i4>
      </vt:variant>
      <vt:variant>
        <vt:i4>0</vt:i4>
      </vt:variant>
      <vt:variant>
        <vt:i4>5</vt:i4>
      </vt:variant>
      <vt:variant>
        <vt:lpwstr>https://support.berkshire.nhs.uk/WorkOrder.do?reqTemplate=901&amp;requestServiceId=301</vt:lpwstr>
      </vt:variant>
      <vt:variant>
        <vt:lpwstr/>
      </vt:variant>
      <vt:variant>
        <vt:i4>2162730</vt:i4>
      </vt:variant>
      <vt:variant>
        <vt:i4>3</vt:i4>
      </vt:variant>
      <vt:variant>
        <vt:i4>0</vt:i4>
      </vt:variant>
      <vt:variant>
        <vt:i4>5</vt:i4>
      </vt:variant>
      <vt:variant>
        <vt:lpwstr>https://support.berkshire.nhs.uk/WorkOrder.do?reqTemplate=5402&amp;requestServiceId=301</vt:lpwstr>
      </vt:variant>
      <vt:variant>
        <vt:lpwstr/>
      </vt:variant>
      <vt:variant>
        <vt:i4>4128824</vt:i4>
      </vt:variant>
      <vt:variant>
        <vt:i4>0</vt:i4>
      </vt:variant>
      <vt:variant>
        <vt:i4>0</vt:i4>
      </vt:variant>
      <vt:variant>
        <vt:i4>5</vt:i4>
      </vt:variant>
      <vt:variant>
        <vt:lpwstr>https://support.berkshire.nhs.uk/WorkOrder.do?reqTemplate=608&amp;requestServiceId=301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Policy ORG005</dc:title>
  <dc:creator>Richard Watson</dc:creator>
  <cp:lastModifiedBy>Hartley Linda</cp:lastModifiedBy>
  <cp:revision>2</cp:revision>
  <cp:lastPrinted>2018-05-24T13:31:00Z</cp:lastPrinted>
  <dcterms:created xsi:type="dcterms:W3CDTF">2018-05-24T13:32:00Z</dcterms:created>
  <dcterms:modified xsi:type="dcterms:W3CDTF">2018-05-24T13:32:00Z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stChoice">
    <vt:lpwstr>Security Forum Docs</vt:lpwstr>
  </property>
  <property fmtid="{D5CDD505-2E9C-101B-9397-08002B2CF9AE}" pid="3" name="TaxCatchAll">
    <vt:lpwstr/>
  </property>
  <property fmtid="{D5CDD505-2E9C-101B-9397-08002B2CF9AE}" pid="4" name="TaxKeywordTaxHTField">
    <vt:lpwstr/>
  </property>
</Properties>
</file>