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5CA72" w14:textId="77777777" w:rsidR="00802A78" w:rsidRPr="0053180C" w:rsidRDefault="00802A78" w:rsidP="0053180C">
      <w:pPr>
        <w:pStyle w:val="Titlebold"/>
        <w:rPr>
          <w:rStyle w:val="contactinfo"/>
          <w:b/>
          <w:sz w:val="88"/>
        </w:rPr>
      </w:pPr>
      <w:r w:rsidRPr="0053180C">
        <w:rPr>
          <w:rStyle w:val="contactinfo"/>
          <w:b/>
          <w:sz w:val="88"/>
        </w:rPr>
        <w:t>Berkshire Healthcare NHS Foundation Trust</w:t>
      </w:r>
    </w:p>
    <w:p w14:paraId="2504761F" w14:textId="77777777" w:rsidR="00802A78" w:rsidRPr="0053180C" w:rsidRDefault="00802A78" w:rsidP="0053180C">
      <w:pPr>
        <w:pStyle w:val="Mainheading"/>
        <w:rPr>
          <w:rStyle w:val="contactinfo"/>
          <w:b/>
          <w:sz w:val="42"/>
        </w:rPr>
      </w:pPr>
      <w:r w:rsidRPr="0053180C">
        <w:rPr>
          <w:rStyle w:val="contactinfo"/>
          <w:b/>
          <w:sz w:val="42"/>
        </w:rPr>
        <w:t>Equality Diversity &amp; Inclusion</w:t>
      </w:r>
    </w:p>
    <w:p w14:paraId="6A0AB7FC" w14:textId="498C1237" w:rsidR="00802A78" w:rsidRPr="0053180C" w:rsidRDefault="00802A78" w:rsidP="0053180C">
      <w:pPr>
        <w:pStyle w:val="Mainheading"/>
        <w:rPr>
          <w:rStyle w:val="contactinfo"/>
          <w:b/>
          <w:sz w:val="42"/>
        </w:rPr>
      </w:pPr>
      <w:r w:rsidRPr="0053180C">
        <w:rPr>
          <w:rStyle w:val="contactinfo"/>
          <w:b/>
          <w:sz w:val="42"/>
        </w:rPr>
        <w:t xml:space="preserve">Workforce </w:t>
      </w:r>
      <w:r w:rsidR="000C6549">
        <w:rPr>
          <w:rStyle w:val="contactinfo"/>
          <w:b/>
          <w:sz w:val="42"/>
        </w:rPr>
        <w:t>Race</w:t>
      </w:r>
      <w:r w:rsidRPr="0053180C">
        <w:rPr>
          <w:rStyle w:val="contactinfo"/>
          <w:b/>
          <w:sz w:val="42"/>
        </w:rPr>
        <w:t xml:space="preserve"> Equality Standard (W</w:t>
      </w:r>
      <w:r w:rsidR="000C6549">
        <w:rPr>
          <w:rStyle w:val="contactinfo"/>
          <w:b/>
          <w:sz w:val="42"/>
        </w:rPr>
        <w:t>R</w:t>
      </w:r>
      <w:r w:rsidRPr="0053180C">
        <w:rPr>
          <w:rStyle w:val="contactinfo"/>
          <w:b/>
          <w:sz w:val="42"/>
        </w:rPr>
        <w:t>ES) Annual Report 202</w:t>
      </w:r>
      <w:r w:rsidR="0069185E">
        <w:rPr>
          <w:rStyle w:val="contactinfo"/>
          <w:b/>
          <w:sz w:val="42"/>
        </w:rPr>
        <w:t>3</w:t>
      </w:r>
    </w:p>
    <w:p w14:paraId="38412786" w14:textId="77777777" w:rsidR="00802A78" w:rsidRDefault="00802A78" w:rsidP="00802A78">
      <w:pPr>
        <w:pStyle w:val="MainBody"/>
        <w:tabs>
          <w:tab w:val="left" w:pos="1920"/>
          <w:tab w:val="left" w:pos="3480"/>
        </w:tabs>
        <w:rPr>
          <w:rStyle w:val="contactinfo"/>
          <w:b w:val="0"/>
          <w:color w:val="425563"/>
          <w:sz w:val="24"/>
        </w:rPr>
      </w:pPr>
    </w:p>
    <w:p w14:paraId="36960584" w14:textId="77777777" w:rsidR="00802A78" w:rsidRDefault="00802A78" w:rsidP="00802A78">
      <w:pPr>
        <w:pStyle w:val="MainBody"/>
        <w:tabs>
          <w:tab w:val="left" w:pos="1920"/>
          <w:tab w:val="left" w:pos="3480"/>
        </w:tabs>
        <w:rPr>
          <w:rStyle w:val="contactinfo"/>
          <w:b w:val="0"/>
          <w:color w:val="425563"/>
          <w:sz w:val="24"/>
        </w:rPr>
      </w:pPr>
    </w:p>
    <w:p w14:paraId="692169E5" w14:textId="77777777" w:rsidR="0053180C" w:rsidRDefault="0053180C" w:rsidP="00802A78">
      <w:pPr>
        <w:pStyle w:val="MainBody"/>
        <w:tabs>
          <w:tab w:val="left" w:pos="1920"/>
          <w:tab w:val="left" w:pos="3480"/>
        </w:tabs>
        <w:jc w:val="center"/>
        <w:rPr>
          <w:rStyle w:val="contactinfo"/>
          <w:b w:val="0"/>
          <w:color w:val="auto"/>
          <w:sz w:val="24"/>
        </w:rPr>
      </w:pPr>
    </w:p>
    <w:p w14:paraId="0BBA0D65" w14:textId="77777777" w:rsidR="0053180C" w:rsidRDefault="0053180C" w:rsidP="00802A78">
      <w:pPr>
        <w:pStyle w:val="MainBody"/>
        <w:tabs>
          <w:tab w:val="left" w:pos="1920"/>
          <w:tab w:val="left" w:pos="3480"/>
        </w:tabs>
        <w:jc w:val="center"/>
        <w:rPr>
          <w:rStyle w:val="contactinfo"/>
          <w:b w:val="0"/>
          <w:color w:val="auto"/>
          <w:sz w:val="24"/>
        </w:rPr>
      </w:pPr>
    </w:p>
    <w:p w14:paraId="5C27F931" w14:textId="77777777" w:rsidR="0053180C" w:rsidRDefault="0053180C" w:rsidP="00802A78">
      <w:pPr>
        <w:pStyle w:val="MainBody"/>
        <w:tabs>
          <w:tab w:val="left" w:pos="1920"/>
          <w:tab w:val="left" w:pos="3480"/>
        </w:tabs>
        <w:jc w:val="center"/>
        <w:rPr>
          <w:rStyle w:val="contactinfo"/>
          <w:b w:val="0"/>
          <w:color w:val="auto"/>
          <w:sz w:val="24"/>
        </w:rPr>
      </w:pPr>
    </w:p>
    <w:p w14:paraId="1AAFFCF0" w14:textId="77777777" w:rsidR="0053180C" w:rsidRDefault="0053180C" w:rsidP="00802A78">
      <w:pPr>
        <w:pStyle w:val="MainBody"/>
        <w:tabs>
          <w:tab w:val="left" w:pos="1920"/>
          <w:tab w:val="left" w:pos="3480"/>
        </w:tabs>
        <w:jc w:val="center"/>
        <w:rPr>
          <w:rStyle w:val="contactinfo"/>
          <w:b w:val="0"/>
          <w:color w:val="auto"/>
          <w:sz w:val="24"/>
        </w:rPr>
      </w:pPr>
    </w:p>
    <w:p w14:paraId="198B31F8" w14:textId="77777777" w:rsidR="0053180C" w:rsidRDefault="0053180C" w:rsidP="00802A78">
      <w:pPr>
        <w:pStyle w:val="MainBody"/>
        <w:tabs>
          <w:tab w:val="left" w:pos="1920"/>
          <w:tab w:val="left" w:pos="3480"/>
        </w:tabs>
        <w:jc w:val="center"/>
        <w:rPr>
          <w:rStyle w:val="contactinfo"/>
          <w:b w:val="0"/>
          <w:color w:val="auto"/>
          <w:sz w:val="24"/>
        </w:rPr>
      </w:pPr>
    </w:p>
    <w:p w14:paraId="43F76F8A" w14:textId="77777777" w:rsidR="0053180C" w:rsidRDefault="0053180C" w:rsidP="00802A78">
      <w:pPr>
        <w:pStyle w:val="MainBody"/>
        <w:tabs>
          <w:tab w:val="left" w:pos="1920"/>
          <w:tab w:val="left" w:pos="3480"/>
        </w:tabs>
        <w:jc w:val="center"/>
        <w:rPr>
          <w:rStyle w:val="contactinfo"/>
          <w:b w:val="0"/>
          <w:color w:val="auto"/>
          <w:sz w:val="24"/>
        </w:rPr>
      </w:pPr>
    </w:p>
    <w:p w14:paraId="49DD2890" w14:textId="77777777" w:rsidR="0053180C" w:rsidRDefault="0053180C" w:rsidP="00802A78">
      <w:pPr>
        <w:pStyle w:val="MainBody"/>
        <w:tabs>
          <w:tab w:val="left" w:pos="1920"/>
          <w:tab w:val="left" w:pos="3480"/>
        </w:tabs>
        <w:jc w:val="center"/>
        <w:rPr>
          <w:rStyle w:val="contactinfo"/>
          <w:b w:val="0"/>
          <w:color w:val="auto"/>
          <w:sz w:val="24"/>
        </w:rPr>
      </w:pPr>
    </w:p>
    <w:p w14:paraId="63D10883" w14:textId="77777777" w:rsidR="000C6549" w:rsidRDefault="00DE2C78">
      <w:pPr>
        <w:spacing w:after="0"/>
        <w:rPr>
          <w:color w:val="425563"/>
          <w:sz w:val="24"/>
        </w:rPr>
      </w:pPr>
      <w:r>
        <w:br w:type="page"/>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1488"/>
      </w:tblGrid>
      <w:tr w:rsidR="000C6549" w:rsidRPr="00337028" w14:paraId="7FDE4ED2" w14:textId="77777777" w:rsidTr="005B3F6F">
        <w:trPr>
          <w:trHeight w:val="416"/>
        </w:trPr>
        <w:tc>
          <w:tcPr>
            <w:tcW w:w="3108" w:type="dxa"/>
            <w:tcBorders>
              <w:bottom w:val="single" w:sz="4" w:space="0" w:color="auto"/>
            </w:tcBorders>
          </w:tcPr>
          <w:p w14:paraId="65406F91" w14:textId="77777777" w:rsidR="000C6549" w:rsidRPr="00337028" w:rsidRDefault="000C6549" w:rsidP="005B3F6F">
            <w:pPr>
              <w:rPr>
                <w:rFonts w:cs="Arial"/>
                <w:b/>
              </w:rPr>
            </w:pPr>
            <w:bookmarkStart w:id="0" w:name="_Hlk142993829"/>
            <w:r w:rsidRPr="00337028">
              <w:rPr>
                <w:rFonts w:cs="Arial"/>
                <w:b/>
              </w:rPr>
              <w:lastRenderedPageBreak/>
              <w:t>Board Meeting Date</w:t>
            </w:r>
          </w:p>
        </w:tc>
        <w:tc>
          <w:tcPr>
            <w:tcW w:w="11488" w:type="dxa"/>
            <w:tcBorders>
              <w:bottom w:val="single" w:sz="4" w:space="0" w:color="auto"/>
            </w:tcBorders>
          </w:tcPr>
          <w:p w14:paraId="740506AF" w14:textId="77777777" w:rsidR="000C6549" w:rsidRPr="00337028" w:rsidRDefault="000C6549" w:rsidP="005B3F6F">
            <w:pPr>
              <w:rPr>
                <w:rFonts w:cs="Arial"/>
              </w:rPr>
            </w:pPr>
            <w:r>
              <w:rPr>
                <w:rFonts w:cs="Arial"/>
              </w:rPr>
              <w:t>September 2023</w:t>
            </w:r>
          </w:p>
        </w:tc>
      </w:tr>
      <w:tr w:rsidR="000C6549" w:rsidRPr="00337028" w14:paraId="05E91A9F" w14:textId="77777777" w:rsidTr="005B3F6F">
        <w:trPr>
          <w:trHeight w:val="416"/>
        </w:trPr>
        <w:tc>
          <w:tcPr>
            <w:tcW w:w="3108" w:type="dxa"/>
            <w:tcBorders>
              <w:bottom w:val="single" w:sz="4" w:space="0" w:color="auto"/>
            </w:tcBorders>
          </w:tcPr>
          <w:p w14:paraId="0E82DA2F" w14:textId="77777777" w:rsidR="000C6549" w:rsidRPr="00337028" w:rsidRDefault="000C6549" w:rsidP="005B3F6F">
            <w:pPr>
              <w:rPr>
                <w:rFonts w:cs="Arial"/>
                <w:b/>
              </w:rPr>
            </w:pPr>
          </w:p>
        </w:tc>
        <w:tc>
          <w:tcPr>
            <w:tcW w:w="11488" w:type="dxa"/>
            <w:tcBorders>
              <w:bottom w:val="single" w:sz="4" w:space="0" w:color="auto"/>
            </w:tcBorders>
          </w:tcPr>
          <w:p w14:paraId="4CF8F558" w14:textId="77777777" w:rsidR="000C6549" w:rsidRDefault="000C6549" w:rsidP="005B3F6F">
            <w:pPr>
              <w:rPr>
                <w:rFonts w:cs="Arial"/>
              </w:rPr>
            </w:pPr>
          </w:p>
        </w:tc>
      </w:tr>
      <w:tr w:rsidR="000C6549" w:rsidRPr="00337028" w14:paraId="58AF446D" w14:textId="77777777" w:rsidTr="005B3F6F">
        <w:trPr>
          <w:trHeight w:val="536"/>
        </w:trPr>
        <w:tc>
          <w:tcPr>
            <w:tcW w:w="3108" w:type="dxa"/>
            <w:shd w:val="clear" w:color="auto" w:fill="E6E6E6"/>
          </w:tcPr>
          <w:p w14:paraId="5AAEFD95" w14:textId="77777777" w:rsidR="000C6549" w:rsidRPr="00337028" w:rsidRDefault="000C6549" w:rsidP="005B3F6F">
            <w:pPr>
              <w:rPr>
                <w:rFonts w:cs="Arial"/>
                <w:b/>
              </w:rPr>
            </w:pPr>
            <w:r w:rsidRPr="00337028">
              <w:rPr>
                <w:rFonts w:cs="Arial"/>
                <w:b/>
              </w:rPr>
              <w:t>Title</w:t>
            </w:r>
          </w:p>
        </w:tc>
        <w:tc>
          <w:tcPr>
            <w:tcW w:w="11488" w:type="dxa"/>
            <w:shd w:val="clear" w:color="auto" w:fill="E6E6E6"/>
          </w:tcPr>
          <w:p w14:paraId="06432356" w14:textId="77777777" w:rsidR="000C6549" w:rsidRPr="00B55705" w:rsidRDefault="000C6549" w:rsidP="005B3F6F">
            <w:pPr>
              <w:rPr>
                <w:rFonts w:cs="Arial"/>
                <w:b/>
              </w:rPr>
            </w:pPr>
            <w:r>
              <w:rPr>
                <w:rFonts w:cs="Arial"/>
                <w:b/>
              </w:rPr>
              <w:t>Workforce Race Equality Standard (WRES)</w:t>
            </w:r>
          </w:p>
        </w:tc>
      </w:tr>
      <w:tr w:rsidR="000C6549" w:rsidRPr="00337028" w14:paraId="2CCF782A" w14:textId="77777777" w:rsidTr="005B3F6F">
        <w:tc>
          <w:tcPr>
            <w:tcW w:w="3108" w:type="dxa"/>
            <w:shd w:val="clear" w:color="auto" w:fill="E6E6E6"/>
          </w:tcPr>
          <w:p w14:paraId="56E0ED8D" w14:textId="77777777" w:rsidR="000C6549" w:rsidRPr="00337028" w:rsidRDefault="000C6549" w:rsidP="005B3F6F">
            <w:pPr>
              <w:jc w:val="center"/>
              <w:rPr>
                <w:rFonts w:cs="Arial"/>
                <w:b/>
              </w:rPr>
            </w:pPr>
          </w:p>
        </w:tc>
        <w:tc>
          <w:tcPr>
            <w:tcW w:w="11488" w:type="dxa"/>
            <w:shd w:val="clear" w:color="auto" w:fill="E6E6E6"/>
          </w:tcPr>
          <w:p w14:paraId="0E061FE7" w14:textId="77777777" w:rsidR="000C6549" w:rsidRPr="00DE36D2" w:rsidRDefault="000C6549" w:rsidP="005B3F6F">
            <w:pPr>
              <w:rPr>
                <w:rFonts w:cs="Arial"/>
                <w:b/>
                <w:bCs/>
              </w:rPr>
            </w:pPr>
            <w:r w:rsidRPr="00DE36D2">
              <w:rPr>
                <w:rFonts w:cs="Arial"/>
                <w:b/>
                <w:bCs/>
              </w:rPr>
              <w:t xml:space="preserve">Item for Noting </w:t>
            </w:r>
          </w:p>
          <w:p w14:paraId="1C02A70E" w14:textId="77777777" w:rsidR="000C6549" w:rsidRPr="00DE36D2" w:rsidRDefault="000C6549" w:rsidP="005B3F6F">
            <w:pPr>
              <w:rPr>
                <w:rFonts w:cs="Arial"/>
                <w:b/>
                <w:bCs/>
              </w:rPr>
            </w:pPr>
            <w:r w:rsidRPr="00DE36D2">
              <w:rPr>
                <w:rFonts w:cs="Arial"/>
                <w:b/>
                <w:bCs/>
              </w:rPr>
              <w:t>Item for Discussion</w:t>
            </w:r>
          </w:p>
        </w:tc>
      </w:tr>
      <w:tr w:rsidR="000C6549" w:rsidRPr="00337028" w14:paraId="1DD69637" w14:textId="77777777" w:rsidTr="005B3F6F">
        <w:tc>
          <w:tcPr>
            <w:tcW w:w="3108" w:type="dxa"/>
            <w:shd w:val="clear" w:color="auto" w:fill="E6E6E6"/>
          </w:tcPr>
          <w:p w14:paraId="26A20C10" w14:textId="77777777" w:rsidR="000C6549" w:rsidRPr="00337028" w:rsidRDefault="000C6549" w:rsidP="005B3F6F">
            <w:pPr>
              <w:rPr>
                <w:rFonts w:cs="Arial"/>
                <w:b/>
              </w:rPr>
            </w:pPr>
            <w:r w:rsidRPr="00337028">
              <w:rPr>
                <w:rFonts w:cs="Arial"/>
                <w:b/>
              </w:rPr>
              <w:t>Purpose</w:t>
            </w:r>
          </w:p>
        </w:tc>
        <w:tc>
          <w:tcPr>
            <w:tcW w:w="11488" w:type="dxa"/>
            <w:shd w:val="clear" w:color="auto" w:fill="E6E6E6"/>
          </w:tcPr>
          <w:p w14:paraId="31B59309" w14:textId="77777777" w:rsidR="000C6549" w:rsidRPr="00DE36D2" w:rsidRDefault="000C6549" w:rsidP="005B3F6F">
            <w:pPr>
              <w:rPr>
                <w:rFonts w:cs="Arial"/>
                <w:b/>
                <w:bCs/>
              </w:rPr>
            </w:pPr>
            <w:r w:rsidRPr="00DE36D2">
              <w:rPr>
                <w:rFonts w:eastAsia="Times New Roman" w:cs="Arial"/>
                <w:b/>
                <w:bCs/>
              </w:rPr>
              <w:t xml:space="preserve">This report sets out our 2023 data and approach to action against the Workforce </w:t>
            </w:r>
            <w:r>
              <w:rPr>
                <w:rFonts w:cs="Arial"/>
                <w:b/>
                <w:bCs/>
              </w:rPr>
              <w:t>Race</w:t>
            </w:r>
            <w:r w:rsidRPr="00DE36D2">
              <w:rPr>
                <w:rFonts w:eastAsia="Times New Roman" w:cs="Arial"/>
                <w:b/>
                <w:bCs/>
              </w:rPr>
              <w:t xml:space="preserve"> Equality Standard (W</w:t>
            </w:r>
            <w:r>
              <w:rPr>
                <w:rFonts w:cs="Arial"/>
                <w:b/>
                <w:bCs/>
              </w:rPr>
              <w:t>R</w:t>
            </w:r>
            <w:r w:rsidRPr="00DE36D2">
              <w:rPr>
                <w:rFonts w:eastAsia="Times New Roman" w:cs="Arial"/>
                <w:b/>
                <w:bCs/>
              </w:rPr>
              <w:t>ES) metrics</w:t>
            </w:r>
          </w:p>
        </w:tc>
      </w:tr>
      <w:tr w:rsidR="000C6549" w:rsidRPr="00337028" w14:paraId="3D57D39B" w14:textId="77777777" w:rsidTr="005B3F6F">
        <w:trPr>
          <w:trHeight w:val="540"/>
        </w:trPr>
        <w:tc>
          <w:tcPr>
            <w:tcW w:w="3108" w:type="dxa"/>
            <w:shd w:val="clear" w:color="auto" w:fill="E6E6E6"/>
          </w:tcPr>
          <w:p w14:paraId="4C4D7C91" w14:textId="77777777" w:rsidR="000C6549" w:rsidRPr="00337028" w:rsidRDefault="000C6549" w:rsidP="005B3F6F">
            <w:pPr>
              <w:rPr>
                <w:rFonts w:cs="Arial"/>
                <w:b/>
              </w:rPr>
            </w:pPr>
            <w:r w:rsidRPr="00337028">
              <w:rPr>
                <w:rFonts w:cs="Arial"/>
                <w:b/>
              </w:rPr>
              <w:t>Business Area</w:t>
            </w:r>
          </w:p>
        </w:tc>
        <w:tc>
          <w:tcPr>
            <w:tcW w:w="11488" w:type="dxa"/>
            <w:shd w:val="clear" w:color="auto" w:fill="E6E6E6"/>
          </w:tcPr>
          <w:p w14:paraId="53B0B68B" w14:textId="77777777" w:rsidR="000C6549" w:rsidRPr="00DE36D2" w:rsidRDefault="000C6549" w:rsidP="005B3F6F">
            <w:pPr>
              <w:rPr>
                <w:rFonts w:cs="Arial"/>
                <w:b/>
                <w:bCs/>
              </w:rPr>
            </w:pPr>
            <w:r w:rsidRPr="00DE36D2">
              <w:rPr>
                <w:rFonts w:cs="Arial"/>
                <w:b/>
                <w:bCs/>
              </w:rPr>
              <w:t xml:space="preserve">People Directorate </w:t>
            </w:r>
          </w:p>
        </w:tc>
      </w:tr>
      <w:tr w:rsidR="000C6549" w:rsidRPr="00337028" w14:paraId="5353CD19" w14:textId="77777777" w:rsidTr="005B3F6F">
        <w:tc>
          <w:tcPr>
            <w:tcW w:w="3108" w:type="dxa"/>
            <w:shd w:val="clear" w:color="auto" w:fill="E6E6E6"/>
          </w:tcPr>
          <w:p w14:paraId="6D5DA45E" w14:textId="77777777" w:rsidR="000C6549" w:rsidRPr="00337028" w:rsidRDefault="000C6549" w:rsidP="005B3F6F">
            <w:pPr>
              <w:rPr>
                <w:rFonts w:cs="Arial"/>
                <w:b/>
              </w:rPr>
            </w:pPr>
            <w:r w:rsidRPr="00337028">
              <w:rPr>
                <w:rFonts w:cs="Arial"/>
                <w:b/>
              </w:rPr>
              <w:t>Author</w:t>
            </w:r>
          </w:p>
        </w:tc>
        <w:tc>
          <w:tcPr>
            <w:tcW w:w="11488" w:type="dxa"/>
            <w:shd w:val="clear" w:color="auto" w:fill="E6E6E6"/>
          </w:tcPr>
          <w:p w14:paraId="3C7799CB" w14:textId="77777777" w:rsidR="000C6549" w:rsidRPr="00DE36D2" w:rsidRDefault="000C6549" w:rsidP="005B3F6F">
            <w:pPr>
              <w:rPr>
                <w:rFonts w:cs="Arial"/>
                <w:b/>
                <w:bCs/>
              </w:rPr>
            </w:pPr>
            <w:r>
              <w:rPr>
                <w:rFonts w:cs="Arial"/>
                <w:b/>
                <w:bCs/>
              </w:rPr>
              <w:t>Ash Ellis, Deputy Director for Leadership, Inclusion, OD</w:t>
            </w:r>
          </w:p>
        </w:tc>
      </w:tr>
      <w:tr w:rsidR="000C6549" w:rsidRPr="00337028" w14:paraId="7DF42517" w14:textId="77777777" w:rsidTr="005B3F6F">
        <w:tc>
          <w:tcPr>
            <w:tcW w:w="3108" w:type="dxa"/>
          </w:tcPr>
          <w:p w14:paraId="50F01571" w14:textId="77777777" w:rsidR="000C6549" w:rsidRPr="00337028" w:rsidRDefault="000C6549" w:rsidP="005B3F6F">
            <w:pPr>
              <w:jc w:val="center"/>
              <w:rPr>
                <w:rFonts w:cs="Arial"/>
                <w:b/>
              </w:rPr>
            </w:pPr>
          </w:p>
          <w:p w14:paraId="25737654" w14:textId="77777777" w:rsidR="000C6549" w:rsidRPr="00337028" w:rsidRDefault="000C6549" w:rsidP="005B3F6F">
            <w:pPr>
              <w:rPr>
                <w:rFonts w:cs="Arial"/>
                <w:b/>
              </w:rPr>
            </w:pPr>
            <w:r w:rsidRPr="00337028">
              <w:rPr>
                <w:rFonts w:cs="Arial"/>
                <w:b/>
              </w:rPr>
              <w:t>Relevant Strategic Objectives</w:t>
            </w:r>
          </w:p>
        </w:tc>
        <w:tc>
          <w:tcPr>
            <w:tcW w:w="11488" w:type="dxa"/>
          </w:tcPr>
          <w:p w14:paraId="598F4C08" w14:textId="77777777" w:rsidR="000C6549" w:rsidRDefault="000C6549" w:rsidP="005B3F6F">
            <w:pPr>
              <w:rPr>
                <w:rFonts w:cs="Arial"/>
              </w:rPr>
            </w:pPr>
          </w:p>
          <w:p w14:paraId="6964AEBD" w14:textId="77777777" w:rsidR="000C6549" w:rsidRDefault="000C6549" w:rsidP="005B3F6F">
            <w:pPr>
              <w:rPr>
                <w:rFonts w:cs="Arial"/>
              </w:rPr>
            </w:pPr>
            <w:r>
              <w:rPr>
                <w:rFonts w:cs="Arial"/>
              </w:rPr>
              <w:t>Make Berkshire Healthcare a great place to work for our people.</w:t>
            </w:r>
          </w:p>
          <w:p w14:paraId="56906EB6" w14:textId="77777777" w:rsidR="000C6549" w:rsidRPr="00337028" w:rsidRDefault="000C6549" w:rsidP="005B3F6F">
            <w:pPr>
              <w:rPr>
                <w:rFonts w:cs="Arial"/>
              </w:rPr>
            </w:pPr>
            <w:r>
              <w:rPr>
                <w:rFonts w:cs="Arial"/>
              </w:rPr>
              <w:t>Anti-racism commitment in addressing staff experience differential.</w:t>
            </w:r>
          </w:p>
        </w:tc>
      </w:tr>
      <w:tr w:rsidR="000C6549" w:rsidRPr="00337028" w14:paraId="2C3F5A58" w14:textId="77777777" w:rsidTr="005B3F6F">
        <w:tc>
          <w:tcPr>
            <w:tcW w:w="3108" w:type="dxa"/>
          </w:tcPr>
          <w:p w14:paraId="1A3FCF8E" w14:textId="77777777" w:rsidR="000C6549" w:rsidRPr="00337028" w:rsidRDefault="000C6549" w:rsidP="005B3F6F">
            <w:pPr>
              <w:rPr>
                <w:rFonts w:cs="Arial"/>
                <w:b/>
              </w:rPr>
            </w:pPr>
            <w:r w:rsidRPr="00337028">
              <w:rPr>
                <w:rFonts w:cs="Arial"/>
                <w:b/>
              </w:rPr>
              <w:t>CQC Registration/Patient Care Impacts</w:t>
            </w:r>
          </w:p>
        </w:tc>
        <w:tc>
          <w:tcPr>
            <w:tcW w:w="11488" w:type="dxa"/>
          </w:tcPr>
          <w:p w14:paraId="1D0A3927" w14:textId="77777777" w:rsidR="000C6549" w:rsidRPr="00337028" w:rsidRDefault="000C6549" w:rsidP="005B3F6F">
            <w:pPr>
              <w:rPr>
                <w:rFonts w:cs="Arial"/>
              </w:rPr>
            </w:pPr>
            <w:r>
              <w:rPr>
                <w:rStyle w:val="normaltextrun"/>
                <w:rFonts w:cs="Arial"/>
              </w:rPr>
              <w:t>The relevance of this paper supports all CQC KLOEs and patient experience.</w:t>
            </w:r>
          </w:p>
        </w:tc>
      </w:tr>
      <w:tr w:rsidR="000C6549" w:rsidRPr="00337028" w14:paraId="739B080B" w14:textId="77777777" w:rsidTr="005B3F6F">
        <w:tc>
          <w:tcPr>
            <w:tcW w:w="3108" w:type="dxa"/>
          </w:tcPr>
          <w:p w14:paraId="7AAAFFEB" w14:textId="77777777" w:rsidR="000C6549" w:rsidRPr="00337028" w:rsidRDefault="000C6549" w:rsidP="005B3F6F">
            <w:pPr>
              <w:rPr>
                <w:rFonts w:cs="Arial"/>
                <w:b/>
              </w:rPr>
            </w:pPr>
            <w:r w:rsidRPr="00337028">
              <w:rPr>
                <w:rFonts w:cs="Arial"/>
                <w:b/>
              </w:rPr>
              <w:t>Resource Impacts</w:t>
            </w:r>
          </w:p>
        </w:tc>
        <w:tc>
          <w:tcPr>
            <w:tcW w:w="11488" w:type="dxa"/>
          </w:tcPr>
          <w:p w14:paraId="0D28DC60" w14:textId="77777777" w:rsidR="000C6549" w:rsidRPr="00337028" w:rsidRDefault="000C6549" w:rsidP="005B3F6F">
            <w:pPr>
              <w:rPr>
                <w:rFonts w:cs="Arial"/>
              </w:rPr>
            </w:pPr>
            <w:r>
              <w:rPr>
                <w:rFonts w:cs="Arial"/>
              </w:rPr>
              <w:t>The paper references work that needs to be undertaken across the Trust.</w:t>
            </w:r>
          </w:p>
        </w:tc>
      </w:tr>
      <w:tr w:rsidR="000C6549" w:rsidRPr="00337028" w14:paraId="1C603400" w14:textId="77777777" w:rsidTr="005B3F6F">
        <w:tc>
          <w:tcPr>
            <w:tcW w:w="3108" w:type="dxa"/>
          </w:tcPr>
          <w:p w14:paraId="4B534761" w14:textId="77777777" w:rsidR="000C6549" w:rsidRPr="00337028" w:rsidRDefault="000C6549" w:rsidP="005B3F6F">
            <w:pPr>
              <w:rPr>
                <w:rFonts w:cs="Arial"/>
                <w:b/>
              </w:rPr>
            </w:pPr>
            <w:r w:rsidRPr="00337028">
              <w:rPr>
                <w:rFonts w:cs="Arial"/>
                <w:b/>
              </w:rPr>
              <w:t>Legal Implications</w:t>
            </w:r>
          </w:p>
        </w:tc>
        <w:tc>
          <w:tcPr>
            <w:tcW w:w="11488" w:type="dxa"/>
          </w:tcPr>
          <w:p w14:paraId="54E62682" w14:textId="77777777" w:rsidR="000C6549" w:rsidRPr="00337028" w:rsidRDefault="000C6549" w:rsidP="005B3F6F">
            <w:pPr>
              <w:rPr>
                <w:rFonts w:cs="Arial"/>
              </w:rPr>
            </w:pPr>
            <w:r>
              <w:rPr>
                <w:rFonts w:cs="Arial"/>
              </w:rPr>
              <w:t xml:space="preserve">This supports our public sector equality </w:t>
            </w:r>
            <w:proofErr w:type="gramStart"/>
            <w:r>
              <w:rPr>
                <w:rFonts w:cs="Arial"/>
              </w:rPr>
              <w:t>duty, and</w:t>
            </w:r>
            <w:proofErr w:type="gramEnd"/>
            <w:r>
              <w:rPr>
                <w:rFonts w:cs="Arial"/>
              </w:rPr>
              <w:t xml:space="preserve"> is part of our contractual obligation required by Trusts. We are required to publish this report on our website for 3 years.</w:t>
            </w:r>
          </w:p>
        </w:tc>
      </w:tr>
      <w:tr w:rsidR="000C6549" w:rsidRPr="00337028" w14:paraId="1BD500C3" w14:textId="77777777" w:rsidTr="005B3F6F">
        <w:tc>
          <w:tcPr>
            <w:tcW w:w="3108" w:type="dxa"/>
          </w:tcPr>
          <w:p w14:paraId="31B7B79F" w14:textId="77777777" w:rsidR="000C6549" w:rsidRPr="00337028" w:rsidRDefault="000C6549" w:rsidP="005B3F6F">
            <w:pPr>
              <w:rPr>
                <w:rFonts w:cs="Arial"/>
                <w:b/>
              </w:rPr>
            </w:pPr>
            <w:r>
              <w:rPr>
                <w:rFonts w:cs="Arial"/>
                <w:b/>
              </w:rPr>
              <w:t>Equality and Diversity Implications</w:t>
            </w:r>
          </w:p>
        </w:tc>
        <w:tc>
          <w:tcPr>
            <w:tcW w:w="11488" w:type="dxa"/>
          </w:tcPr>
          <w:p w14:paraId="700C1D82" w14:textId="77777777" w:rsidR="000C6549" w:rsidRPr="00337028" w:rsidRDefault="000C6549" w:rsidP="005B3F6F">
            <w:pPr>
              <w:rPr>
                <w:rFonts w:cs="Arial"/>
              </w:rPr>
            </w:pPr>
            <w:r>
              <w:rPr>
                <w:rFonts w:cs="Arial"/>
              </w:rPr>
              <w:t xml:space="preserve">This paper helps us to recognise, explore and </w:t>
            </w:r>
            <w:proofErr w:type="gramStart"/>
            <w:r>
              <w:rPr>
                <w:rFonts w:cs="Arial"/>
              </w:rPr>
              <w:t>take action</w:t>
            </w:r>
            <w:proofErr w:type="gramEnd"/>
            <w:r>
              <w:rPr>
                <w:rFonts w:cs="Arial"/>
              </w:rPr>
              <w:t xml:space="preserve"> against any inequalities for our workforce.</w:t>
            </w:r>
          </w:p>
        </w:tc>
      </w:tr>
      <w:tr w:rsidR="000C6549" w:rsidRPr="00337028" w14:paraId="649495D3" w14:textId="77777777" w:rsidTr="005B3F6F">
        <w:tc>
          <w:tcPr>
            <w:tcW w:w="3108" w:type="dxa"/>
          </w:tcPr>
          <w:p w14:paraId="4CF7B857" w14:textId="77777777" w:rsidR="000C6549" w:rsidRPr="00337028" w:rsidRDefault="000C6549" w:rsidP="005B3F6F">
            <w:pPr>
              <w:rPr>
                <w:rFonts w:cs="Arial"/>
                <w:b/>
              </w:rPr>
            </w:pPr>
            <w:r w:rsidRPr="00337028">
              <w:rPr>
                <w:rFonts w:cs="Arial"/>
                <w:b/>
              </w:rPr>
              <w:t>SUMMARY</w:t>
            </w:r>
          </w:p>
        </w:tc>
        <w:tc>
          <w:tcPr>
            <w:tcW w:w="11488" w:type="dxa"/>
          </w:tcPr>
          <w:p w14:paraId="5667BB98" w14:textId="77777777" w:rsidR="000C6549" w:rsidRPr="00DE36D2" w:rsidRDefault="000C6549" w:rsidP="005B3F6F">
            <w:pPr>
              <w:rPr>
                <w:rFonts w:cs="Arial"/>
              </w:rPr>
            </w:pPr>
            <w:r>
              <w:rPr>
                <w:rFonts w:cs="Arial"/>
                <w:color w:val="000000"/>
                <w:shd w:val="clear" w:color="auto" w:fill="FFFFFF"/>
              </w:rPr>
              <w:t xml:space="preserve">This paper provides the Board with an overview of the inequalities experienced by our workforce. It provides data, </w:t>
            </w:r>
            <w:proofErr w:type="gramStart"/>
            <w:r>
              <w:rPr>
                <w:rFonts w:cs="Arial"/>
                <w:color w:val="000000"/>
                <w:shd w:val="clear" w:color="auto" w:fill="FFFFFF"/>
              </w:rPr>
              <w:t>benchmarking</w:t>
            </w:r>
            <w:proofErr w:type="gramEnd"/>
            <w:r>
              <w:rPr>
                <w:rFonts w:cs="Arial"/>
                <w:color w:val="000000"/>
                <w:shd w:val="clear" w:color="auto" w:fill="FFFFFF"/>
              </w:rPr>
              <w:t xml:space="preserve"> and highlights where we need to do better.</w:t>
            </w:r>
          </w:p>
        </w:tc>
      </w:tr>
      <w:tr w:rsidR="000C6549" w:rsidRPr="00337028" w14:paraId="14A75690" w14:textId="77777777" w:rsidTr="005B3F6F">
        <w:trPr>
          <w:trHeight w:val="1063"/>
        </w:trPr>
        <w:tc>
          <w:tcPr>
            <w:tcW w:w="3108" w:type="dxa"/>
          </w:tcPr>
          <w:p w14:paraId="48D39D38" w14:textId="77777777" w:rsidR="000C6549" w:rsidRDefault="000C6549" w:rsidP="005B3F6F">
            <w:pPr>
              <w:rPr>
                <w:rFonts w:cs="Arial"/>
                <w:b/>
              </w:rPr>
            </w:pPr>
          </w:p>
          <w:p w14:paraId="6E33953B" w14:textId="1AD06C33" w:rsidR="000C6549" w:rsidRPr="00337028" w:rsidRDefault="000C6549" w:rsidP="005B3F6F">
            <w:pPr>
              <w:rPr>
                <w:rFonts w:cs="Arial"/>
                <w:b/>
              </w:rPr>
            </w:pPr>
            <w:r>
              <w:rPr>
                <w:rFonts w:cs="Arial"/>
                <w:b/>
              </w:rPr>
              <w:t>ACTION</w:t>
            </w:r>
          </w:p>
        </w:tc>
        <w:tc>
          <w:tcPr>
            <w:tcW w:w="11488" w:type="dxa"/>
          </w:tcPr>
          <w:p w14:paraId="4BF0E381" w14:textId="77777777" w:rsidR="000C6549" w:rsidRDefault="000C6549" w:rsidP="005B3F6F">
            <w:pPr>
              <w:jc w:val="both"/>
              <w:rPr>
                <w:rFonts w:cs="Arial"/>
              </w:rPr>
            </w:pPr>
          </w:p>
          <w:p w14:paraId="7354BB6E" w14:textId="77777777" w:rsidR="000C6549" w:rsidRPr="00337028" w:rsidRDefault="000C6549" w:rsidP="005B3F6F">
            <w:pPr>
              <w:jc w:val="both"/>
              <w:rPr>
                <w:rFonts w:cs="Arial"/>
              </w:rPr>
            </w:pPr>
            <w:r>
              <w:rPr>
                <w:rFonts w:cs="Arial"/>
              </w:rPr>
              <w:t>To note the report, next steps and seek any clarification.</w:t>
            </w:r>
          </w:p>
        </w:tc>
      </w:tr>
    </w:tbl>
    <w:bookmarkEnd w:id="0"/>
    <w:p w14:paraId="73752AF0" w14:textId="77777777" w:rsidR="000C6549" w:rsidRPr="005B471F" w:rsidRDefault="000C6549" w:rsidP="000C6549">
      <w:pPr>
        <w:pStyle w:val="Subheading"/>
      </w:pPr>
      <w:r>
        <w:lastRenderedPageBreak/>
        <w:t xml:space="preserve">Workforce Race Equality Standard </w:t>
      </w:r>
      <w:r w:rsidRPr="005B471F">
        <w:t>202</w:t>
      </w:r>
      <w:r>
        <w:t>3</w:t>
      </w:r>
    </w:p>
    <w:p w14:paraId="70FD1C9D" w14:textId="77777777" w:rsidR="000C6549" w:rsidRPr="005B471F" w:rsidRDefault="000C6549" w:rsidP="000C6549">
      <w:pPr>
        <w:spacing w:after="0"/>
        <w:rPr>
          <w:rFonts w:eastAsia="Times New Roman" w:cs="Arial"/>
          <w:b/>
          <w:highlight w:val="yellow"/>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794"/>
      </w:tblGrid>
      <w:tr w:rsidR="000C6549" w:rsidRPr="005B471F" w14:paraId="59327673" w14:textId="77777777" w:rsidTr="000C6549">
        <w:tc>
          <w:tcPr>
            <w:tcW w:w="2802" w:type="dxa"/>
            <w:tcBorders>
              <w:top w:val="nil"/>
              <w:left w:val="nil"/>
              <w:bottom w:val="nil"/>
              <w:right w:val="nil"/>
            </w:tcBorders>
            <w:shd w:val="clear" w:color="auto" w:fill="auto"/>
            <w:vAlign w:val="center"/>
          </w:tcPr>
          <w:p w14:paraId="393FB4BD" w14:textId="77777777" w:rsidR="000C6549" w:rsidRPr="005B471F" w:rsidRDefault="000C6549" w:rsidP="000C6549">
            <w:pPr>
              <w:pStyle w:val="MainBodyBold"/>
            </w:pPr>
            <w:r w:rsidRPr="005B471F">
              <w:t>Author</w:t>
            </w:r>
          </w:p>
        </w:tc>
        <w:tc>
          <w:tcPr>
            <w:tcW w:w="11794" w:type="dxa"/>
            <w:tcBorders>
              <w:top w:val="nil"/>
              <w:left w:val="nil"/>
              <w:bottom w:val="nil"/>
              <w:right w:val="nil"/>
            </w:tcBorders>
            <w:shd w:val="clear" w:color="auto" w:fill="auto"/>
            <w:vAlign w:val="center"/>
          </w:tcPr>
          <w:p w14:paraId="5C057A52" w14:textId="77777777" w:rsidR="000C6549" w:rsidRPr="005B471F" w:rsidRDefault="000C6549" w:rsidP="005B3F6F">
            <w:pPr>
              <w:spacing w:before="60" w:after="60"/>
              <w:jc w:val="both"/>
              <w:rPr>
                <w:rFonts w:eastAsia="Times New Roman" w:cs="Arial"/>
              </w:rPr>
            </w:pPr>
            <w:r w:rsidRPr="005B471F">
              <w:rPr>
                <w:rFonts w:eastAsia="Times New Roman" w:cs="Arial"/>
              </w:rPr>
              <w:t xml:space="preserve">Ash Ellis, </w:t>
            </w:r>
            <w:r>
              <w:rPr>
                <w:rFonts w:eastAsia="Times New Roman" w:cs="Arial"/>
              </w:rPr>
              <w:t>Deputy Director for Leadership, Inclusion and OD</w:t>
            </w:r>
          </w:p>
        </w:tc>
      </w:tr>
      <w:tr w:rsidR="000C6549" w:rsidRPr="005B471F" w14:paraId="2409C1FA" w14:textId="77777777" w:rsidTr="000C6549">
        <w:tc>
          <w:tcPr>
            <w:tcW w:w="2802" w:type="dxa"/>
            <w:tcBorders>
              <w:top w:val="nil"/>
              <w:left w:val="nil"/>
              <w:bottom w:val="nil"/>
              <w:right w:val="nil"/>
            </w:tcBorders>
            <w:shd w:val="clear" w:color="auto" w:fill="auto"/>
          </w:tcPr>
          <w:p w14:paraId="7FF711BC" w14:textId="77777777" w:rsidR="000C6549" w:rsidRPr="005B471F" w:rsidRDefault="000C6549" w:rsidP="000C6549">
            <w:pPr>
              <w:pStyle w:val="MainBodyBold"/>
            </w:pPr>
            <w:r w:rsidRPr="005B471F">
              <w:t>Purpose of Report</w:t>
            </w:r>
          </w:p>
        </w:tc>
        <w:tc>
          <w:tcPr>
            <w:tcW w:w="11794" w:type="dxa"/>
            <w:tcBorders>
              <w:top w:val="nil"/>
              <w:left w:val="nil"/>
              <w:bottom w:val="nil"/>
              <w:right w:val="nil"/>
            </w:tcBorders>
            <w:shd w:val="clear" w:color="auto" w:fill="auto"/>
            <w:vAlign w:val="center"/>
          </w:tcPr>
          <w:p w14:paraId="44705215" w14:textId="77777777" w:rsidR="000C6549" w:rsidRPr="005B471F" w:rsidRDefault="000C6549" w:rsidP="005B3F6F">
            <w:pPr>
              <w:spacing w:before="60" w:after="60"/>
              <w:jc w:val="both"/>
              <w:rPr>
                <w:rFonts w:eastAsia="Times New Roman" w:cs="Arial"/>
              </w:rPr>
            </w:pPr>
            <w:r w:rsidRPr="005B471F">
              <w:rPr>
                <w:rFonts w:eastAsia="Times New Roman" w:cs="Arial"/>
              </w:rPr>
              <w:t xml:space="preserve">This report sets out </w:t>
            </w:r>
            <w:r>
              <w:rPr>
                <w:rFonts w:eastAsia="Times New Roman" w:cs="Arial"/>
              </w:rPr>
              <w:t>our 2023 data and approach to action against the Workforce Race Equality Standard (WRES) metrics</w:t>
            </w:r>
          </w:p>
        </w:tc>
      </w:tr>
      <w:tr w:rsidR="000C6549" w:rsidRPr="005B471F" w14:paraId="1FBE4C98" w14:textId="77777777" w:rsidTr="005B3F6F">
        <w:trPr>
          <w:trHeight w:val="6089"/>
        </w:trPr>
        <w:tc>
          <w:tcPr>
            <w:tcW w:w="14596" w:type="dxa"/>
            <w:gridSpan w:val="2"/>
            <w:tcBorders>
              <w:top w:val="nil"/>
              <w:left w:val="nil"/>
              <w:bottom w:val="nil"/>
              <w:right w:val="nil"/>
            </w:tcBorders>
            <w:shd w:val="clear" w:color="auto" w:fill="auto"/>
          </w:tcPr>
          <w:p w14:paraId="716D7287" w14:textId="77777777" w:rsidR="000C6549" w:rsidRDefault="000C6549" w:rsidP="005B3F6F">
            <w:pPr>
              <w:spacing w:before="60" w:after="60"/>
              <w:jc w:val="both"/>
              <w:rPr>
                <w:rFonts w:eastAsia="Times New Roman" w:cs="Arial"/>
                <w:b/>
              </w:rPr>
            </w:pPr>
          </w:p>
          <w:p w14:paraId="25635F33" w14:textId="6B3F2B4F" w:rsidR="000C6549" w:rsidRPr="005B471F" w:rsidRDefault="000C6549" w:rsidP="000C6549">
            <w:pPr>
              <w:pStyle w:val="Subheading"/>
            </w:pPr>
            <w:r w:rsidRPr="005B471F">
              <w:t>Executive Summary</w:t>
            </w:r>
          </w:p>
          <w:p w14:paraId="7047F706" w14:textId="77777777" w:rsidR="000C6549" w:rsidRPr="006D46F0" w:rsidRDefault="000C6549" w:rsidP="000C6549">
            <w:pPr>
              <w:pStyle w:val="ListParagraph"/>
              <w:numPr>
                <w:ilvl w:val="0"/>
                <w:numId w:val="41"/>
              </w:numPr>
              <w:spacing w:before="60" w:after="60"/>
              <w:jc w:val="both"/>
              <w:rPr>
                <w:rFonts w:eastAsia="Times New Roman" w:cs="Arial"/>
              </w:rPr>
            </w:pPr>
            <w:r w:rsidRPr="0031641D">
              <w:rPr>
                <w:rFonts w:cs="Arial"/>
              </w:rPr>
              <w:t xml:space="preserve">The WRES is the national framework through which Trusts are required to measure their performance against nine key indicators for staff representation and experience </w:t>
            </w:r>
            <w:proofErr w:type="gramStart"/>
            <w:r w:rsidRPr="0031641D">
              <w:rPr>
                <w:rFonts w:cs="Arial"/>
              </w:rPr>
              <w:t>with regard to</w:t>
            </w:r>
            <w:proofErr w:type="gramEnd"/>
            <w:r w:rsidRPr="0031641D">
              <w:rPr>
                <w:rFonts w:cs="Arial"/>
              </w:rPr>
              <w:t xml:space="preserve"> race. This comprises Trust workforce data indicators (1 – 4) Nationally set, Trust Staff Survey data indicators (5 – 8) and an indicator focused on </w:t>
            </w:r>
            <w:r>
              <w:rPr>
                <w:rFonts w:cs="Arial"/>
              </w:rPr>
              <w:t>BME</w:t>
            </w:r>
            <w:r w:rsidRPr="0031641D">
              <w:rPr>
                <w:rFonts w:cs="Arial"/>
              </w:rPr>
              <w:t xml:space="preserve"> Board representation. </w:t>
            </w:r>
          </w:p>
          <w:p w14:paraId="13DC96AC" w14:textId="77777777" w:rsidR="000C6549" w:rsidRPr="006D46F0" w:rsidRDefault="000C6549" w:rsidP="005B3F6F">
            <w:pPr>
              <w:pStyle w:val="ListParagraph"/>
              <w:spacing w:before="60" w:after="60"/>
              <w:jc w:val="both"/>
              <w:rPr>
                <w:rFonts w:eastAsia="Times New Roman" w:cs="Arial"/>
              </w:rPr>
            </w:pPr>
          </w:p>
          <w:p w14:paraId="108CF0C5" w14:textId="77777777" w:rsidR="000C6549" w:rsidRPr="006D46F0" w:rsidRDefault="000C6549" w:rsidP="000C6549">
            <w:pPr>
              <w:pStyle w:val="ListParagraph"/>
              <w:numPr>
                <w:ilvl w:val="0"/>
                <w:numId w:val="41"/>
              </w:numPr>
              <w:spacing w:before="60" w:after="60"/>
              <w:jc w:val="both"/>
              <w:rPr>
                <w:rFonts w:eastAsia="Times New Roman" w:cs="Arial"/>
              </w:rPr>
            </w:pPr>
            <w:r w:rsidRPr="006D46F0">
              <w:rPr>
                <w:rFonts w:cs="Arial"/>
              </w:rPr>
              <w:t xml:space="preserve">The number of BME </w:t>
            </w:r>
            <w:r>
              <w:rPr>
                <w:rFonts w:cs="Arial"/>
              </w:rPr>
              <w:t>colleagues</w:t>
            </w:r>
            <w:r w:rsidRPr="006D46F0">
              <w:rPr>
                <w:rFonts w:cs="Arial"/>
              </w:rPr>
              <w:t xml:space="preserve"> has increased by 99 to 1,411 from 1,312</w:t>
            </w:r>
            <w:r>
              <w:rPr>
                <w:rFonts w:cs="Arial"/>
              </w:rPr>
              <w:t xml:space="preserve"> last year</w:t>
            </w:r>
            <w:r w:rsidRPr="006D46F0">
              <w:rPr>
                <w:rFonts w:cs="Arial"/>
              </w:rPr>
              <w:t xml:space="preserve">. 28.40% of our </w:t>
            </w:r>
            <w:r>
              <w:rPr>
                <w:rFonts w:cs="Arial"/>
              </w:rPr>
              <w:t>colleagues</w:t>
            </w:r>
            <w:r w:rsidRPr="006D46F0">
              <w:rPr>
                <w:rFonts w:cs="Arial"/>
              </w:rPr>
              <w:t xml:space="preserve"> are represented in the BME category, compared to 27.4% last year</w:t>
            </w:r>
            <w:r>
              <w:rPr>
                <w:rFonts w:cs="Arial"/>
              </w:rPr>
              <w:t xml:space="preserve">. We have a workforce that is </w:t>
            </w:r>
            <w:proofErr w:type="gramStart"/>
            <w:r>
              <w:rPr>
                <w:rFonts w:cs="Arial"/>
              </w:rPr>
              <w:t>fairly representative</w:t>
            </w:r>
            <w:proofErr w:type="gramEnd"/>
            <w:r>
              <w:rPr>
                <w:rFonts w:cs="Arial"/>
              </w:rPr>
              <w:t xml:space="preserve"> of the Berkshire population.</w:t>
            </w:r>
          </w:p>
          <w:p w14:paraId="09FD7675" w14:textId="77777777" w:rsidR="000C6549" w:rsidRPr="003575BF" w:rsidRDefault="000C6549" w:rsidP="005B3F6F">
            <w:pPr>
              <w:pStyle w:val="ListParagraph"/>
              <w:rPr>
                <w:rFonts w:cs="Arial"/>
              </w:rPr>
            </w:pPr>
          </w:p>
          <w:p w14:paraId="5BB62584" w14:textId="77777777" w:rsidR="000C6549" w:rsidRPr="003F1D53" w:rsidRDefault="000C6549" w:rsidP="000C6549">
            <w:pPr>
              <w:pStyle w:val="ListParagraph"/>
              <w:numPr>
                <w:ilvl w:val="0"/>
                <w:numId w:val="41"/>
              </w:numPr>
              <w:spacing w:before="60" w:after="60"/>
              <w:jc w:val="both"/>
              <w:rPr>
                <w:rFonts w:eastAsia="Times New Roman" w:cs="Arial"/>
              </w:rPr>
            </w:pPr>
            <w:r w:rsidRPr="0031641D">
              <w:rPr>
                <w:rFonts w:cs="Arial"/>
              </w:rPr>
              <w:t>Overall, we have seen</w:t>
            </w:r>
            <w:r>
              <w:rPr>
                <w:rFonts w:cs="Arial"/>
              </w:rPr>
              <w:t xml:space="preserve"> positive change and improvement across 7 of the 9 indicators, with one staying the same and one moving in the wrong direction.</w:t>
            </w:r>
          </w:p>
          <w:p w14:paraId="75CA2FF0" w14:textId="77777777" w:rsidR="000C6549" w:rsidRPr="003F1D53" w:rsidRDefault="000C6549" w:rsidP="005B3F6F">
            <w:pPr>
              <w:pStyle w:val="ListParagraph"/>
              <w:rPr>
                <w:rFonts w:eastAsia="Times New Roman" w:cs="Arial"/>
              </w:rPr>
            </w:pPr>
          </w:p>
          <w:p w14:paraId="689DF51C" w14:textId="77777777" w:rsidR="000C6549" w:rsidRPr="00BF14F5" w:rsidRDefault="000C6549" w:rsidP="000C6549">
            <w:pPr>
              <w:pStyle w:val="ListParagraph"/>
              <w:numPr>
                <w:ilvl w:val="0"/>
                <w:numId w:val="41"/>
              </w:numPr>
              <w:spacing w:before="60" w:after="60"/>
              <w:jc w:val="both"/>
              <w:rPr>
                <w:rFonts w:eastAsia="Times New Roman" w:cs="Arial"/>
              </w:rPr>
            </w:pPr>
            <w:r w:rsidRPr="003F1D53">
              <w:rPr>
                <w:rFonts w:eastAsia="Times New Roman" w:cs="Arial"/>
              </w:rPr>
              <w:t xml:space="preserve">Indicator 5 </w:t>
            </w:r>
            <w:r w:rsidRPr="003F1D53">
              <w:rPr>
                <w:rStyle w:val="normaltextrun"/>
                <w:rFonts w:cs="Arial"/>
                <w:color w:val="000000"/>
                <w:shd w:val="clear" w:color="auto" w:fill="FFFFFF"/>
              </w:rPr>
              <w:t>has improved for white colleagues over the past 3 years but stayed the same for BME colleagues the last 2 years, which is</w:t>
            </w:r>
            <w:r w:rsidRPr="003F1D53">
              <w:rPr>
                <w:rFonts w:eastAsia="Times New Roman" w:cs="Arial"/>
              </w:rPr>
              <w:t xml:space="preserve"> the one indicator</w:t>
            </w:r>
            <w:r>
              <w:rPr>
                <w:rFonts w:eastAsia="Times New Roman" w:cs="Arial"/>
              </w:rPr>
              <w:t xml:space="preserve"> this year</w:t>
            </w:r>
            <w:r w:rsidRPr="003F1D53">
              <w:rPr>
                <w:rFonts w:eastAsia="Times New Roman" w:cs="Arial"/>
              </w:rPr>
              <w:t xml:space="preserve"> that has stayed the same. This is ‘Percentage of staff experiencing harassment, bullying or abuse from patients, relatives or the public in last 12 </w:t>
            </w:r>
            <w:proofErr w:type="gramStart"/>
            <w:r w:rsidRPr="003F1D53">
              <w:rPr>
                <w:rFonts w:eastAsia="Times New Roman" w:cs="Arial"/>
              </w:rPr>
              <w:t>months’</w:t>
            </w:r>
            <w:proofErr w:type="gramEnd"/>
            <w:r w:rsidRPr="003F1D53">
              <w:rPr>
                <w:rFonts w:eastAsia="Times New Roman" w:cs="Arial"/>
              </w:rPr>
              <w:t>.  For the last two years this has remained at 29.4% for BME colleagues.</w:t>
            </w:r>
            <w:r>
              <w:rPr>
                <w:rFonts w:eastAsia="Times New Roman" w:cs="Arial"/>
              </w:rPr>
              <w:t xml:space="preserve"> </w:t>
            </w:r>
            <w:r w:rsidRPr="00BF14F5">
              <w:rPr>
                <w:rStyle w:val="normaltextrun"/>
                <w:rFonts w:cs="Arial"/>
                <w:color w:val="000000"/>
                <w:shd w:val="clear" w:color="auto" w:fill="FFFFFF"/>
              </w:rPr>
              <w:t xml:space="preserve">The data indicates that BME colleagues are 10.9% more likely to experience harassment, bullying or abuse from patients, relatives and the public than white colleagues. </w:t>
            </w:r>
          </w:p>
          <w:p w14:paraId="0ED114CF" w14:textId="77777777" w:rsidR="000C6549" w:rsidRPr="00AC69D3" w:rsidRDefault="000C6549" w:rsidP="005B3F6F">
            <w:pPr>
              <w:pStyle w:val="ListParagraph"/>
              <w:rPr>
                <w:rFonts w:eastAsia="Times New Roman" w:cs="Arial"/>
              </w:rPr>
            </w:pPr>
          </w:p>
          <w:p w14:paraId="0617F051" w14:textId="77777777" w:rsidR="000C6549" w:rsidRDefault="000C6549" w:rsidP="000C6549">
            <w:pPr>
              <w:pStyle w:val="ListParagraph"/>
              <w:numPr>
                <w:ilvl w:val="0"/>
                <w:numId w:val="41"/>
              </w:numPr>
              <w:spacing w:before="60" w:after="60"/>
              <w:rPr>
                <w:rFonts w:eastAsia="Times New Roman" w:cs="Arial"/>
              </w:rPr>
            </w:pPr>
            <w:r w:rsidRPr="00AC69D3">
              <w:rPr>
                <w:rFonts w:eastAsia="Times New Roman" w:cs="Arial"/>
              </w:rPr>
              <w:t xml:space="preserve">Indicator </w:t>
            </w:r>
            <w:r>
              <w:rPr>
                <w:rFonts w:eastAsia="Times New Roman" w:cs="Arial"/>
              </w:rPr>
              <w:t>4</w:t>
            </w:r>
            <w:r w:rsidRPr="00AC69D3">
              <w:rPr>
                <w:rFonts w:eastAsia="Times New Roman" w:cs="Arial"/>
              </w:rPr>
              <w:t xml:space="preserve"> is where </w:t>
            </w:r>
            <w:r>
              <w:rPr>
                <w:rFonts w:eastAsia="Times New Roman" w:cs="Arial"/>
              </w:rPr>
              <w:t>we have moved in the wrong direction. This is the ‘</w:t>
            </w:r>
            <w:r w:rsidRPr="00AC69D3">
              <w:rPr>
                <w:rFonts w:eastAsia="Times New Roman" w:cs="Arial"/>
              </w:rPr>
              <w:t>Relative likelihood of White staff accessing non-mandatory training</w:t>
            </w:r>
            <w:r>
              <w:rPr>
                <w:rFonts w:eastAsia="Times New Roman" w:cs="Arial"/>
              </w:rPr>
              <w:t xml:space="preserve"> and</w:t>
            </w:r>
            <w:r w:rsidRPr="00AC69D3">
              <w:rPr>
                <w:rFonts w:eastAsia="Times New Roman" w:cs="Arial"/>
              </w:rPr>
              <w:t xml:space="preserve"> continuous</w:t>
            </w:r>
            <w:r>
              <w:rPr>
                <w:rFonts w:eastAsia="Times New Roman" w:cs="Arial"/>
              </w:rPr>
              <w:t xml:space="preserve"> </w:t>
            </w:r>
            <w:r w:rsidRPr="00AC69D3">
              <w:rPr>
                <w:rFonts w:eastAsia="Times New Roman" w:cs="Arial"/>
              </w:rPr>
              <w:t>professional development (CPD) compared to BME staff</w:t>
            </w:r>
            <w:r>
              <w:rPr>
                <w:rFonts w:eastAsia="Times New Roman" w:cs="Arial"/>
              </w:rPr>
              <w:t>’. Moving from 1.28 to 1.44, meaning white colleagues are 1.44 times more likely to access CPD than BME colleagues.</w:t>
            </w:r>
          </w:p>
          <w:p w14:paraId="5F6AFFDB" w14:textId="77777777" w:rsidR="000C6549" w:rsidRPr="00C51359" w:rsidRDefault="000C6549" w:rsidP="005B3F6F">
            <w:pPr>
              <w:pStyle w:val="ListParagraph"/>
              <w:rPr>
                <w:rFonts w:eastAsia="Times New Roman" w:cs="Arial"/>
              </w:rPr>
            </w:pPr>
          </w:p>
          <w:p w14:paraId="26E669C0" w14:textId="77777777" w:rsidR="000C6549" w:rsidRDefault="000C6549" w:rsidP="000C6549">
            <w:pPr>
              <w:pStyle w:val="ListParagraph"/>
              <w:numPr>
                <w:ilvl w:val="0"/>
                <w:numId w:val="41"/>
              </w:numPr>
              <w:spacing w:before="60" w:after="60"/>
              <w:jc w:val="both"/>
              <w:rPr>
                <w:rFonts w:eastAsia="Times New Roman" w:cs="Arial"/>
              </w:rPr>
            </w:pPr>
            <w:r>
              <w:rPr>
                <w:rFonts w:eastAsia="Times New Roman" w:cs="Arial"/>
              </w:rPr>
              <w:t>Our race disparity ratio shows us that w</w:t>
            </w:r>
            <w:r w:rsidRPr="00AC5A83">
              <w:rPr>
                <w:rFonts w:eastAsia="Times New Roman" w:cs="Arial"/>
              </w:rPr>
              <w:t xml:space="preserve">hite </w:t>
            </w:r>
            <w:r>
              <w:rPr>
                <w:rFonts w:eastAsia="Times New Roman" w:cs="Arial"/>
              </w:rPr>
              <w:t>colleagues</w:t>
            </w:r>
            <w:r w:rsidRPr="00AC5A83">
              <w:rPr>
                <w:rFonts w:eastAsia="Times New Roman" w:cs="Arial"/>
              </w:rPr>
              <w:t xml:space="preserve"> are 1.</w:t>
            </w:r>
            <w:r>
              <w:rPr>
                <w:rFonts w:eastAsia="Times New Roman" w:cs="Arial"/>
              </w:rPr>
              <w:t>93 (clinical) and 1.13 (non-clinical)</w:t>
            </w:r>
            <w:r w:rsidRPr="00AC5A83">
              <w:rPr>
                <w:rFonts w:eastAsia="Times New Roman" w:cs="Arial"/>
              </w:rPr>
              <w:t xml:space="preserve"> times more likely to progress through the organisation than BME </w:t>
            </w:r>
            <w:r>
              <w:rPr>
                <w:rFonts w:eastAsia="Times New Roman" w:cs="Arial"/>
              </w:rPr>
              <w:t>colleagues with regards to their career progression</w:t>
            </w:r>
            <w:r w:rsidRPr="00AC5A83">
              <w:rPr>
                <w:rFonts w:eastAsia="Times New Roman" w:cs="Arial"/>
              </w:rPr>
              <w:t>. </w:t>
            </w:r>
          </w:p>
          <w:p w14:paraId="7073A185" w14:textId="77777777" w:rsidR="000C6549" w:rsidRPr="00FB785F" w:rsidRDefault="000C6549" w:rsidP="005B3F6F">
            <w:pPr>
              <w:pStyle w:val="ListParagraph"/>
              <w:rPr>
                <w:rFonts w:eastAsia="Times New Roman" w:cs="Arial"/>
              </w:rPr>
            </w:pPr>
          </w:p>
          <w:p w14:paraId="1F08630E" w14:textId="77777777" w:rsidR="000C6549" w:rsidRPr="00F22501" w:rsidRDefault="000C6549" w:rsidP="000C6549">
            <w:pPr>
              <w:pStyle w:val="ListParagraph"/>
              <w:numPr>
                <w:ilvl w:val="0"/>
                <w:numId w:val="41"/>
              </w:numPr>
              <w:spacing w:before="60" w:after="60"/>
              <w:jc w:val="both"/>
              <w:rPr>
                <w:rFonts w:eastAsia="Times New Roman" w:cs="Arial"/>
              </w:rPr>
            </w:pPr>
            <w:r>
              <w:rPr>
                <w:rFonts w:eastAsia="Times New Roman" w:cs="Arial"/>
              </w:rPr>
              <w:t>It is the first time we have explored our Medial, and Bank WRES.</w:t>
            </w:r>
          </w:p>
          <w:p w14:paraId="1FCCCDC1" w14:textId="77777777" w:rsidR="000C6549" w:rsidRPr="00F22501" w:rsidRDefault="000C6549" w:rsidP="005B3F6F">
            <w:pPr>
              <w:pStyle w:val="ListParagraph"/>
              <w:spacing w:before="60" w:after="60"/>
              <w:jc w:val="both"/>
              <w:rPr>
                <w:rFonts w:eastAsia="Times New Roman" w:cs="Arial"/>
              </w:rPr>
            </w:pPr>
          </w:p>
          <w:p w14:paraId="0EFE2B66" w14:textId="77777777" w:rsidR="000C6549" w:rsidRDefault="000C6549" w:rsidP="000C6549">
            <w:pPr>
              <w:pStyle w:val="ListParagraph"/>
              <w:numPr>
                <w:ilvl w:val="0"/>
                <w:numId w:val="41"/>
              </w:numPr>
              <w:spacing w:before="60" w:after="60"/>
              <w:jc w:val="both"/>
              <w:rPr>
                <w:rFonts w:eastAsia="Times New Roman" w:cs="Arial"/>
              </w:rPr>
            </w:pPr>
            <w:r>
              <w:rPr>
                <w:rFonts w:eastAsia="Times New Roman" w:cs="Arial"/>
              </w:rPr>
              <w:lastRenderedPageBreak/>
              <w:t>Although improvement can be seen, we must not pause in our work to reduce inequality of experience for our colleagues. We must acknowledge that we are moving in the right direction but a lot more progress needs to be made, and targeted work has already begun with the two indicators where we haven’t made improvement.</w:t>
            </w:r>
          </w:p>
          <w:p w14:paraId="47D3AA11" w14:textId="77777777" w:rsidR="000C6549" w:rsidRPr="006B1AFD" w:rsidRDefault="000C6549" w:rsidP="005B3F6F">
            <w:pPr>
              <w:pStyle w:val="ListParagraph"/>
              <w:spacing w:before="60" w:after="60"/>
              <w:jc w:val="both"/>
              <w:rPr>
                <w:rFonts w:eastAsia="Times New Roman" w:cs="Arial"/>
              </w:rPr>
            </w:pPr>
          </w:p>
          <w:p w14:paraId="1E3028FE" w14:textId="77777777" w:rsidR="000C6549" w:rsidRDefault="000C6549" w:rsidP="000C6549">
            <w:pPr>
              <w:pStyle w:val="ListParagraph"/>
              <w:numPr>
                <w:ilvl w:val="0"/>
                <w:numId w:val="41"/>
              </w:numPr>
              <w:spacing w:before="60" w:after="60"/>
              <w:jc w:val="both"/>
              <w:rPr>
                <w:rFonts w:eastAsia="Times New Roman" w:cs="Arial"/>
              </w:rPr>
            </w:pPr>
            <w:r>
              <w:rPr>
                <w:rFonts w:eastAsia="Times New Roman" w:cs="Arial"/>
              </w:rPr>
              <w:t xml:space="preserve">We are developing our anti-racism strategy to dismantle </w:t>
            </w:r>
            <w:proofErr w:type="gramStart"/>
            <w:r>
              <w:rPr>
                <w:rFonts w:eastAsia="Times New Roman" w:cs="Arial"/>
              </w:rPr>
              <w:t>racism, and</w:t>
            </w:r>
            <w:proofErr w:type="gramEnd"/>
            <w:r>
              <w:rPr>
                <w:rFonts w:eastAsia="Times New Roman" w:cs="Arial"/>
              </w:rPr>
              <w:t xml:space="preserve"> become an anti-racist organisation. The subsequent action plan from this strategy will form our WRES action plan. This is currently being developed and co-created by engagement with our Race Equality Network (REN) and Trust-wide colleagues.</w:t>
            </w:r>
          </w:p>
          <w:p w14:paraId="508A7E64" w14:textId="77777777" w:rsidR="000C6549" w:rsidRDefault="000C6549" w:rsidP="005B3F6F">
            <w:pPr>
              <w:spacing w:before="60" w:after="60"/>
              <w:jc w:val="both"/>
              <w:rPr>
                <w:rFonts w:eastAsia="Times New Roman" w:cs="Arial"/>
              </w:rPr>
            </w:pPr>
          </w:p>
          <w:p w14:paraId="16DBCB16" w14:textId="77777777" w:rsidR="000C6549" w:rsidRDefault="000C6549" w:rsidP="005B3F6F">
            <w:pPr>
              <w:spacing w:before="60" w:after="60"/>
              <w:jc w:val="both"/>
              <w:rPr>
                <w:rFonts w:eastAsia="Times New Roman" w:cs="Arial"/>
              </w:rPr>
            </w:pPr>
          </w:p>
          <w:p w14:paraId="7BBB58F4" w14:textId="77777777" w:rsidR="000C6549" w:rsidRDefault="000C6549" w:rsidP="005B3F6F">
            <w:pPr>
              <w:spacing w:before="60" w:after="60"/>
              <w:jc w:val="both"/>
              <w:rPr>
                <w:rFonts w:eastAsia="Times New Roman" w:cs="Arial"/>
              </w:rPr>
            </w:pPr>
          </w:p>
          <w:p w14:paraId="73FAEB18" w14:textId="77777777" w:rsidR="000C6549" w:rsidRDefault="000C6549" w:rsidP="005B3F6F">
            <w:pPr>
              <w:spacing w:before="60" w:after="60"/>
              <w:jc w:val="both"/>
              <w:rPr>
                <w:rFonts w:eastAsia="Times New Roman" w:cs="Arial"/>
              </w:rPr>
            </w:pPr>
          </w:p>
          <w:p w14:paraId="0A71541C" w14:textId="77777777" w:rsidR="000C6549" w:rsidRDefault="000C6549" w:rsidP="005B3F6F">
            <w:pPr>
              <w:spacing w:before="60" w:after="60"/>
              <w:jc w:val="both"/>
              <w:rPr>
                <w:rFonts w:eastAsia="Times New Roman" w:cs="Arial"/>
              </w:rPr>
            </w:pPr>
          </w:p>
          <w:p w14:paraId="7C8AD3DF" w14:textId="77777777" w:rsidR="000C6549" w:rsidRDefault="000C6549" w:rsidP="005B3F6F">
            <w:pPr>
              <w:spacing w:before="60" w:after="60"/>
              <w:jc w:val="both"/>
              <w:rPr>
                <w:rFonts w:eastAsia="Times New Roman" w:cs="Arial"/>
              </w:rPr>
            </w:pPr>
          </w:p>
          <w:p w14:paraId="0F3680C9" w14:textId="77777777" w:rsidR="000C6549" w:rsidRDefault="000C6549" w:rsidP="005B3F6F">
            <w:pPr>
              <w:spacing w:before="60" w:after="60"/>
              <w:jc w:val="both"/>
              <w:rPr>
                <w:rFonts w:eastAsia="Times New Roman" w:cs="Arial"/>
              </w:rPr>
            </w:pPr>
          </w:p>
          <w:p w14:paraId="06AB3B34" w14:textId="77777777" w:rsidR="000C6549" w:rsidRDefault="000C6549" w:rsidP="005B3F6F">
            <w:pPr>
              <w:spacing w:before="60" w:after="60"/>
              <w:jc w:val="both"/>
              <w:rPr>
                <w:rFonts w:eastAsia="Times New Roman" w:cs="Arial"/>
              </w:rPr>
            </w:pPr>
          </w:p>
          <w:p w14:paraId="29BC6FC0" w14:textId="77777777" w:rsidR="000C6549" w:rsidRDefault="000C6549" w:rsidP="005B3F6F">
            <w:pPr>
              <w:spacing w:before="60" w:after="60"/>
              <w:jc w:val="both"/>
              <w:rPr>
                <w:rFonts w:eastAsia="Times New Roman" w:cs="Arial"/>
              </w:rPr>
            </w:pPr>
          </w:p>
          <w:p w14:paraId="59AE68F1" w14:textId="77777777" w:rsidR="000C6549" w:rsidRDefault="000C6549" w:rsidP="005B3F6F">
            <w:pPr>
              <w:spacing w:before="60" w:after="60"/>
              <w:jc w:val="both"/>
              <w:rPr>
                <w:rFonts w:eastAsia="Times New Roman" w:cs="Arial"/>
              </w:rPr>
            </w:pPr>
          </w:p>
          <w:p w14:paraId="0701DD16" w14:textId="77777777" w:rsidR="000C6549" w:rsidRDefault="000C6549" w:rsidP="005B3F6F">
            <w:pPr>
              <w:spacing w:before="60" w:after="60"/>
              <w:jc w:val="both"/>
              <w:rPr>
                <w:rFonts w:eastAsia="Times New Roman" w:cs="Arial"/>
              </w:rPr>
            </w:pPr>
          </w:p>
          <w:p w14:paraId="15F757C8" w14:textId="77777777" w:rsidR="000C6549" w:rsidRDefault="000C6549" w:rsidP="005B3F6F">
            <w:pPr>
              <w:spacing w:before="60" w:after="60"/>
              <w:jc w:val="both"/>
              <w:rPr>
                <w:rFonts w:eastAsia="Times New Roman" w:cs="Arial"/>
              </w:rPr>
            </w:pPr>
          </w:p>
          <w:p w14:paraId="156893EB" w14:textId="77777777" w:rsidR="000C6549" w:rsidRDefault="000C6549" w:rsidP="005B3F6F">
            <w:pPr>
              <w:spacing w:before="60" w:after="60"/>
              <w:jc w:val="both"/>
              <w:rPr>
                <w:rFonts w:eastAsia="Times New Roman" w:cs="Arial"/>
              </w:rPr>
            </w:pPr>
          </w:p>
          <w:p w14:paraId="4BC2632C" w14:textId="77777777" w:rsidR="000C6549" w:rsidRDefault="000C6549" w:rsidP="005B3F6F">
            <w:pPr>
              <w:spacing w:before="60" w:after="60"/>
              <w:jc w:val="both"/>
              <w:rPr>
                <w:rFonts w:eastAsia="Times New Roman" w:cs="Arial"/>
              </w:rPr>
            </w:pPr>
          </w:p>
          <w:p w14:paraId="307CAF88" w14:textId="77777777" w:rsidR="000C6549" w:rsidRDefault="000C6549" w:rsidP="005B3F6F">
            <w:pPr>
              <w:spacing w:before="60" w:after="60"/>
              <w:jc w:val="both"/>
              <w:rPr>
                <w:rFonts w:eastAsia="Times New Roman" w:cs="Arial"/>
              </w:rPr>
            </w:pPr>
          </w:p>
          <w:p w14:paraId="13372D41" w14:textId="77777777" w:rsidR="000C6549" w:rsidRDefault="000C6549" w:rsidP="005B3F6F">
            <w:pPr>
              <w:spacing w:before="60" w:after="60"/>
              <w:jc w:val="both"/>
              <w:rPr>
                <w:rFonts w:eastAsia="Times New Roman" w:cs="Arial"/>
              </w:rPr>
            </w:pPr>
          </w:p>
          <w:p w14:paraId="2D8B5A64" w14:textId="77777777" w:rsidR="000C6549" w:rsidRDefault="000C6549" w:rsidP="005B3F6F">
            <w:pPr>
              <w:spacing w:before="60" w:after="60"/>
              <w:jc w:val="both"/>
              <w:rPr>
                <w:rFonts w:eastAsia="Times New Roman" w:cs="Arial"/>
              </w:rPr>
            </w:pPr>
          </w:p>
          <w:p w14:paraId="5BE7584C" w14:textId="77777777" w:rsidR="000C6549" w:rsidRDefault="000C6549" w:rsidP="005B3F6F">
            <w:pPr>
              <w:spacing w:before="60" w:after="60"/>
              <w:jc w:val="both"/>
              <w:rPr>
                <w:rFonts w:eastAsia="Times New Roman" w:cs="Arial"/>
              </w:rPr>
            </w:pPr>
          </w:p>
          <w:p w14:paraId="2AB875E1" w14:textId="77777777" w:rsidR="000C6549" w:rsidRDefault="000C6549" w:rsidP="005B3F6F">
            <w:pPr>
              <w:spacing w:before="60" w:after="60"/>
              <w:jc w:val="both"/>
              <w:rPr>
                <w:rFonts w:eastAsia="Times New Roman" w:cs="Arial"/>
              </w:rPr>
            </w:pPr>
          </w:p>
          <w:p w14:paraId="665BA55F" w14:textId="77777777" w:rsidR="000C6549" w:rsidRDefault="000C6549" w:rsidP="005B3F6F">
            <w:pPr>
              <w:spacing w:before="60" w:after="60"/>
              <w:jc w:val="both"/>
              <w:rPr>
                <w:rFonts w:eastAsia="Times New Roman" w:cs="Arial"/>
              </w:rPr>
            </w:pPr>
          </w:p>
          <w:p w14:paraId="38A15172" w14:textId="77777777" w:rsidR="000C6549" w:rsidRPr="00E93222" w:rsidRDefault="000C6549" w:rsidP="005B3F6F">
            <w:pPr>
              <w:spacing w:before="60" w:after="60"/>
              <w:jc w:val="both"/>
              <w:rPr>
                <w:rFonts w:eastAsia="Times New Roman" w:cs="Arial"/>
              </w:rPr>
            </w:pPr>
          </w:p>
        </w:tc>
      </w:tr>
      <w:tr w:rsidR="000C6549" w:rsidRPr="005B471F" w14:paraId="113D567F" w14:textId="77777777" w:rsidTr="005B3F6F">
        <w:trPr>
          <w:trHeight w:val="789"/>
        </w:trPr>
        <w:tc>
          <w:tcPr>
            <w:tcW w:w="2802" w:type="dxa"/>
            <w:tcBorders>
              <w:top w:val="nil"/>
              <w:left w:val="nil"/>
              <w:bottom w:val="nil"/>
              <w:right w:val="nil"/>
            </w:tcBorders>
            <w:shd w:val="clear" w:color="auto" w:fill="auto"/>
            <w:vAlign w:val="center"/>
          </w:tcPr>
          <w:p w14:paraId="628D3650" w14:textId="77777777" w:rsidR="000C6549" w:rsidRPr="005B471F" w:rsidRDefault="000C6549" w:rsidP="000C6549">
            <w:pPr>
              <w:pStyle w:val="MainBodyBold"/>
            </w:pPr>
            <w:r w:rsidRPr="005B471F">
              <w:lastRenderedPageBreak/>
              <w:t>Recommendation</w:t>
            </w:r>
          </w:p>
        </w:tc>
        <w:tc>
          <w:tcPr>
            <w:tcW w:w="11794" w:type="dxa"/>
            <w:tcBorders>
              <w:top w:val="nil"/>
              <w:left w:val="nil"/>
              <w:bottom w:val="nil"/>
              <w:right w:val="nil"/>
            </w:tcBorders>
            <w:shd w:val="clear" w:color="auto" w:fill="auto"/>
            <w:vAlign w:val="center"/>
          </w:tcPr>
          <w:p w14:paraId="5E6985C2" w14:textId="77777777" w:rsidR="000C6549" w:rsidRPr="005B471F" w:rsidRDefault="000C6549" w:rsidP="005B3F6F">
            <w:pPr>
              <w:spacing w:before="60" w:after="60"/>
              <w:jc w:val="both"/>
              <w:rPr>
                <w:rFonts w:eastAsia="Times New Roman" w:cs="Arial"/>
              </w:rPr>
            </w:pPr>
            <w:r w:rsidRPr="005B471F">
              <w:rPr>
                <w:rFonts w:eastAsia="Times New Roman" w:cs="Arial"/>
              </w:rPr>
              <w:t xml:space="preserve">The Board is asked to acknowledge the </w:t>
            </w:r>
            <w:r>
              <w:rPr>
                <w:rFonts w:eastAsia="Times New Roman" w:cs="Arial"/>
              </w:rPr>
              <w:t xml:space="preserve">WRES </w:t>
            </w:r>
            <w:r w:rsidRPr="005B471F">
              <w:rPr>
                <w:rFonts w:eastAsia="Times New Roman" w:cs="Arial"/>
              </w:rPr>
              <w:t>report and</w:t>
            </w:r>
            <w:r>
              <w:rPr>
                <w:rFonts w:eastAsia="Times New Roman" w:cs="Arial"/>
              </w:rPr>
              <w:t xml:space="preserve"> subsequent approach to develop actions.</w:t>
            </w:r>
          </w:p>
        </w:tc>
      </w:tr>
    </w:tbl>
    <w:p w14:paraId="792BF2A4" w14:textId="77777777" w:rsidR="000C6549" w:rsidRPr="005F0CE4" w:rsidRDefault="000C6549" w:rsidP="000C6549">
      <w:pPr>
        <w:pStyle w:val="Subheading"/>
      </w:pPr>
      <w:r w:rsidRPr="005F0CE4">
        <w:t>Background</w:t>
      </w:r>
    </w:p>
    <w:p w14:paraId="260879BC" w14:textId="77777777" w:rsidR="000C6549" w:rsidRPr="002927ED" w:rsidRDefault="000C6549" w:rsidP="000C6549">
      <w:pPr>
        <w:rPr>
          <w:rFonts w:cs="Arial"/>
        </w:rPr>
      </w:pPr>
      <w:r w:rsidRPr="002927ED">
        <w:rPr>
          <w:rFonts w:cs="Arial"/>
        </w:rPr>
        <w:t xml:space="preserve">This paper provides an overview of our annual performance against the Workforce Race Equality Standard (WRES) metrics for 2021-22. The data will be published on our public website, along with our action plan, in line with regulatory requirements. </w:t>
      </w:r>
    </w:p>
    <w:p w14:paraId="2E32FA63" w14:textId="77777777" w:rsidR="000C6549" w:rsidRDefault="000C6549" w:rsidP="000C6549">
      <w:pPr>
        <w:rPr>
          <w:rFonts w:cs="Arial"/>
        </w:rPr>
      </w:pPr>
      <w:r w:rsidRPr="002927ED">
        <w:rPr>
          <w:rFonts w:cs="Arial"/>
        </w:rPr>
        <w:t xml:space="preserve">The NHS Equality and Diversity Council (EDC) introduced WRES as a framework for NHS Trusts to focus specifically on race. This was in response to the 2014 study by Roger Kline titled ‘The snowy white peaks of the NHS’, which highlighted the link between good patient care and an NHS workforce that is representative of the local population it serves. </w:t>
      </w:r>
    </w:p>
    <w:p w14:paraId="74BC80AD" w14:textId="77777777" w:rsidR="000C6549" w:rsidRDefault="000C6549" w:rsidP="000C6549">
      <w:pPr>
        <w:rPr>
          <w:rFonts w:cs="Arial"/>
        </w:rPr>
      </w:pPr>
      <w:r w:rsidRPr="002927ED">
        <w:rPr>
          <w:rFonts w:cs="Arial"/>
        </w:rPr>
        <w:t>The WRES came into effect on 1</w:t>
      </w:r>
      <w:r w:rsidRPr="00EA4106">
        <w:rPr>
          <w:rFonts w:cs="Arial"/>
          <w:vertAlign w:val="superscript"/>
        </w:rPr>
        <w:t>st</w:t>
      </w:r>
      <w:r w:rsidRPr="002927ED">
        <w:rPr>
          <w:rFonts w:cs="Arial"/>
        </w:rPr>
        <w:t xml:space="preserve"> April 2015. The standard is designed to improve the representation and experience of Black and Minority Ethnic (BME) staff at all levels of the organi</w:t>
      </w:r>
      <w:r>
        <w:rPr>
          <w:rFonts w:cs="Arial"/>
        </w:rPr>
        <w:t>s</w:t>
      </w:r>
      <w:r w:rsidRPr="002927ED">
        <w:rPr>
          <w:rFonts w:cs="Arial"/>
        </w:rPr>
        <w:t xml:space="preserve">ation – particularly senior management. </w:t>
      </w:r>
    </w:p>
    <w:p w14:paraId="7EA16F72" w14:textId="77777777" w:rsidR="000C6549" w:rsidRDefault="000C6549" w:rsidP="000C6549">
      <w:pPr>
        <w:rPr>
          <w:rFonts w:cs="Arial"/>
        </w:rPr>
      </w:pPr>
      <w:r w:rsidRPr="002927ED">
        <w:rPr>
          <w:rFonts w:cs="Arial"/>
        </w:rPr>
        <w:t xml:space="preserve">In the context </w:t>
      </w:r>
      <w:r>
        <w:rPr>
          <w:rFonts w:cs="Arial"/>
        </w:rPr>
        <w:t xml:space="preserve">and requirement </w:t>
      </w:r>
      <w:r w:rsidRPr="002927ED">
        <w:rPr>
          <w:rFonts w:cs="Arial"/>
        </w:rPr>
        <w:t xml:space="preserve">of the WRES, </w:t>
      </w:r>
      <w:r>
        <w:rPr>
          <w:rFonts w:cs="Arial"/>
        </w:rPr>
        <w:t xml:space="preserve">we will be using language set out in the WRES technical guidance. </w:t>
      </w:r>
      <w:r w:rsidRPr="002927ED">
        <w:rPr>
          <w:rFonts w:cs="Arial"/>
        </w:rPr>
        <w:t xml:space="preserve">White staff comprises White British, White Irish and White Other (Ethnic codes A, B, C) whereas BME staff comprise all other categories excluding ‘not stated’. </w:t>
      </w:r>
      <w:r>
        <w:rPr>
          <w:rFonts w:cs="Arial"/>
        </w:rPr>
        <w:t xml:space="preserve">We </w:t>
      </w:r>
      <w:r w:rsidRPr="009D790A">
        <w:rPr>
          <w:rFonts w:cs="Arial"/>
        </w:rPr>
        <w:t xml:space="preserve">have tried to consider further breakdown of BME, and </w:t>
      </w:r>
      <w:r w:rsidRPr="009D790A">
        <w:rPr>
          <w:rStyle w:val="cf01"/>
          <w:rFonts w:cs="Arial"/>
        </w:rPr>
        <w:t xml:space="preserve">other ethnic groups refers </w:t>
      </w:r>
      <w:proofErr w:type="gramStart"/>
      <w:r w:rsidRPr="009D790A">
        <w:rPr>
          <w:rStyle w:val="cf01"/>
          <w:rFonts w:cs="Arial"/>
        </w:rPr>
        <w:t>to;</w:t>
      </w:r>
      <w:proofErr w:type="gramEnd"/>
      <w:r w:rsidRPr="009D790A">
        <w:rPr>
          <w:rStyle w:val="cf01"/>
          <w:rFonts w:cs="Arial"/>
        </w:rPr>
        <w:t xml:space="preserve"> Chinese and a</w:t>
      </w:r>
      <w:r>
        <w:rPr>
          <w:rStyle w:val="cf01"/>
          <w:rFonts w:cs="Arial"/>
        </w:rPr>
        <w:t>n</w:t>
      </w:r>
      <w:r w:rsidRPr="009D790A">
        <w:rPr>
          <w:rStyle w:val="cf01"/>
          <w:rFonts w:cs="Arial"/>
        </w:rPr>
        <w:t>y other ethnic group.</w:t>
      </w:r>
    </w:p>
    <w:p w14:paraId="123D5956" w14:textId="77777777" w:rsidR="000C6549" w:rsidRDefault="000C6549" w:rsidP="000C6549">
      <w:pPr>
        <w:rPr>
          <w:rFonts w:cs="Arial"/>
        </w:rPr>
      </w:pPr>
      <w:r w:rsidRPr="002927ED">
        <w:rPr>
          <w:rFonts w:cs="Arial"/>
        </w:rPr>
        <w:t>Overall, there are nine indicators that make up the NHS WRES. These comprise</w:t>
      </w:r>
      <w:r>
        <w:rPr>
          <w:rFonts w:cs="Arial"/>
        </w:rPr>
        <w:t>:</w:t>
      </w:r>
    </w:p>
    <w:p w14:paraId="5698E187" w14:textId="77777777" w:rsidR="000C6549" w:rsidRDefault="000C6549" w:rsidP="000C6549">
      <w:pPr>
        <w:pStyle w:val="ListParagraph"/>
        <w:numPr>
          <w:ilvl w:val="0"/>
          <w:numId w:val="53"/>
        </w:numPr>
        <w:spacing w:after="160" w:line="259" w:lineRule="auto"/>
        <w:rPr>
          <w:rFonts w:cs="Arial"/>
        </w:rPr>
      </w:pPr>
      <w:r>
        <w:rPr>
          <w:rFonts w:cs="Arial"/>
        </w:rPr>
        <w:t>W</w:t>
      </w:r>
      <w:r w:rsidRPr="00D9155A">
        <w:rPr>
          <w:rFonts w:cs="Arial"/>
        </w:rPr>
        <w:t xml:space="preserve">orkforce indicators (1 – 4), </w:t>
      </w:r>
    </w:p>
    <w:p w14:paraId="4210D51B" w14:textId="77777777" w:rsidR="000C6549" w:rsidRDefault="000C6549" w:rsidP="000C6549">
      <w:pPr>
        <w:pStyle w:val="ListParagraph"/>
        <w:numPr>
          <w:ilvl w:val="0"/>
          <w:numId w:val="53"/>
        </w:numPr>
        <w:spacing w:after="160" w:line="259" w:lineRule="auto"/>
        <w:rPr>
          <w:rFonts w:cs="Arial"/>
        </w:rPr>
      </w:pPr>
      <w:r w:rsidRPr="00D9155A">
        <w:rPr>
          <w:rFonts w:cs="Arial"/>
        </w:rPr>
        <w:t xml:space="preserve">Staff Survey indicators (5 – 8) </w:t>
      </w:r>
    </w:p>
    <w:p w14:paraId="1ACC3737" w14:textId="77777777" w:rsidR="000C6549" w:rsidRDefault="000C6549" w:rsidP="000C6549">
      <w:pPr>
        <w:pStyle w:val="ListParagraph"/>
        <w:numPr>
          <w:ilvl w:val="0"/>
          <w:numId w:val="53"/>
        </w:numPr>
        <w:spacing w:after="160" w:line="259" w:lineRule="auto"/>
        <w:rPr>
          <w:rFonts w:cs="Arial"/>
        </w:rPr>
      </w:pPr>
      <w:r w:rsidRPr="00D9155A">
        <w:rPr>
          <w:rFonts w:cs="Arial"/>
        </w:rPr>
        <w:t>and an indicator focused on board representation</w:t>
      </w:r>
      <w:r>
        <w:rPr>
          <w:rFonts w:cs="Arial"/>
        </w:rPr>
        <w:t xml:space="preserve"> (9)</w:t>
      </w:r>
      <w:r w:rsidRPr="00D9155A">
        <w:rPr>
          <w:rFonts w:cs="Arial"/>
        </w:rPr>
        <w:t xml:space="preserve">. </w:t>
      </w:r>
    </w:p>
    <w:p w14:paraId="276EFA9F" w14:textId="77777777" w:rsidR="000C6549" w:rsidRDefault="000C6549" w:rsidP="000C6549">
      <w:pPr>
        <w:rPr>
          <w:rFonts w:cs="Arial"/>
        </w:rPr>
      </w:pPr>
      <w:r w:rsidRPr="00D9155A">
        <w:rPr>
          <w:rFonts w:cs="Arial"/>
        </w:rPr>
        <w:t xml:space="preserve">The WRES is now mandated as part of the standard NHS Contract, and this supports closer scrutiny of the progress we make and outcomes we achieve. </w:t>
      </w:r>
    </w:p>
    <w:p w14:paraId="67915DBB" w14:textId="77777777" w:rsidR="000C6549" w:rsidRPr="00D9155A" w:rsidRDefault="000C6549" w:rsidP="000C6549">
      <w:pPr>
        <w:rPr>
          <w:rFonts w:cs="Arial"/>
        </w:rPr>
      </w:pPr>
    </w:p>
    <w:p w14:paraId="4EC5C312" w14:textId="77777777" w:rsidR="000C6549" w:rsidRPr="006F34B0" w:rsidRDefault="000C6549" w:rsidP="000C6549">
      <w:pPr>
        <w:pStyle w:val="MainBodyBold"/>
      </w:pPr>
      <w:r w:rsidRPr="006F34B0">
        <w:t xml:space="preserve">What is our Workforce data telling us? </w:t>
      </w:r>
    </w:p>
    <w:p w14:paraId="13D97836" w14:textId="77777777" w:rsidR="000C6549" w:rsidRDefault="000C6549" w:rsidP="000C6549">
      <w:pPr>
        <w:spacing w:after="0"/>
        <w:rPr>
          <w:rFonts w:cs="Arial"/>
        </w:rPr>
      </w:pPr>
      <w:r w:rsidRPr="00921EFB">
        <w:rPr>
          <w:rFonts w:cs="Arial"/>
        </w:rPr>
        <w:t>Data in 202</w:t>
      </w:r>
      <w:r>
        <w:rPr>
          <w:rFonts w:cs="Arial"/>
        </w:rPr>
        <w:t>3</w:t>
      </w:r>
      <w:r w:rsidRPr="00921EFB">
        <w:rPr>
          <w:rFonts w:cs="Arial"/>
        </w:rPr>
        <w:t xml:space="preserve"> shows </w:t>
      </w:r>
      <w:r>
        <w:rPr>
          <w:rFonts w:cs="Arial"/>
        </w:rPr>
        <w:t xml:space="preserve">our </w:t>
      </w:r>
      <w:r w:rsidRPr="00921EFB">
        <w:rPr>
          <w:rFonts w:cs="Arial"/>
        </w:rPr>
        <w:t xml:space="preserve">total staff is at </w:t>
      </w:r>
      <w:r>
        <w:rPr>
          <w:rFonts w:cs="Arial"/>
        </w:rPr>
        <w:t>4,968</w:t>
      </w:r>
      <w:r w:rsidRPr="00921EFB">
        <w:rPr>
          <w:rFonts w:cs="Arial"/>
        </w:rPr>
        <w:t xml:space="preserve">. </w:t>
      </w:r>
    </w:p>
    <w:p w14:paraId="18E56DF6" w14:textId="77777777" w:rsidR="000C6549" w:rsidRDefault="000C6549" w:rsidP="000C6549">
      <w:pPr>
        <w:spacing w:after="0"/>
        <w:rPr>
          <w:rFonts w:cs="Arial"/>
        </w:rPr>
      </w:pPr>
      <w:r w:rsidRPr="00921EFB">
        <w:rPr>
          <w:rFonts w:cs="Arial"/>
        </w:rPr>
        <w:t xml:space="preserve">The number of BME </w:t>
      </w:r>
      <w:r>
        <w:rPr>
          <w:rFonts w:cs="Arial"/>
        </w:rPr>
        <w:t>colleagues</w:t>
      </w:r>
      <w:r w:rsidRPr="00921EFB">
        <w:rPr>
          <w:rFonts w:cs="Arial"/>
        </w:rPr>
        <w:t xml:space="preserve"> has increased</w:t>
      </w:r>
      <w:r>
        <w:rPr>
          <w:rFonts w:cs="Arial"/>
        </w:rPr>
        <w:t xml:space="preserve"> by 99</w:t>
      </w:r>
      <w:r w:rsidRPr="00921EFB">
        <w:rPr>
          <w:rFonts w:cs="Arial"/>
        </w:rPr>
        <w:t xml:space="preserve"> to </w:t>
      </w:r>
      <w:r w:rsidRPr="00F22980">
        <w:rPr>
          <w:rFonts w:cs="Arial"/>
        </w:rPr>
        <w:t xml:space="preserve">1,411 from </w:t>
      </w:r>
      <w:r>
        <w:rPr>
          <w:rFonts w:cs="Arial"/>
        </w:rPr>
        <w:t>1,312</w:t>
      </w:r>
      <w:r w:rsidRPr="00921EFB">
        <w:rPr>
          <w:rFonts w:cs="Arial"/>
        </w:rPr>
        <w:t xml:space="preserve">. </w:t>
      </w:r>
    </w:p>
    <w:p w14:paraId="34B82EA4" w14:textId="77777777" w:rsidR="000C6549" w:rsidRDefault="000C6549" w:rsidP="000C6549">
      <w:pPr>
        <w:spacing w:after="0"/>
        <w:rPr>
          <w:rFonts w:cs="Arial"/>
        </w:rPr>
      </w:pPr>
      <w:r>
        <w:rPr>
          <w:rFonts w:cs="Arial"/>
        </w:rPr>
        <w:t>28</w:t>
      </w:r>
      <w:r w:rsidRPr="00921EFB">
        <w:rPr>
          <w:rFonts w:cs="Arial"/>
        </w:rPr>
        <w:t>.</w:t>
      </w:r>
      <w:r>
        <w:rPr>
          <w:rFonts w:cs="Arial"/>
        </w:rPr>
        <w:t>40</w:t>
      </w:r>
      <w:r w:rsidRPr="00921EFB">
        <w:rPr>
          <w:rFonts w:cs="Arial"/>
        </w:rPr>
        <w:t xml:space="preserve">% of </w:t>
      </w:r>
      <w:r>
        <w:rPr>
          <w:rFonts w:cs="Arial"/>
        </w:rPr>
        <w:t>our colleagues</w:t>
      </w:r>
      <w:r w:rsidRPr="00921EFB">
        <w:rPr>
          <w:rFonts w:cs="Arial"/>
        </w:rPr>
        <w:t xml:space="preserve"> are represented in the BME category</w:t>
      </w:r>
      <w:r>
        <w:rPr>
          <w:rFonts w:cs="Arial"/>
        </w:rPr>
        <w:t>, compared to 27.4% last year</w:t>
      </w:r>
      <w:r w:rsidRPr="00921EFB">
        <w:rPr>
          <w:rFonts w:cs="Arial"/>
        </w:rPr>
        <w:t xml:space="preserve">. </w:t>
      </w:r>
    </w:p>
    <w:p w14:paraId="18E20CDE" w14:textId="77777777" w:rsidR="000C6549" w:rsidRDefault="000C6549" w:rsidP="000C6549">
      <w:pPr>
        <w:autoSpaceDE w:val="0"/>
        <w:autoSpaceDN w:val="0"/>
        <w:adjustRightInd w:val="0"/>
        <w:spacing w:after="0"/>
        <w:jc w:val="both"/>
        <w:rPr>
          <w:rFonts w:cs="Arial"/>
          <w:color w:val="000000"/>
        </w:rPr>
      </w:pPr>
      <w:r>
        <w:rPr>
          <w:rFonts w:cs="Arial"/>
          <w:color w:val="000000"/>
        </w:rPr>
        <w:t>1,411 are BME and 3,420 are White and 137 have not stated.</w:t>
      </w:r>
      <w:r w:rsidRPr="005F0CE4">
        <w:rPr>
          <w:rFonts w:cs="Arial"/>
          <w:color w:val="000000"/>
        </w:rPr>
        <w:t xml:space="preserve"> Figure 1</w:t>
      </w:r>
      <w:r>
        <w:rPr>
          <w:rFonts w:cs="Arial"/>
          <w:color w:val="000000"/>
        </w:rPr>
        <w:t>a and 1b</w:t>
      </w:r>
      <w:r w:rsidRPr="005F0CE4">
        <w:rPr>
          <w:rFonts w:cs="Arial"/>
          <w:color w:val="000000"/>
        </w:rPr>
        <w:t xml:space="preserve"> below shows our</w:t>
      </w:r>
      <w:r>
        <w:rPr>
          <w:rFonts w:cs="Arial"/>
          <w:color w:val="000000"/>
        </w:rPr>
        <w:t xml:space="preserve"> ethnicity</w:t>
      </w:r>
      <w:r w:rsidRPr="005F0CE4">
        <w:rPr>
          <w:rFonts w:cs="Arial"/>
          <w:color w:val="000000"/>
        </w:rPr>
        <w:t xml:space="preserve"> profile.</w:t>
      </w:r>
    </w:p>
    <w:p w14:paraId="33145879" w14:textId="77777777" w:rsidR="000C6549" w:rsidRPr="00D9155A" w:rsidRDefault="000C6549" w:rsidP="000C6549">
      <w:pPr>
        <w:autoSpaceDE w:val="0"/>
        <w:autoSpaceDN w:val="0"/>
        <w:adjustRightInd w:val="0"/>
        <w:spacing w:after="0"/>
        <w:jc w:val="both"/>
        <w:rPr>
          <w:rFonts w:cs="Arial"/>
          <w:color w:val="000000"/>
        </w:rPr>
      </w:pPr>
    </w:p>
    <w:p w14:paraId="2E92D9CC" w14:textId="77777777" w:rsidR="000C6549" w:rsidRDefault="000C6549" w:rsidP="000C6549">
      <w:pPr>
        <w:rPr>
          <w:b/>
        </w:rPr>
      </w:pPr>
      <w:r w:rsidRPr="005B471F">
        <w:rPr>
          <w:rFonts w:eastAsia="Times New Roman" w:cs="Arial"/>
          <w:b/>
          <w:noProof/>
        </w:rPr>
        <w:lastRenderedPageBreak/>
        <w:drawing>
          <wp:anchor distT="0" distB="0" distL="114300" distR="114300" simplePos="0" relativeHeight="251659264" behindDoc="0" locked="0" layoutInCell="1" allowOverlap="1" wp14:anchorId="19394CFA" wp14:editId="464AE012">
            <wp:simplePos x="0" y="0"/>
            <wp:positionH relativeFrom="margin">
              <wp:align>left</wp:align>
            </wp:positionH>
            <wp:positionV relativeFrom="paragraph">
              <wp:posOffset>52070</wp:posOffset>
            </wp:positionV>
            <wp:extent cx="5086350" cy="2381250"/>
            <wp:effectExtent l="0" t="0" r="0" b="0"/>
            <wp:wrapSquare wrapText="bothSides"/>
            <wp:docPr id="1561888670" name="Chart 15618886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52BA37A8" w14:textId="77777777" w:rsidR="000C6549" w:rsidRDefault="000C6549" w:rsidP="000C6549">
      <w:pPr>
        <w:rPr>
          <w:b/>
        </w:rPr>
      </w:pPr>
    </w:p>
    <w:p w14:paraId="4CF60BFC" w14:textId="77777777" w:rsidR="000C6549" w:rsidRDefault="000C6549" w:rsidP="000C6549">
      <w:pPr>
        <w:rPr>
          <w:b/>
        </w:rPr>
      </w:pPr>
    </w:p>
    <w:p w14:paraId="1636A83A" w14:textId="77777777" w:rsidR="000C6549" w:rsidRDefault="000C6549" w:rsidP="000C6549">
      <w:pPr>
        <w:rPr>
          <w:b/>
        </w:rPr>
      </w:pPr>
    </w:p>
    <w:p w14:paraId="49E07F34" w14:textId="77777777" w:rsidR="000C6549" w:rsidRDefault="000C6549" w:rsidP="000C6549">
      <w:pPr>
        <w:rPr>
          <w:b/>
        </w:rPr>
      </w:pPr>
    </w:p>
    <w:p w14:paraId="447CC854" w14:textId="77777777" w:rsidR="000C6549" w:rsidRDefault="000C6549" w:rsidP="000C6549">
      <w:pPr>
        <w:rPr>
          <w:b/>
        </w:rPr>
      </w:pPr>
    </w:p>
    <w:p w14:paraId="021E2193" w14:textId="77777777" w:rsidR="000C6549" w:rsidRDefault="000C6549" w:rsidP="000C6549">
      <w:pPr>
        <w:rPr>
          <w:b/>
        </w:rPr>
      </w:pPr>
    </w:p>
    <w:p w14:paraId="58FABCD2" w14:textId="77777777" w:rsidR="000C6549" w:rsidRDefault="000C6549" w:rsidP="000C6549">
      <w:pPr>
        <w:rPr>
          <w:b/>
        </w:rPr>
      </w:pPr>
    </w:p>
    <w:p w14:paraId="262ABBE1" w14:textId="77777777" w:rsidR="000C6549" w:rsidRDefault="000C6549" w:rsidP="000C6549">
      <w:pPr>
        <w:rPr>
          <w:b/>
        </w:rPr>
      </w:pPr>
    </w:p>
    <w:p w14:paraId="50766D52" w14:textId="77777777" w:rsidR="000C6549" w:rsidRDefault="000C6549" w:rsidP="000C6549">
      <w:pPr>
        <w:rPr>
          <w:b/>
        </w:rPr>
      </w:pPr>
      <w:r>
        <w:rPr>
          <w:noProof/>
        </w:rPr>
        <w:drawing>
          <wp:inline distT="0" distB="0" distL="0" distR="0" wp14:anchorId="4182F6CB" wp14:editId="5842A4EF">
            <wp:extent cx="3952875" cy="3190875"/>
            <wp:effectExtent l="0" t="0" r="9525" b="9525"/>
            <wp:docPr id="1041692588" name="Chart 1041692588">
              <a:extLst xmlns:a="http://schemas.openxmlformats.org/drawingml/2006/main">
                <a:ext uri="{FF2B5EF4-FFF2-40B4-BE49-F238E27FC236}">
                  <a16:creationId xmlns:a16="http://schemas.microsoft.com/office/drawing/2014/main" id="{B2EFAF02-CF04-4A77-8EA0-1F59F60EA6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4"/>
        <w:gridCol w:w="1293"/>
        <w:gridCol w:w="953"/>
        <w:gridCol w:w="965"/>
        <w:gridCol w:w="965"/>
      </w:tblGrid>
      <w:tr w:rsidR="000C6549" w:rsidRPr="006F34B0" w14:paraId="2B6C8311" w14:textId="77777777" w:rsidTr="005B3F6F">
        <w:trPr>
          <w:trHeight w:val="300"/>
        </w:trPr>
        <w:tc>
          <w:tcPr>
            <w:tcW w:w="6127"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A4CC0AC" w14:textId="77777777" w:rsidR="000C6549" w:rsidRPr="006F34B0" w:rsidRDefault="000C6549" w:rsidP="005B3F6F">
            <w:pPr>
              <w:spacing w:after="0"/>
              <w:jc w:val="center"/>
              <w:textAlignment w:val="baseline"/>
              <w:rPr>
                <w:rFonts w:ascii="Segoe UI" w:eastAsia="Times New Roman" w:hAnsi="Segoe UI" w:cs="Segoe UI"/>
                <w:color w:val="425563"/>
              </w:rPr>
            </w:pPr>
            <w:r w:rsidRPr="006F34B0">
              <w:rPr>
                <w:rFonts w:eastAsia="Times New Roman" w:cs="Arial"/>
                <w:b/>
                <w:bCs/>
              </w:rPr>
              <w:lastRenderedPageBreak/>
              <w:t>Overall Percentage of BME Staff</w:t>
            </w:r>
            <w:r w:rsidRPr="006F34B0">
              <w:rPr>
                <w:rFonts w:eastAsia="Times New Roman" w:cs="Arial"/>
              </w:rPr>
              <w:t> </w:t>
            </w:r>
          </w:p>
        </w:tc>
        <w:tc>
          <w:tcPr>
            <w:tcW w:w="953"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D88772E" w14:textId="77777777" w:rsidR="000C6549" w:rsidRPr="006F34B0" w:rsidRDefault="000C6549" w:rsidP="005B3F6F">
            <w:pPr>
              <w:spacing w:after="0"/>
              <w:textAlignment w:val="baseline"/>
              <w:rPr>
                <w:rFonts w:ascii="Segoe UI" w:eastAsia="Times New Roman" w:hAnsi="Segoe UI" w:cs="Segoe UI"/>
                <w:color w:val="425563"/>
              </w:rPr>
            </w:pPr>
            <w:r w:rsidRPr="006F34B0">
              <w:rPr>
                <w:rFonts w:eastAsia="Times New Roman" w:cs="Arial"/>
                <w:b/>
                <w:bCs/>
              </w:rPr>
              <w:t>20</w:t>
            </w:r>
            <w:r>
              <w:rPr>
                <w:rFonts w:eastAsia="Times New Roman" w:cs="Arial"/>
                <w:b/>
                <w:bCs/>
              </w:rPr>
              <w:t>20</w:t>
            </w:r>
            <w:r w:rsidRPr="006F34B0">
              <w:rPr>
                <w:rFonts w:eastAsia="Times New Roman" w:cs="Arial"/>
                <w:b/>
                <w:bCs/>
              </w:rPr>
              <w:t>/</w:t>
            </w:r>
            <w:r>
              <w:rPr>
                <w:rFonts w:eastAsia="Times New Roman" w:cs="Arial"/>
                <w:b/>
                <w:bCs/>
              </w:rPr>
              <w:t>21</w:t>
            </w:r>
            <w:r w:rsidRPr="006F34B0">
              <w:rPr>
                <w:rFonts w:eastAsia="Times New Roman" w:cs="Arial"/>
              </w:rPr>
              <w:t> </w:t>
            </w:r>
          </w:p>
        </w:tc>
        <w:tc>
          <w:tcPr>
            <w:tcW w:w="965"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750DA62" w14:textId="77777777" w:rsidR="000C6549" w:rsidRPr="006F34B0" w:rsidRDefault="000C6549" w:rsidP="005B3F6F">
            <w:pPr>
              <w:spacing w:after="0"/>
              <w:textAlignment w:val="baseline"/>
              <w:rPr>
                <w:rFonts w:ascii="Segoe UI" w:eastAsia="Times New Roman" w:hAnsi="Segoe UI" w:cs="Segoe UI"/>
                <w:color w:val="425563"/>
              </w:rPr>
            </w:pPr>
            <w:r w:rsidRPr="006F34B0">
              <w:rPr>
                <w:rFonts w:eastAsia="Times New Roman" w:cs="Arial"/>
                <w:b/>
                <w:bCs/>
              </w:rPr>
              <w:t>20</w:t>
            </w:r>
            <w:r>
              <w:rPr>
                <w:rFonts w:eastAsia="Times New Roman" w:cs="Arial"/>
                <w:b/>
                <w:bCs/>
              </w:rPr>
              <w:t>21</w:t>
            </w:r>
            <w:r w:rsidRPr="006F34B0">
              <w:rPr>
                <w:rFonts w:eastAsia="Times New Roman" w:cs="Arial"/>
                <w:b/>
                <w:bCs/>
              </w:rPr>
              <w:t>/2</w:t>
            </w:r>
            <w:r>
              <w:rPr>
                <w:rFonts w:eastAsia="Times New Roman" w:cs="Arial"/>
                <w:b/>
                <w:bCs/>
              </w:rPr>
              <w:t>2</w:t>
            </w:r>
            <w:r w:rsidRPr="006F34B0">
              <w:rPr>
                <w:rFonts w:eastAsia="Times New Roman" w:cs="Arial"/>
              </w:rPr>
              <w:t> </w:t>
            </w:r>
          </w:p>
        </w:tc>
        <w:tc>
          <w:tcPr>
            <w:tcW w:w="965"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3D69DB2" w14:textId="77777777" w:rsidR="000C6549" w:rsidRPr="006F34B0" w:rsidRDefault="000C6549" w:rsidP="005B3F6F">
            <w:pPr>
              <w:spacing w:after="0"/>
              <w:textAlignment w:val="baseline"/>
              <w:rPr>
                <w:rFonts w:ascii="Segoe UI" w:eastAsia="Times New Roman" w:hAnsi="Segoe UI" w:cs="Segoe UI"/>
                <w:color w:val="425563"/>
              </w:rPr>
            </w:pPr>
            <w:r w:rsidRPr="006F34B0">
              <w:rPr>
                <w:rFonts w:eastAsia="Times New Roman" w:cs="Arial"/>
                <w:b/>
                <w:bCs/>
              </w:rPr>
              <w:t>202</w:t>
            </w:r>
            <w:r>
              <w:rPr>
                <w:rFonts w:eastAsia="Times New Roman" w:cs="Arial"/>
                <w:b/>
                <w:bCs/>
              </w:rPr>
              <w:t>2</w:t>
            </w:r>
            <w:r w:rsidRPr="006F34B0">
              <w:rPr>
                <w:rFonts w:eastAsia="Times New Roman" w:cs="Arial"/>
                <w:b/>
                <w:bCs/>
              </w:rPr>
              <w:t>/2</w:t>
            </w:r>
            <w:r>
              <w:rPr>
                <w:rFonts w:eastAsia="Times New Roman" w:cs="Arial"/>
                <w:b/>
                <w:bCs/>
              </w:rPr>
              <w:t>3</w:t>
            </w:r>
          </w:p>
        </w:tc>
      </w:tr>
      <w:tr w:rsidR="000C6549" w:rsidRPr="006F34B0" w14:paraId="2E177820" w14:textId="77777777" w:rsidTr="005B3F6F">
        <w:trPr>
          <w:trHeight w:val="480"/>
        </w:trPr>
        <w:tc>
          <w:tcPr>
            <w:tcW w:w="48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CECEF00" w14:textId="77777777" w:rsidR="000C6549" w:rsidRPr="006F34B0" w:rsidRDefault="000C6549" w:rsidP="005B3F6F">
            <w:pPr>
              <w:spacing w:after="0"/>
              <w:textAlignment w:val="baseline"/>
              <w:rPr>
                <w:rFonts w:ascii="Segoe UI" w:eastAsia="Times New Roman" w:hAnsi="Segoe UI" w:cs="Segoe UI"/>
                <w:color w:val="425563"/>
              </w:rPr>
            </w:pPr>
            <w:r w:rsidRPr="006F34B0">
              <w:rPr>
                <w:rFonts w:eastAsia="Times New Roman" w:cs="Arial"/>
              </w:rPr>
              <w:t>Percentage of BME staff in overall Berkshire Healthcare workforce compared with other NHS Trusts in England </w:t>
            </w:r>
          </w:p>
        </w:tc>
        <w:tc>
          <w:tcPr>
            <w:tcW w:w="1293"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899CC50" w14:textId="77777777" w:rsidR="000C6549" w:rsidRPr="006F34B0" w:rsidRDefault="000C6549" w:rsidP="005B3F6F">
            <w:pPr>
              <w:spacing w:after="0"/>
              <w:textAlignment w:val="baseline"/>
              <w:rPr>
                <w:rFonts w:ascii="Segoe UI" w:eastAsia="Times New Roman" w:hAnsi="Segoe UI" w:cs="Segoe UI"/>
                <w:b/>
                <w:bCs/>
                <w:color w:val="425563"/>
              </w:rPr>
            </w:pPr>
            <w:r w:rsidRPr="006F34B0">
              <w:rPr>
                <w:rFonts w:eastAsia="Times New Roman" w:cs="Arial"/>
                <w:b/>
                <w:bCs/>
              </w:rPr>
              <w:t>Berkshire  </w:t>
            </w:r>
          </w:p>
          <w:p w14:paraId="2F3FCF89" w14:textId="77777777" w:rsidR="000C6549" w:rsidRPr="006F34B0" w:rsidRDefault="000C6549" w:rsidP="005B3F6F">
            <w:pPr>
              <w:spacing w:after="0"/>
              <w:textAlignment w:val="baseline"/>
              <w:rPr>
                <w:rFonts w:ascii="Segoe UI" w:eastAsia="Times New Roman" w:hAnsi="Segoe UI" w:cs="Segoe UI"/>
                <w:b/>
                <w:bCs/>
                <w:color w:val="425563"/>
              </w:rPr>
            </w:pPr>
            <w:r w:rsidRPr="006F34B0">
              <w:rPr>
                <w:rFonts w:eastAsia="Times New Roman" w:cs="Arial"/>
                <w:b/>
                <w:bCs/>
              </w:rPr>
              <w:t>Healthcare </w:t>
            </w:r>
          </w:p>
        </w:tc>
        <w:tc>
          <w:tcPr>
            <w:tcW w:w="953" w:type="dxa"/>
            <w:tcBorders>
              <w:top w:val="single" w:sz="6" w:space="0" w:color="auto"/>
              <w:left w:val="single" w:sz="6" w:space="0" w:color="auto"/>
              <w:bottom w:val="single" w:sz="6" w:space="0" w:color="auto"/>
              <w:right w:val="single" w:sz="6" w:space="0" w:color="auto"/>
            </w:tcBorders>
            <w:shd w:val="clear" w:color="auto" w:fill="FBE4D5"/>
            <w:hideMark/>
          </w:tcPr>
          <w:p w14:paraId="3E0996A2" w14:textId="77777777" w:rsidR="000C6549" w:rsidRPr="006F34B0" w:rsidRDefault="000C6549" w:rsidP="005B3F6F">
            <w:pPr>
              <w:spacing w:after="0"/>
              <w:textAlignment w:val="baseline"/>
              <w:rPr>
                <w:rFonts w:ascii="Segoe UI" w:eastAsia="Times New Roman" w:hAnsi="Segoe UI" w:cs="Segoe UI"/>
                <w:color w:val="425563"/>
              </w:rPr>
            </w:pPr>
            <w:r w:rsidRPr="006F34B0">
              <w:rPr>
                <w:rFonts w:eastAsia="Times New Roman" w:cs="Arial"/>
                <w:b/>
                <w:bCs/>
              </w:rPr>
              <w:t>2</w:t>
            </w:r>
            <w:r>
              <w:rPr>
                <w:rFonts w:eastAsia="Times New Roman" w:cs="Arial"/>
                <w:b/>
                <w:bCs/>
              </w:rPr>
              <w:t>6</w:t>
            </w:r>
            <w:r w:rsidRPr="006F34B0">
              <w:rPr>
                <w:rFonts w:eastAsia="Times New Roman" w:cs="Arial"/>
                <w:b/>
                <w:bCs/>
              </w:rPr>
              <w:t>%</w:t>
            </w:r>
            <w:r w:rsidRPr="006F34B0">
              <w:rPr>
                <w:rFonts w:eastAsia="Times New Roman" w:cs="Arial"/>
              </w:rPr>
              <w:t> </w:t>
            </w:r>
          </w:p>
        </w:tc>
        <w:tc>
          <w:tcPr>
            <w:tcW w:w="965" w:type="dxa"/>
            <w:tcBorders>
              <w:top w:val="single" w:sz="6" w:space="0" w:color="auto"/>
              <w:left w:val="single" w:sz="6" w:space="0" w:color="auto"/>
              <w:bottom w:val="single" w:sz="6" w:space="0" w:color="auto"/>
              <w:right w:val="single" w:sz="6" w:space="0" w:color="auto"/>
            </w:tcBorders>
            <w:shd w:val="clear" w:color="auto" w:fill="D9E2F3"/>
            <w:hideMark/>
          </w:tcPr>
          <w:p w14:paraId="10E492DB" w14:textId="77777777" w:rsidR="000C6549" w:rsidRPr="006F34B0" w:rsidRDefault="000C6549" w:rsidP="005B3F6F">
            <w:pPr>
              <w:spacing w:after="0"/>
              <w:textAlignment w:val="baseline"/>
              <w:rPr>
                <w:rFonts w:ascii="Segoe UI" w:eastAsia="Times New Roman" w:hAnsi="Segoe UI" w:cs="Segoe UI"/>
                <w:color w:val="425563"/>
              </w:rPr>
            </w:pPr>
            <w:r w:rsidRPr="006F34B0">
              <w:rPr>
                <w:rFonts w:eastAsia="Times New Roman" w:cs="Arial"/>
                <w:b/>
                <w:bCs/>
              </w:rPr>
              <w:t>2</w:t>
            </w:r>
            <w:r>
              <w:rPr>
                <w:rFonts w:eastAsia="Times New Roman" w:cs="Arial"/>
                <w:b/>
                <w:bCs/>
              </w:rPr>
              <w:t>7.4</w:t>
            </w:r>
            <w:r w:rsidRPr="006F34B0">
              <w:rPr>
                <w:rFonts w:eastAsia="Times New Roman" w:cs="Arial"/>
                <w:b/>
                <w:bCs/>
              </w:rPr>
              <w:t>%</w:t>
            </w:r>
            <w:r w:rsidRPr="006F34B0">
              <w:rPr>
                <w:rFonts w:eastAsia="Times New Roman" w:cs="Arial"/>
              </w:rPr>
              <w:t> </w:t>
            </w:r>
          </w:p>
        </w:tc>
        <w:tc>
          <w:tcPr>
            <w:tcW w:w="965" w:type="dxa"/>
            <w:tcBorders>
              <w:top w:val="single" w:sz="6" w:space="0" w:color="auto"/>
              <w:left w:val="single" w:sz="6" w:space="0" w:color="auto"/>
              <w:bottom w:val="single" w:sz="6" w:space="0" w:color="auto"/>
              <w:right w:val="single" w:sz="6" w:space="0" w:color="auto"/>
            </w:tcBorders>
            <w:shd w:val="clear" w:color="auto" w:fill="FBE4D5"/>
            <w:hideMark/>
          </w:tcPr>
          <w:p w14:paraId="2BE29268" w14:textId="77777777" w:rsidR="000C6549" w:rsidRPr="006F34B0" w:rsidRDefault="000C6549" w:rsidP="005B3F6F">
            <w:pPr>
              <w:spacing w:after="0"/>
              <w:textAlignment w:val="baseline"/>
              <w:rPr>
                <w:rFonts w:ascii="Segoe UI" w:eastAsia="Times New Roman" w:hAnsi="Segoe UI" w:cs="Segoe UI"/>
                <w:color w:val="425563"/>
              </w:rPr>
            </w:pPr>
            <w:r w:rsidRPr="006F34B0">
              <w:rPr>
                <w:rFonts w:eastAsia="Times New Roman" w:cs="Arial"/>
                <w:b/>
                <w:bCs/>
              </w:rPr>
              <w:t>2</w:t>
            </w:r>
            <w:r>
              <w:rPr>
                <w:rFonts w:eastAsia="Times New Roman" w:cs="Arial"/>
                <w:b/>
                <w:bCs/>
              </w:rPr>
              <w:t>8.4%</w:t>
            </w:r>
          </w:p>
        </w:tc>
      </w:tr>
      <w:tr w:rsidR="000C6549" w:rsidRPr="006F34B0" w14:paraId="04EB15B0" w14:textId="77777777" w:rsidTr="005B3F6F">
        <w:trPr>
          <w:trHeight w:val="298"/>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681D05" w14:textId="77777777" w:rsidR="000C6549" w:rsidRPr="006F34B0" w:rsidRDefault="000C6549" w:rsidP="005B3F6F">
            <w:pPr>
              <w:spacing w:after="0"/>
              <w:rPr>
                <w:rFonts w:ascii="Segoe UI" w:eastAsia="Times New Roman" w:hAnsi="Segoe UI" w:cs="Segoe UI"/>
                <w:color w:val="425563"/>
              </w:rPr>
            </w:pPr>
          </w:p>
        </w:tc>
        <w:tc>
          <w:tcPr>
            <w:tcW w:w="1293"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62E27E7" w14:textId="77777777" w:rsidR="000C6549" w:rsidRPr="006F34B0" w:rsidRDefault="000C6549" w:rsidP="005B3F6F">
            <w:pPr>
              <w:spacing w:after="0"/>
              <w:textAlignment w:val="baseline"/>
              <w:rPr>
                <w:rFonts w:ascii="Segoe UI" w:eastAsia="Times New Roman" w:hAnsi="Segoe UI" w:cs="Segoe UI"/>
                <w:b/>
                <w:bCs/>
                <w:color w:val="425563"/>
              </w:rPr>
            </w:pPr>
            <w:r w:rsidRPr="006F34B0">
              <w:rPr>
                <w:rFonts w:eastAsia="Times New Roman" w:cs="Arial"/>
                <w:b/>
                <w:bCs/>
              </w:rPr>
              <w:t>NHS Trusts </w:t>
            </w:r>
          </w:p>
        </w:tc>
        <w:tc>
          <w:tcPr>
            <w:tcW w:w="953" w:type="dxa"/>
            <w:tcBorders>
              <w:top w:val="single" w:sz="6" w:space="0" w:color="auto"/>
              <w:left w:val="single" w:sz="6" w:space="0" w:color="auto"/>
              <w:bottom w:val="single" w:sz="6" w:space="0" w:color="auto"/>
              <w:right w:val="single" w:sz="6" w:space="0" w:color="auto"/>
            </w:tcBorders>
            <w:shd w:val="clear" w:color="auto" w:fill="FBE4D5"/>
            <w:hideMark/>
          </w:tcPr>
          <w:p w14:paraId="03BD8FA7" w14:textId="77777777" w:rsidR="000C6549" w:rsidRPr="006F34B0" w:rsidRDefault="000C6549" w:rsidP="005B3F6F">
            <w:pPr>
              <w:spacing w:after="0"/>
              <w:textAlignment w:val="baseline"/>
              <w:rPr>
                <w:rFonts w:ascii="Segoe UI" w:eastAsia="Times New Roman" w:hAnsi="Segoe UI" w:cs="Segoe UI"/>
                <w:color w:val="425563"/>
              </w:rPr>
            </w:pPr>
            <w:r>
              <w:rPr>
                <w:rFonts w:eastAsia="Times New Roman" w:cs="Arial"/>
                <w:b/>
                <w:bCs/>
              </w:rPr>
              <w:t>21.1</w:t>
            </w:r>
            <w:r w:rsidRPr="006F34B0">
              <w:rPr>
                <w:rFonts w:eastAsia="Times New Roman" w:cs="Arial"/>
                <w:b/>
                <w:bCs/>
              </w:rPr>
              <w:t>%</w:t>
            </w:r>
            <w:r w:rsidRPr="006F34B0">
              <w:rPr>
                <w:rFonts w:eastAsia="Times New Roman" w:cs="Arial"/>
              </w:rPr>
              <w:t> </w:t>
            </w:r>
          </w:p>
        </w:tc>
        <w:tc>
          <w:tcPr>
            <w:tcW w:w="965" w:type="dxa"/>
            <w:tcBorders>
              <w:top w:val="single" w:sz="6" w:space="0" w:color="auto"/>
              <w:left w:val="single" w:sz="6" w:space="0" w:color="auto"/>
              <w:bottom w:val="single" w:sz="6" w:space="0" w:color="auto"/>
              <w:right w:val="single" w:sz="6" w:space="0" w:color="auto"/>
            </w:tcBorders>
            <w:shd w:val="clear" w:color="auto" w:fill="D9E2F3"/>
            <w:hideMark/>
          </w:tcPr>
          <w:p w14:paraId="1A3CBF21" w14:textId="77777777" w:rsidR="000C6549" w:rsidRPr="006F34B0" w:rsidRDefault="000C6549" w:rsidP="005B3F6F">
            <w:pPr>
              <w:spacing w:after="0"/>
              <w:textAlignment w:val="baseline"/>
              <w:rPr>
                <w:rFonts w:ascii="Segoe UI" w:eastAsia="Times New Roman" w:hAnsi="Segoe UI" w:cs="Segoe UI"/>
                <w:color w:val="425563"/>
              </w:rPr>
            </w:pPr>
            <w:r w:rsidRPr="006F34B0">
              <w:rPr>
                <w:rFonts w:eastAsia="Times New Roman" w:cs="Arial"/>
                <w:b/>
                <w:bCs/>
              </w:rPr>
              <w:t>2</w:t>
            </w:r>
            <w:r>
              <w:rPr>
                <w:rFonts w:eastAsia="Times New Roman" w:cs="Arial"/>
                <w:b/>
                <w:bCs/>
              </w:rPr>
              <w:t>2.4</w:t>
            </w:r>
            <w:r w:rsidRPr="006F34B0">
              <w:rPr>
                <w:rFonts w:eastAsia="Times New Roman" w:cs="Arial"/>
                <w:b/>
                <w:bCs/>
              </w:rPr>
              <w:t>%</w:t>
            </w:r>
            <w:r w:rsidRPr="006F34B0">
              <w:rPr>
                <w:rFonts w:eastAsia="Times New Roman" w:cs="Arial"/>
              </w:rPr>
              <w:t> </w:t>
            </w:r>
          </w:p>
        </w:tc>
        <w:tc>
          <w:tcPr>
            <w:tcW w:w="965" w:type="dxa"/>
            <w:tcBorders>
              <w:top w:val="single" w:sz="6" w:space="0" w:color="auto"/>
              <w:left w:val="single" w:sz="6" w:space="0" w:color="auto"/>
              <w:bottom w:val="single" w:sz="6" w:space="0" w:color="auto"/>
              <w:right w:val="single" w:sz="6" w:space="0" w:color="auto"/>
            </w:tcBorders>
            <w:shd w:val="clear" w:color="auto" w:fill="FBE4D5"/>
            <w:hideMark/>
          </w:tcPr>
          <w:p w14:paraId="277D1714" w14:textId="77777777" w:rsidR="000C6549" w:rsidRPr="006F34B0" w:rsidRDefault="000C6549" w:rsidP="005B3F6F">
            <w:pPr>
              <w:spacing w:after="0"/>
              <w:textAlignment w:val="baseline"/>
              <w:rPr>
                <w:rFonts w:eastAsia="Times New Roman" w:cs="Arial"/>
                <w:b/>
                <w:bCs/>
                <w:color w:val="425563"/>
              </w:rPr>
            </w:pPr>
            <w:r w:rsidRPr="0054358E">
              <w:rPr>
                <w:rFonts w:eastAsia="Times New Roman" w:cs="Arial"/>
                <w:b/>
                <w:bCs/>
              </w:rPr>
              <w:t>24.2%</w:t>
            </w:r>
          </w:p>
        </w:tc>
      </w:tr>
    </w:tbl>
    <w:p w14:paraId="49ABB5FD" w14:textId="77777777" w:rsidR="000C6549" w:rsidRPr="001B491B" w:rsidRDefault="000C6549" w:rsidP="000C6549">
      <w:pPr>
        <w:rPr>
          <w:b/>
          <w:sz w:val="16"/>
          <w:szCs w:val="16"/>
        </w:rPr>
      </w:pPr>
    </w:p>
    <w:p w14:paraId="5B717576" w14:textId="77777777" w:rsidR="000C6549" w:rsidRDefault="000C6549" w:rsidP="000C6549">
      <w:pPr>
        <w:pStyle w:val="MainBodyBold"/>
        <w:rPr>
          <w:sz w:val="18"/>
          <w:szCs w:val="18"/>
        </w:rPr>
      </w:pPr>
      <w:r w:rsidRPr="000B0ADA">
        <w:t xml:space="preserve">BHFT </w:t>
      </w:r>
      <w:r>
        <w:t>W</w:t>
      </w:r>
      <w:r w:rsidRPr="000B0ADA">
        <w:t>orkforce compared to Berkshire Population</w:t>
      </w:r>
      <w:r>
        <w:t xml:space="preserve"> </w:t>
      </w:r>
    </w:p>
    <w:p w14:paraId="2AB425CE" w14:textId="77777777" w:rsidR="000C6549" w:rsidRPr="000B0ADA" w:rsidRDefault="000C6549" w:rsidP="000C6549">
      <w:pPr>
        <w:spacing w:after="0"/>
        <w:rPr>
          <w:rFonts w:cs="Arial"/>
          <w:b/>
          <w:bCs/>
        </w:rPr>
      </w:pPr>
    </w:p>
    <w:tbl>
      <w:tblPr>
        <w:tblStyle w:val="TableGrid"/>
        <w:tblW w:w="0" w:type="auto"/>
        <w:tblLook w:val="04A0" w:firstRow="1" w:lastRow="0" w:firstColumn="1" w:lastColumn="0" w:noHBand="0" w:noVBand="1"/>
      </w:tblPr>
      <w:tblGrid>
        <w:gridCol w:w="1951"/>
        <w:gridCol w:w="1868"/>
        <w:gridCol w:w="1843"/>
        <w:gridCol w:w="1785"/>
        <w:gridCol w:w="1569"/>
      </w:tblGrid>
      <w:tr w:rsidR="000C6549" w14:paraId="31B984D8" w14:textId="77777777" w:rsidTr="005B3F6F">
        <w:tc>
          <w:tcPr>
            <w:tcW w:w="1951" w:type="dxa"/>
            <w:shd w:val="clear" w:color="auto" w:fill="DEEAF6" w:themeFill="accent5" w:themeFillTint="33"/>
          </w:tcPr>
          <w:p w14:paraId="5C1B25ED" w14:textId="77777777" w:rsidR="000C6549" w:rsidRDefault="000C6549" w:rsidP="005B3F6F">
            <w:pPr>
              <w:rPr>
                <w:rFonts w:cs="Arial"/>
              </w:rPr>
            </w:pPr>
          </w:p>
        </w:tc>
        <w:tc>
          <w:tcPr>
            <w:tcW w:w="1868" w:type="dxa"/>
            <w:shd w:val="clear" w:color="auto" w:fill="DEEAF6" w:themeFill="accent5" w:themeFillTint="33"/>
          </w:tcPr>
          <w:p w14:paraId="188AE9FD" w14:textId="77777777" w:rsidR="000C6549" w:rsidRPr="000B0ADA" w:rsidRDefault="000C6549" w:rsidP="005B3F6F">
            <w:pPr>
              <w:rPr>
                <w:rFonts w:cs="Arial"/>
                <w:b/>
                <w:bCs/>
              </w:rPr>
            </w:pPr>
            <w:r w:rsidRPr="000B0ADA">
              <w:rPr>
                <w:rFonts w:cs="Arial"/>
                <w:b/>
                <w:bCs/>
              </w:rPr>
              <w:t>BME</w:t>
            </w:r>
          </w:p>
        </w:tc>
        <w:tc>
          <w:tcPr>
            <w:tcW w:w="1843" w:type="dxa"/>
            <w:shd w:val="clear" w:color="auto" w:fill="DEEAF6" w:themeFill="accent5" w:themeFillTint="33"/>
          </w:tcPr>
          <w:p w14:paraId="243F502D" w14:textId="77777777" w:rsidR="000C6549" w:rsidRPr="000B0ADA" w:rsidRDefault="000C6549" w:rsidP="005B3F6F">
            <w:pPr>
              <w:rPr>
                <w:rFonts w:cs="Arial"/>
                <w:b/>
                <w:bCs/>
              </w:rPr>
            </w:pPr>
            <w:r w:rsidRPr="000B0ADA">
              <w:rPr>
                <w:rFonts w:cs="Arial"/>
                <w:b/>
                <w:bCs/>
              </w:rPr>
              <w:t>White</w:t>
            </w:r>
          </w:p>
        </w:tc>
        <w:tc>
          <w:tcPr>
            <w:tcW w:w="1785" w:type="dxa"/>
            <w:shd w:val="clear" w:color="auto" w:fill="DEEAF6" w:themeFill="accent5" w:themeFillTint="33"/>
          </w:tcPr>
          <w:p w14:paraId="2BF389D8" w14:textId="77777777" w:rsidR="000C6549" w:rsidRPr="000B0ADA" w:rsidRDefault="000C6549" w:rsidP="005B3F6F">
            <w:pPr>
              <w:rPr>
                <w:rFonts w:cs="Arial"/>
                <w:b/>
                <w:bCs/>
              </w:rPr>
            </w:pPr>
            <w:r>
              <w:rPr>
                <w:rFonts w:cs="Arial"/>
                <w:b/>
                <w:bCs/>
              </w:rPr>
              <w:t xml:space="preserve">Not stated </w:t>
            </w:r>
          </w:p>
        </w:tc>
        <w:tc>
          <w:tcPr>
            <w:tcW w:w="1569" w:type="dxa"/>
            <w:shd w:val="clear" w:color="auto" w:fill="DEEAF6" w:themeFill="accent5" w:themeFillTint="33"/>
          </w:tcPr>
          <w:p w14:paraId="38FBDF7D" w14:textId="77777777" w:rsidR="000C6549" w:rsidRDefault="000C6549" w:rsidP="005B3F6F">
            <w:pPr>
              <w:rPr>
                <w:rFonts w:cs="Arial"/>
                <w:b/>
                <w:bCs/>
              </w:rPr>
            </w:pPr>
            <w:r>
              <w:rPr>
                <w:rFonts w:cs="Arial"/>
                <w:b/>
                <w:bCs/>
              </w:rPr>
              <w:t xml:space="preserve">Total </w:t>
            </w:r>
          </w:p>
        </w:tc>
      </w:tr>
      <w:tr w:rsidR="000C6549" w14:paraId="5B83CCCB" w14:textId="77777777" w:rsidTr="005B3F6F">
        <w:tc>
          <w:tcPr>
            <w:tcW w:w="1951" w:type="dxa"/>
            <w:shd w:val="clear" w:color="auto" w:fill="DEEAF6" w:themeFill="accent5" w:themeFillTint="33"/>
          </w:tcPr>
          <w:p w14:paraId="352A226B" w14:textId="77777777" w:rsidR="000C6549" w:rsidRPr="000B0ADA" w:rsidRDefault="000C6549" w:rsidP="005B3F6F">
            <w:pPr>
              <w:rPr>
                <w:rFonts w:cs="Arial"/>
                <w:b/>
                <w:bCs/>
              </w:rPr>
            </w:pPr>
            <w:r w:rsidRPr="000B0ADA">
              <w:rPr>
                <w:rFonts w:cs="Arial"/>
                <w:b/>
                <w:bCs/>
              </w:rPr>
              <w:t xml:space="preserve">BHFT </w:t>
            </w:r>
            <w:r>
              <w:rPr>
                <w:rFonts w:cs="Arial"/>
                <w:b/>
                <w:bCs/>
              </w:rPr>
              <w:t>W</w:t>
            </w:r>
            <w:r w:rsidRPr="000B0ADA">
              <w:rPr>
                <w:rFonts w:cs="Arial"/>
                <w:b/>
                <w:bCs/>
              </w:rPr>
              <w:t>orkforce</w:t>
            </w:r>
          </w:p>
        </w:tc>
        <w:tc>
          <w:tcPr>
            <w:tcW w:w="1868" w:type="dxa"/>
            <w:shd w:val="clear" w:color="auto" w:fill="FBE4D5" w:themeFill="accent2" w:themeFillTint="33"/>
          </w:tcPr>
          <w:p w14:paraId="2C773572" w14:textId="77777777" w:rsidR="000C6549" w:rsidRDefault="000C6549" w:rsidP="005B3F6F">
            <w:pPr>
              <w:rPr>
                <w:rFonts w:cs="Arial"/>
              </w:rPr>
            </w:pPr>
            <w:r>
              <w:rPr>
                <w:rFonts w:cs="Arial"/>
              </w:rPr>
              <w:t xml:space="preserve">1,411 </w:t>
            </w:r>
          </w:p>
          <w:p w14:paraId="744A1055" w14:textId="77777777" w:rsidR="000C6549" w:rsidRDefault="000C6549" w:rsidP="005B3F6F">
            <w:pPr>
              <w:rPr>
                <w:rFonts w:cs="Arial"/>
              </w:rPr>
            </w:pPr>
            <w:r>
              <w:rPr>
                <w:rFonts w:cs="Arial"/>
              </w:rPr>
              <w:t>(28.40%)</w:t>
            </w:r>
          </w:p>
        </w:tc>
        <w:tc>
          <w:tcPr>
            <w:tcW w:w="1843" w:type="dxa"/>
          </w:tcPr>
          <w:p w14:paraId="58617660" w14:textId="77777777" w:rsidR="000C6549" w:rsidRDefault="000C6549" w:rsidP="005B3F6F">
            <w:pPr>
              <w:rPr>
                <w:rFonts w:cs="Arial"/>
              </w:rPr>
            </w:pPr>
            <w:r>
              <w:rPr>
                <w:rFonts w:cs="Arial"/>
              </w:rPr>
              <w:t xml:space="preserve">3,420 </w:t>
            </w:r>
          </w:p>
          <w:p w14:paraId="2E07377D" w14:textId="77777777" w:rsidR="000C6549" w:rsidRDefault="000C6549" w:rsidP="005B3F6F">
            <w:pPr>
              <w:rPr>
                <w:rFonts w:cs="Arial"/>
              </w:rPr>
            </w:pPr>
            <w:r>
              <w:rPr>
                <w:rFonts w:cs="Arial"/>
              </w:rPr>
              <w:t>(68.84%)</w:t>
            </w:r>
          </w:p>
        </w:tc>
        <w:tc>
          <w:tcPr>
            <w:tcW w:w="1785" w:type="dxa"/>
            <w:shd w:val="clear" w:color="auto" w:fill="FBE4D5" w:themeFill="accent2" w:themeFillTint="33"/>
          </w:tcPr>
          <w:p w14:paraId="65E87E7D" w14:textId="77777777" w:rsidR="000C6549" w:rsidRDefault="000C6549" w:rsidP="005B3F6F">
            <w:pPr>
              <w:rPr>
                <w:rFonts w:cs="Arial"/>
              </w:rPr>
            </w:pPr>
            <w:r>
              <w:rPr>
                <w:rFonts w:cs="Arial"/>
              </w:rPr>
              <w:t>137</w:t>
            </w:r>
          </w:p>
          <w:p w14:paraId="23497793" w14:textId="77777777" w:rsidR="000C6549" w:rsidRDefault="000C6549" w:rsidP="005B3F6F">
            <w:pPr>
              <w:rPr>
                <w:rFonts w:cs="Arial"/>
              </w:rPr>
            </w:pPr>
            <w:r>
              <w:rPr>
                <w:rFonts w:cs="Arial"/>
              </w:rPr>
              <w:t>(2.76%)</w:t>
            </w:r>
          </w:p>
        </w:tc>
        <w:tc>
          <w:tcPr>
            <w:tcW w:w="1569" w:type="dxa"/>
          </w:tcPr>
          <w:p w14:paraId="547D0709" w14:textId="77777777" w:rsidR="000C6549" w:rsidRDefault="000C6549" w:rsidP="005B3F6F">
            <w:pPr>
              <w:rPr>
                <w:rFonts w:cs="Arial"/>
              </w:rPr>
            </w:pPr>
            <w:r>
              <w:rPr>
                <w:rFonts w:cs="Arial"/>
              </w:rPr>
              <w:t>4,968</w:t>
            </w:r>
          </w:p>
        </w:tc>
      </w:tr>
      <w:tr w:rsidR="000C6549" w14:paraId="06CF5588" w14:textId="77777777" w:rsidTr="005B3F6F">
        <w:tc>
          <w:tcPr>
            <w:tcW w:w="1951" w:type="dxa"/>
            <w:shd w:val="clear" w:color="auto" w:fill="DEEAF6" w:themeFill="accent5" w:themeFillTint="33"/>
          </w:tcPr>
          <w:p w14:paraId="6A54707E" w14:textId="77777777" w:rsidR="000C6549" w:rsidRPr="000B0ADA" w:rsidRDefault="000C6549" w:rsidP="005B3F6F">
            <w:pPr>
              <w:rPr>
                <w:rFonts w:cs="Arial"/>
                <w:b/>
                <w:bCs/>
              </w:rPr>
            </w:pPr>
            <w:r w:rsidRPr="000B0ADA">
              <w:rPr>
                <w:rFonts w:cs="Arial"/>
                <w:b/>
                <w:bCs/>
              </w:rPr>
              <w:t xml:space="preserve">Berkshire </w:t>
            </w:r>
            <w:r>
              <w:rPr>
                <w:rFonts w:cs="Arial"/>
                <w:b/>
                <w:bCs/>
              </w:rPr>
              <w:t>P</w:t>
            </w:r>
            <w:r w:rsidRPr="000B0ADA">
              <w:rPr>
                <w:rFonts w:cs="Arial"/>
                <w:b/>
                <w:bCs/>
              </w:rPr>
              <w:t>opulation</w:t>
            </w:r>
          </w:p>
        </w:tc>
        <w:tc>
          <w:tcPr>
            <w:tcW w:w="1868" w:type="dxa"/>
            <w:shd w:val="clear" w:color="auto" w:fill="FBE4D5" w:themeFill="accent2" w:themeFillTint="33"/>
          </w:tcPr>
          <w:p w14:paraId="446C8F6E" w14:textId="77777777" w:rsidR="000C6549" w:rsidRDefault="000C6549" w:rsidP="005B3F6F">
            <w:pPr>
              <w:rPr>
                <w:rFonts w:cs="Arial"/>
              </w:rPr>
            </w:pPr>
            <w:r>
              <w:rPr>
                <w:rFonts w:cs="Arial"/>
              </w:rPr>
              <w:t xml:space="preserve">279,170 </w:t>
            </w:r>
          </w:p>
          <w:p w14:paraId="13C739E4" w14:textId="77777777" w:rsidR="000C6549" w:rsidRDefault="000C6549" w:rsidP="005B3F6F">
            <w:pPr>
              <w:rPr>
                <w:rFonts w:cs="Arial"/>
              </w:rPr>
            </w:pPr>
            <w:r>
              <w:rPr>
                <w:rFonts w:cs="Arial"/>
              </w:rPr>
              <w:t>(27.7%)</w:t>
            </w:r>
          </w:p>
        </w:tc>
        <w:tc>
          <w:tcPr>
            <w:tcW w:w="1843" w:type="dxa"/>
          </w:tcPr>
          <w:p w14:paraId="5D04ABE1" w14:textId="77777777" w:rsidR="000C6549" w:rsidRDefault="000C6549" w:rsidP="005B3F6F">
            <w:pPr>
              <w:rPr>
                <w:rFonts w:cs="Arial"/>
              </w:rPr>
            </w:pPr>
            <w:r>
              <w:rPr>
                <w:rFonts w:cs="Arial"/>
              </w:rPr>
              <w:t>632,934</w:t>
            </w:r>
          </w:p>
          <w:p w14:paraId="1742BE97" w14:textId="77777777" w:rsidR="000C6549" w:rsidRDefault="000C6549" w:rsidP="005B3F6F">
            <w:pPr>
              <w:rPr>
                <w:rFonts w:cs="Arial"/>
              </w:rPr>
            </w:pPr>
            <w:r>
              <w:rPr>
                <w:rFonts w:cs="Arial"/>
              </w:rPr>
              <w:t>(62.9%)</w:t>
            </w:r>
          </w:p>
        </w:tc>
        <w:tc>
          <w:tcPr>
            <w:tcW w:w="1785" w:type="dxa"/>
            <w:shd w:val="clear" w:color="auto" w:fill="FBE4D5" w:themeFill="accent2" w:themeFillTint="33"/>
          </w:tcPr>
          <w:p w14:paraId="76967740" w14:textId="77777777" w:rsidR="000C6549" w:rsidRDefault="000C6549" w:rsidP="005B3F6F">
            <w:pPr>
              <w:rPr>
                <w:rFonts w:cs="Arial"/>
              </w:rPr>
            </w:pPr>
            <w:r>
              <w:rPr>
                <w:rFonts w:cs="Arial"/>
              </w:rPr>
              <w:t>94,280</w:t>
            </w:r>
          </w:p>
          <w:p w14:paraId="0569CEA3" w14:textId="77777777" w:rsidR="000C6549" w:rsidRDefault="000C6549" w:rsidP="005B3F6F">
            <w:pPr>
              <w:rPr>
                <w:rFonts w:cs="Arial"/>
              </w:rPr>
            </w:pPr>
            <w:r>
              <w:rPr>
                <w:rFonts w:cs="Arial"/>
              </w:rPr>
              <w:t>(9.4%)</w:t>
            </w:r>
          </w:p>
        </w:tc>
        <w:tc>
          <w:tcPr>
            <w:tcW w:w="1569" w:type="dxa"/>
          </w:tcPr>
          <w:p w14:paraId="4728E468" w14:textId="77777777" w:rsidR="000C6549" w:rsidRDefault="000C6549" w:rsidP="005B3F6F">
            <w:pPr>
              <w:rPr>
                <w:rFonts w:cs="Arial"/>
              </w:rPr>
            </w:pPr>
            <w:r>
              <w:rPr>
                <w:rFonts w:cs="Arial"/>
              </w:rPr>
              <w:t>1,006,384</w:t>
            </w:r>
          </w:p>
        </w:tc>
      </w:tr>
    </w:tbl>
    <w:p w14:paraId="5B10FD86" w14:textId="77777777" w:rsidR="000C6549" w:rsidRPr="001B491B" w:rsidRDefault="000C6549" w:rsidP="000C6549">
      <w:pPr>
        <w:spacing w:after="0"/>
        <w:rPr>
          <w:b/>
          <w:sz w:val="16"/>
          <w:szCs w:val="16"/>
        </w:rPr>
      </w:pPr>
    </w:p>
    <w:tbl>
      <w:tblPr>
        <w:tblStyle w:val="TableGrid"/>
        <w:tblW w:w="10916" w:type="dxa"/>
        <w:tblInd w:w="-856" w:type="dxa"/>
        <w:tblLayout w:type="fixed"/>
        <w:tblLook w:val="04A0" w:firstRow="1" w:lastRow="0" w:firstColumn="1" w:lastColumn="0" w:noHBand="0" w:noVBand="1"/>
      </w:tblPr>
      <w:tblGrid>
        <w:gridCol w:w="1418"/>
        <w:gridCol w:w="1560"/>
        <w:gridCol w:w="1559"/>
        <w:gridCol w:w="1843"/>
        <w:gridCol w:w="1417"/>
        <w:gridCol w:w="1134"/>
        <w:gridCol w:w="992"/>
        <w:gridCol w:w="993"/>
      </w:tblGrid>
      <w:tr w:rsidR="000C6549" w14:paraId="56CB1112" w14:textId="77777777" w:rsidTr="005B3F6F">
        <w:tc>
          <w:tcPr>
            <w:tcW w:w="1418" w:type="dxa"/>
            <w:shd w:val="clear" w:color="auto" w:fill="DEEAF6" w:themeFill="accent5" w:themeFillTint="33"/>
          </w:tcPr>
          <w:p w14:paraId="35DAE395" w14:textId="77777777" w:rsidR="000C6549" w:rsidRDefault="000C6549" w:rsidP="005B3F6F">
            <w:pPr>
              <w:rPr>
                <w:rFonts w:cs="Arial"/>
              </w:rPr>
            </w:pPr>
          </w:p>
        </w:tc>
        <w:tc>
          <w:tcPr>
            <w:tcW w:w="1560" w:type="dxa"/>
            <w:shd w:val="clear" w:color="auto" w:fill="DEEAF6" w:themeFill="accent5" w:themeFillTint="33"/>
          </w:tcPr>
          <w:p w14:paraId="2959A62B" w14:textId="77777777" w:rsidR="000C6549" w:rsidRDefault="000C6549" w:rsidP="005B3F6F">
            <w:pPr>
              <w:rPr>
                <w:rFonts w:cs="Arial"/>
                <w:b/>
                <w:bCs/>
                <w:sz w:val="20"/>
                <w:szCs w:val="20"/>
              </w:rPr>
            </w:pPr>
            <w:r w:rsidRPr="009D790A">
              <w:rPr>
                <w:rFonts w:cs="Arial"/>
                <w:b/>
                <w:bCs/>
                <w:sz w:val="20"/>
                <w:szCs w:val="20"/>
              </w:rPr>
              <w:t>Asian or Asian British</w:t>
            </w:r>
          </w:p>
          <w:p w14:paraId="6F488DB2" w14:textId="77777777" w:rsidR="000C6549" w:rsidRPr="002F1FFF" w:rsidRDefault="000C6549" w:rsidP="005B3F6F">
            <w:pPr>
              <w:rPr>
                <w:rFonts w:cs="Arial"/>
                <w:i/>
                <w:iCs/>
                <w:sz w:val="16"/>
                <w:szCs w:val="16"/>
              </w:rPr>
            </w:pPr>
            <w:r w:rsidRPr="002F1FFF">
              <w:rPr>
                <w:rFonts w:cs="Arial"/>
                <w:i/>
                <w:iCs/>
                <w:sz w:val="16"/>
                <w:szCs w:val="16"/>
              </w:rPr>
              <w:t>(Indian, Pakistani, Bangladeshi, any other Asian background)</w:t>
            </w:r>
          </w:p>
        </w:tc>
        <w:tc>
          <w:tcPr>
            <w:tcW w:w="1559" w:type="dxa"/>
            <w:shd w:val="clear" w:color="auto" w:fill="DEEAF6" w:themeFill="accent5" w:themeFillTint="33"/>
          </w:tcPr>
          <w:p w14:paraId="4D70C9D8" w14:textId="77777777" w:rsidR="000C6549" w:rsidRPr="009B21FA" w:rsidRDefault="000C6549" w:rsidP="005B3F6F">
            <w:pPr>
              <w:rPr>
                <w:rFonts w:cs="Arial"/>
                <w:b/>
                <w:bCs/>
                <w:sz w:val="20"/>
                <w:szCs w:val="20"/>
              </w:rPr>
            </w:pPr>
            <w:r w:rsidRPr="009B21FA">
              <w:rPr>
                <w:rFonts w:cs="Arial"/>
                <w:b/>
                <w:bCs/>
                <w:sz w:val="20"/>
                <w:szCs w:val="20"/>
              </w:rPr>
              <w:t>Black or Black British</w:t>
            </w:r>
          </w:p>
          <w:p w14:paraId="7AFC37C3" w14:textId="77777777" w:rsidR="000C6549" w:rsidRPr="002F1FFF" w:rsidRDefault="000C6549" w:rsidP="005B3F6F">
            <w:pPr>
              <w:rPr>
                <w:rFonts w:cs="Arial"/>
                <w:i/>
                <w:iCs/>
                <w:sz w:val="16"/>
                <w:szCs w:val="16"/>
              </w:rPr>
            </w:pPr>
            <w:r w:rsidRPr="002F1FFF">
              <w:rPr>
                <w:rFonts w:cs="Arial"/>
                <w:i/>
                <w:iCs/>
                <w:sz w:val="16"/>
                <w:szCs w:val="16"/>
              </w:rPr>
              <w:t>(Caribbean, African, any other black background)</w:t>
            </w:r>
          </w:p>
        </w:tc>
        <w:tc>
          <w:tcPr>
            <w:tcW w:w="1843" w:type="dxa"/>
            <w:shd w:val="clear" w:color="auto" w:fill="DEEAF6" w:themeFill="accent5" w:themeFillTint="33"/>
          </w:tcPr>
          <w:p w14:paraId="38F41AF1" w14:textId="77777777" w:rsidR="000C6549" w:rsidRDefault="000C6549" w:rsidP="005B3F6F">
            <w:pPr>
              <w:rPr>
                <w:rFonts w:cs="Arial"/>
                <w:b/>
                <w:bCs/>
                <w:sz w:val="20"/>
                <w:szCs w:val="20"/>
              </w:rPr>
            </w:pPr>
            <w:r w:rsidRPr="009D790A">
              <w:rPr>
                <w:rFonts w:cs="Arial"/>
                <w:b/>
                <w:bCs/>
                <w:sz w:val="20"/>
                <w:szCs w:val="20"/>
              </w:rPr>
              <w:t>Mixed</w:t>
            </w:r>
          </w:p>
          <w:p w14:paraId="07BA66FF" w14:textId="77777777" w:rsidR="000C6549" w:rsidRPr="002F1FFF" w:rsidRDefault="000C6549" w:rsidP="005B3F6F">
            <w:pPr>
              <w:rPr>
                <w:rFonts w:cs="Arial"/>
                <w:i/>
                <w:iCs/>
                <w:sz w:val="16"/>
                <w:szCs w:val="16"/>
              </w:rPr>
            </w:pPr>
            <w:r w:rsidRPr="002F1FFF">
              <w:rPr>
                <w:rFonts w:cs="Arial"/>
                <w:i/>
                <w:iCs/>
                <w:sz w:val="16"/>
                <w:szCs w:val="16"/>
              </w:rPr>
              <w:t xml:space="preserve">(White &amp; </w:t>
            </w:r>
            <w:r w:rsidRPr="009B21FA">
              <w:rPr>
                <w:rFonts w:cs="Arial"/>
                <w:i/>
                <w:iCs/>
                <w:sz w:val="16"/>
                <w:szCs w:val="16"/>
              </w:rPr>
              <w:t>Black</w:t>
            </w:r>
            <w:r w:rsidRPr="002F1FFF">
              <w:rPr>
                <w:rFonts w:cs="Arial"/>
                <w:i/>
                <w:iCs/>
                <w:sz w:val="16"/>
                <w:szCs w:val="16"/>
              </w:rPr>
              <w:t xml:space="preserve"> Caribbean, White &amp; Black African, White &amp; Asian, any other mixed background)</w:t>
            </w:r>
          </w:p>
        </w:tc>
        <w:tc>
          <w:tcPr>
            <w:tcW w:w="1417" w:type="dxa"/>
            <w:shd w:val="clear" w:color="auto" w:fill="DEEAF6" w:themeFill="accent5" w:themeFillTint="33"/>
          </w:tcPr>
          <w:p w14:paraId="150DF724" w14:textId="77777777" w:rsidR="000C6549" w:rsidRDefault="000C6549" w:rsidP="005B3F6F">
            <w:pPr>
              <w:rPr>
                <w:rFonts w:cs="Arial"/>
                <w:b/>
                <w:bCs/>
                <w:sz w:val="20"/>
                <w:szCs w:val="20"/>
              </w:rPr>
            </w:pPr>
            <w:r w:rsidRPr="009D790A">
              <w:rPr>
                <w:rFonts w:cs="Arial"/>
                <w:b/>
                <w:bCs/>
                <w:sz w:val="20"/>
                <w:szCs w:val="20"/>
              </w:rPr>
              <w:t>Other Ethnic Groups</w:t>
            </w:r>
          </w:p>
          <w:p w14:paraId="53CEE3E3" w14:textId="77777777" w:rsidR="000C6549" w:rsidRPr="002F1FFF" w:rsidRDefault="000C6549" w:rsidP="005B3F6F">
            <w:pPr>
              <w:rPr>
                <w:rFonts w:cs="Arial"/>
                <w:i/>
                <w:iCs/>
                <w:sz w:val="16"/>
                <w:szCs w:val="16"/>
              </w:rPr>
            </w:pPr>
            <w:r w:rsidRPr="002F1FFF">
              <w:rPr>
                <w:rFonts w:cs="Arial"/>
                <w:i/>
                <w:iCs/>
                <w:sz w:val="16"/>
                <w:szCs w:val="16"/>
              </w:rPr>
              <w:t>(Chinese, any other ethnic group)</w:t>
            </w:r>
          </w:p>
        </w:tc>
        <w:tc>
          <w:tcPr>
            <w:tcW w:w="1134" w:type="dxa"/>
            <w:shd w:val="clear" w:color="auto" w:fill="DEEAF6" w:themeFill="accent5" w:themeFillTint="33"/>
          </w:tcPr>
          <w:p w14:paraId="43096411" w14:textId="77777777" w:rsidR="000C6549" w:rsidRDefault="000C6549" w:rsidP="005B3F6F">
            <w:pPr>
              <w:rPr>
                <w:rFonts w:cs="Arial"/>
                <w:b/>
                <w:bCs/>
                <w:sz w:val="20"/>
                <w:szCs w:val="20"/>
              </w:rPr>
            </w:pPr>
            <w:r w:rsidRPr="009D790A">
              <w:rPr>
                <w:rFonts w:cs="Arial"/>
                <w:b/>
                <w:bCs/>
                <w:sz w:val="20"/>
                <w:szCs w:val="20"/>
              </w:rPr>
              <w:t>White</w:t>
            </w:r>
          </w:p>
          <w:p w14:paraId="5A50A988" w14:textId="77777777" w:rsidR="000C6549" w:rsidRPr="0021765B" w:rsidRDefault="000C6549" w:rsidP="005B3F6F">
            <w:pPr>
              <w:rPr>
                <w:rFonts w:cs="Arial"/>
                <w:i/>
                <w:iCs/>
                <w:sz w:val="16"/>
                <w:szCs w:val="16"/>
              </w:rPr>
            </w:pPr>
            <w:r w:rsidRPr="0021765B">
              <w:rPr>
                <w:rFonts w:cs="Arial"/>
                <w:i/>
                <w:iCs/>
                <w:sz w:val="16"/>
                <w:szCs w:val="16"/>
              </w:rPr>
              <w:t>(British, Irish, any other white background)</w:t>
            </w:r>
          </w:p>
        </w:tc>
        <w:tc>
          <w:tcPr>
            <w:tcW w:w="992" w:type="dxa"/>
            <w:shd w:val="clear" w:color="auto" w:fill="DEEAF6" w:themeFill="accent5" w:themeFillTint="33"/>
          </w:tcPr>
          <w:p w14:paraId="63849993" w14:textId="77777777" w:rsidR="000C6549" w:rsidRPr="009D790A" w:rsidRDefault="000C6549" w:rsidP="005B3F6F">
            <w:pPr>
              <w:rPr>
                <w:rFonts w:cs="Arial"/>
                <w:b/>
                <w:bCs/>
                <w:sz w:val="20"/>
                <w:szCs w:val="20"/>
              </w:rPr>
            </w:pPr>
            <w:r w:rsidRPr="009D790A">
              <w:rPr>
                <w:rFonts w:cs="Arial"/>
                <w:b/>
                <w:bCs/>
                <w:sz w:val="20"/>
                <w:szCs w:val="20"/>
              </w:rPr>
              <w:t xml:space="preserve">Not stated </w:t>
            </w:r>
          </w:p>
        </w:tc>
        <w:tc>
          <w:tcPr>
            <w:tcW w:w="993" w:type="dxa"/>
            <w:shd w:val="clear" w:color="auto" w:fill="DEEAF6" w:themeFill="accent5" w:themeFillTint="33"/>
          </w:tcPr>
          <w:p w14:paraId="71048E11" w14:textId="77777777" w:rsidR="000C6549" w:rsidRPr="009D790A" w:rsidRDefault="000C6549" w:rsidP="005B3F6F">
            <w:pPr>
              <w:rPr>
                <w:rFonts w:cs="Arial"/>
                <w:b/>
                <w:bCs/>
                <w:sz w:val="20"/>
                <w:szCs w:val="20"/>
              </w:rPr>
            </w:pPr>
            <w:r w:rsidRPr="009D790A">
              <w:rPr>
                <w:rFonts w:cs="Arial"/>
                <w:b/>
                <w:bCs/>
                <w:sz w:val="20"/>
                <w:szCs w:val="20"/>
              </w:rPr>
              <w:t xml:space="preserve">Total </w:t>
            </w:r>
          </w:p>
        </w:tc>
      </w:tr>
      <w:tr w:rsidR="000C6549" w14:paraId="013BDDB8" w14:textId="77777777" w:rsidTr="005B3F6F">
        <w:tc>
          <w:tcPr>
            <w:tcW w:w="1418" w:type="dxa"/>
            <w:shd w:val="clear" w:color="auto" w:fill="DEEAF6" w:themeFill="accent5" w:themeFillTint="33"/>
          </w:tcPr>
          <w:p w14:paraId="475AB2C9" w14:textId="77777777" w:rsidR="000C6549" w:rsidRPr="000B0ADA" w:rsidRDefault="000C6549" w:rsidP="005B3F6F">
            <w:pPr>
              <w:rPr>
                <w:rFonts w:cs="Arial"/>
                <w:b/>
                <w:bCs/>
              </w:rPr>
            </w:pPr>
            <w:r w:rsidRPr="000B0ADA">
              <w:rPr>
                <w:rFonts w:cs="Arial"/>
                <w:b/>
                <w:bCs/>
              </w:rPr>
              <w:t xml:space="preserve">BHFT </w:t>
            </w:r>
            <w:r>
              <w:rPr>
                <w:rFonts w:cs="Arial"/>
                <w:b/>
                <w:bCs/>
              </w:rPr>
              <w:t>W</w:t>
            </w:r>
            <w:r w:rsidRPr="000B0ADA">
              <w:rPr>
                <w:rFonts w:cs="Arial"/>
                <w:b/>
                <w:bCs/>
              </w:rPr>
              <w:t>orkforce</w:t>
            </w:r>
          </w:p>
        </w:tc>
        <w:tc>
          <w:tcPr>
            <w:tcW w:w="1560" w:type="dxa"/>
            <w:shd w:val="clear" w:color="auto" w:fill="FBE4D5" w:themeFill="accent2" w:themeFillTint="33"/>
          </w:tcPr>
          <w:p w14:paraId="7D899B4A" w14:textId="77777777" w:rsidR="000C6549" w:rsidRPr="0021765B" w:rsidRDefault="000C6549" w:rsidP="005B3F6F">
            <w:pPr>
              <w:rPr>
                <w:rFonts w:cs="Arial"/>
                <w:sz w:val="20"/>
                <w:szCs w:val="20"/>
              </w:rPr>
            </w:pPr>
            <w:r w:rsidRPr="0021765B">
              <w:rPr>
                <w:rFonts w:cs="Arial"/>
                <w:sz w:val="20"/>
                <w:szCs w:val="20"/>
              </w:rPr>
              <w:t>688</w:t>
            </w:r>
          </w:p>
          <w:p w14:paraId="231750A8" w14:textId="77777777" w:rsidR="000C6549" w:rsidRPr="0021765B" w:rsidRDefault="000C6549" w:rsidP="005B3F6F">
            <w:pPr>
              <w:rPr>
                <w:rFonts w:cs="Arial"/>
                <w:sz w:val="20"/>
                <w:szCs w:val="20"/>
              </w:rPr>
            </w:pPr>
            <w:r w:rsidRPr="0021765B">
              <w:rPr>
                <w:rFonts w:cs="Arial"/>
                <w:sz w:val="20"/>
                <w:szCs w:val="20"/>
              </w:rPr>
              <w:t>(13.85%)</w:t>
            </w:r>
          </w:p>
        </w:tc>
        <w:tc>
          <w:tcPr>
            <w:tcW w:w="1559" w:type="dxa"/>
          </w:tcPr>
          <w:p w14:paraId="507E10BA" w14:textId="77777777" w:rsidR="000C6549" w:rsidRPr="0021765B" w:rsidRDefault="000C6549" w:rsidP="005B3F6F">
            <w:pPr>
              <w:rPr>
                <w:rFonts w:cs="Arial"/>
                <w:sz w:val="20"/>
                <w:szCs w:val="20"/>
              </w:rPr>
            </w:pPr>
            <w:r w:rsidRPr="0021765B">
              <w:rPr>
                <w:rFonts w:cs="Arial"/>
                <w:sz w:val="20"/>
                <w:szCs w:val="20"/>
              </w:rPr>
              <w:t>495</w:t>
            </w:r>
          </w:p>
          <w:p w14:paraId="0F54854B" w14:textId="77777777" w:rsidR="000C6549" w:rsidRPr="0021765B" w:rsidRDefault="000C6549" w:rsidP="005B3F6F">
            <w:pPr>
              <w:rPr>
                <w:rFonts w:cs="Arial"/>
                <w:sz w:val="20"/>
                <w:szCs w:val="20"/>
              </w:rPr>
            </w:pPr>
            <w:r w:rsidRPr="0021765B">
              <w:rPr>
                <w:rFonts w:cs="Arial"/>
                <w:sz w:val="20"/>
                <w:szCs w:val="20"/>
              </w:rPr>
              <w:t>(9.96%)</w:t>
            </w:r>
          </w:p>
        </w:tc>
        <w:tc>
          <w:tcPr>
            <w:tcW w:w="1843" w:type="dxa"/>
            <w:shd w:val="clear" w:color="auto" w:fill="FBE4D5" w:themeFill="accent2" w:themeFillTint="33"/>
          </w:tcPr>
          <w:p w14:paraId="388A39EE" w14:textId="77777777" w:rsidR="000C6549" w:rsidRPr="0021765B" w:rsidRDefault="000C6549" w:rsidP="005B3F6F">
            <w:pPr>
              <w:rPr>
                <w:rFonts w:cs="Arial"/>
                <w:sz w:val="20"/>
                <w:szCs w:val="20"/>
              </w:rPr>
            </w:pPr>
            <w:r w:rsidRPr="0021765B">
              <w:rPr>
                <w:rFonts w:cs="Arial"/>
                <w:sz w:val="20"/>
                <w:szCs w:val="20"/>
              </w:rPr>
              <w:t>144</w:t>
            </w:r>
          </w:p>
          <w:p w14:paraId="29DD3555" w14:textId="77777777" w:rsidR="000C6549" w:rsidRPr="0021765B" w:rsidRDefault="000C6549" w:rsidP="005B3F6F">
            <w:pPr>
              <w:rPr>
                <w:rFonts w:cs="Arial"/>
                <w:sz w:val="20"/>
                <w:szCs w:val="20"/>
              </w:rPr>
            </w:pPr>
            <w:r w:rsidRPr="0021765B">
              <w:rPr>
                <w:rFonts w:cs="Arial"/>
                <w:sz w:val="20"/>
                <w:szCs w:val="20"/>
              </w:rPr>
              <w:t>(2.89%)</w:t>
            </w:r>
          </w:p>
        </w:tc>
        <w:tc>
          <w:tcPr>
            <w:tcW w:w="1417" w:type="dxa"/>
          </w:tcPr>
          <w:p w14:paraId="2653B780" w14:textId="77777777" w:rsidR="000C6549" w:rsidRPr="0021765B" w:rsidRDefault="000C6549" w:rsidP="005B3F6F">
            <w:pPr>
              <w:rPr>
                <w:rFonts w:cs="Arial"/>
                <w:sz w:val="20"/>
                <w:szCs w:val="20"/>
              </w:rPr>
            </w:pPr>
            <w:r w:rsidRPr="0021765B">
              <w:rPr>
                <w:rFonts w:cs="Arial"/>
                <w:sz w:val="20"/>
                <w:szCs w:val="20"/>
              </w:rPr>
              <w:t>84</w:t>
            </w:r>
          </w:p>
          <w:p w14:paraId="74B3771F" w14:textId="77777777" w:rsidR="000C6549" w:rsidRPr="0021765B" w:rsidRDefault="000C6549" w:rsidP="005B3F6F">
            <w:pPr>
              <w:rPr>
                <w:rFonts w:cs="Arial"/>
                <w:sz w:val="20"/>
                <w:szCs w:val="20"/>
              </w:rPr>
            </w:pPr>
            <w:r w:rsidRPr="0021765B">
              <w:rPr>
                <w:rFonts w:cs="Arial"/>
                <w:sz w:val="20"/>
                <w:szCs w:val="20"/>
              </w:rPr>
              <w:t>(1.69%)</w:t>
            </w:r>
          </w:p>
        </w:tc>
        <w:tc>
          <w:tcPr>
            <w:tcW w:w="1134" w:type="dxa"/>
            <w:shd w:val="clear" w:color="auto" w:fill="FBE4D5" w:themeFill="accent2" w:themeFillTint="33"/>
          </w:tcPr>
          <w:p w14:paraId="23EDE75C" w14:textId="77777777" w:rsidR="000C6549" w:rsidRPr="0021765B" w:rsidRDefault="000C6549" w:rsidP="005B3F6F">
            <w:pPr>
              <w:rPr>
                <w:rFonts w:cs="Arial"/>
                <w:sz w:val="20"/>
                <w:szCs w:val="20"/>
              </w:rPr>
            </w:pPr>
            <w:r w:rsidRPr="0021765B">
              <w:rPr>
                <w:rFonts w:cs="Arial"/>
                <w:sz w:val="20"/>
                <w:szCs w:val="20"/>
              </w:rPr>
              <w:t>3,420</w:t>
            </w:r>
          </w:p>
          <w:p w14:paraId="78D17B13" w14:textId="77777777" w:rsidR="000C6549" w:rsidRPr="0021765B" w:rsidRDefault="000C6549" w:rsidP="005B3F6F">
            <w:pPr>
              <w:rPr>
                <w:rFonts w:cs="Arial"/>
                <w:sz w:val="20"/>
                <w:szCs w:val="20"/>
              </w:rPr>
            </w:pPr>
            <w:r w:rsidRPr="0021765B">
              <w:rPr>
                <w:rFonts w:cs="Arial"/>
                <w:sz w:val="20"/>
                <w:szCs w:val="20"/>
              </w:rPr>
              <w:t>(68.84%)</w:t>
            </w:r>
          </w:p>
        </w:tc>
        <w:tc>
          <w:tcPr>
            <w:tcW w:w="992" w:type="dxa"/>
            <w:shd w:val="clear" w:color="auto" w:fill="auto"/>
          </w:tcPr>
          <w:p w14:paraId="176B931F" w14:textId="77777777" w:rsidR="000C6549" w:rsidRPr="0021765B" w:rsidRDefault="000C6549" w:rsidP="005B3F6F">
            <w:pPr>
              <w:rPr>
                <w:rFonts w:cs="Arial"/>
                <w:sz w:val="20"/>
                <w:szCs w:val="20"/>
              </w:rPr>
            </w:pPr>
            <w:r w:rsidRPr="0021765B">
              <w:rPr>
                <w:rFonts w:cs="Arial"/>
                <w:sz w:val="20"/>
                <w:szCs w:val="20"/>
              </w:rPr>
              <w:t>137</w:t>
            </w:r>
          </w:p>
          <w:p w14:paraId="14F7D29F" w14:textId="77777777" w:rsidR="000C6549" w:rsidRPr="0021765B" w:rsidRDefault="000C6549" w:rsidP="005B3F6F">
            <w:pPr>
              <w:rPr>
                <w:rFonts w:cs="Arial"/>
                <w:sz w:val="20"/>
                <w:szCs w:val="20"/>
              </w:rPr>
            </w:pPr>
            <w:r w:rsidRPr="0021765B">
              <w:rPr>
                <w:rFonts w:cs="Arial"/>
                <w:sz w:val="20"/>
                <w:szCs w:val="20"/>
              </w:rPr>
              <w:t>(2.76%)</w:t>
            </w:r>
          </w:p>
        </w:tc>
        <w:tc>
          <w:tcPr>
            <w:tcW w:w="993" w:type="dxa"/>
            <w:shd w:val="clear" w:color="auto" w:fill="FBE4D5" w:themeFill="accent2" w:themeFillTint="33"/>
          </w:tcPr>
          <w:p w14:paraId="0257E6BF" w14:textId="77777777" w:rsidR="000C6549" w:rsidRPr="0021765B" w:rsidRDefault="000C6549" w:rsidP="005B3F6F">
            <w:pPr>
              <w:rPr>
                <w:rFonts w:cs="Arial"/>
                <w:sz w:val="20"/>
                <w:szCs w:val="20"/>
              </w:rPr>
            </w:pPr>
            <w:r w:rsidRPr="0021765B">
              <w:rPr>
                <w:rFonts w:cs="Arial"/>
                <w:sz w:val="20"/>
                <w:szCs w:val="20"/>
              </w:rPr>
              <w:t>4,968</w:t>
            </w:r>
          </w:p>
        </w:tc>
      </w:tr>
      <w:tr w:rsidR="000C6549" w14:paraId="247ACBF4" w14:textId="77777777" w:rsidTr="005B3F6F">
        <w:tc>
          <w:tcPr>
            <w:tcW w:w="1418" w:type="dxa"/>
            <w:shd w:val="clear" w:color="auto" w:fill="DEEAF6" w:themeFill="accent5" w:themeFillTint="33"/>
          </w:tcPr>
          <w:p w14:paraId="70B59563" w14:textId="77777777" w:rsidR="000C6549" w:rsidRPr="000B0ADA" w:rsidRDefault="000C6549" w:rsidP="005B3F6F">
            <w:pPr>
              <w:rPr>
                <w:rFonts w:cs="Arial"/>
                <w:b/>
                <w:bCs/>
              </w:rPr>
            </w:pPr>
            <w:r w:rsidRPr="000B0ADA">
              <w:rPr>
                <w:rFonts w:cs="Arial"/>
                <w:b/>
                <w:bCs/>
              </w:rPr>
              <w:t xml:space="preserve">Berkshire </w:t>
            </w:r>
            <w:r>
              <w:rPr>
                <w:rFonts w:cs="Arial"/>
                <w:b/>
                <w:bCs/>
              </w:rPr>
              <w:t>P</w:t>
            </w:r>
            <w:r w:rsidRPr="000B0ADA">
              <w:rPr>
                <w:rFonts w:cs="Arial"/>
                <w:b/>
                <w:bCs/>
              </w:rPr>
              <w:t>opulation</w:t>
            </w:r>
          </w:p>
        </w:tc>
        <w:tc>
          <w:tcPr>
            <w:tcW w:w="1560" w:type="dxa"/>
            <w:shd w:val="clear" w:color="auto" w:fill="FBE4D5" w:themeFill="accent2" w:themeFillTint="33"/>
          </w:tcPr>
          <w:p w14:paraId="0130FAFD" w14:textId="77777777" w:rsidR="000C6549" w:rsidRPr="0021765B" w:rsidRDefault="000C6549" w:rsidP="005B3F6F">
            <w:pPr>
              <w:rPr>
                <w:rFonts w:cs="Arial"/>
                <w:sz w:val="20"/>
                <w:szCs w:val="20"/>
              </w:rPr>
            </w:pPr>
            <w:r w:rsidRPr="0021765B">
              <w:rPr>
                <w:rFonts w:cs="Arial"/>
                <w:sz w:val="20"/>
                <w:szCs w:val="20"/>
              </w:rPr>
              <w:t>172,453</w:t>
            </w:r>
          </w:p>
          <w:p w14:paraId="4F195E4D" w14:textId="77777777" w:rsidR="000C6549" w:rsidRPr="0021765B" w:rsidRDefault="000C6549" w:rsidP="005B3F6F">
            <w:pPr>
              <w:rPr>
                <w:rFonts w:cs="Arial"/>
                <w:sz w:val="20"/>
                <w:szCs w:val="20"/>
              </w:rPr>
            </w:pPr>
            <w:r w:rsidRPr="0021765B">
              <w:rPr>
                <w:rFonts w:cs="Arial"/>
                <w:sz w:val="20"/>
                <w:szCs w:val="20"/>
              </w:rPr>
              <w:t>(17.13%)</w:t>
            </w:r>
          </w:p>
        </w:tc>
        <w:tc>
          <w:tcPr>
            <w:tcW w:w="1559" w:type="dxa"/>
          </w:tcPr>
          <w:p w14:paraId="1B439820" w14:textId="77777777" w:rsidR="000C6549" w:rsidRPr="0021765B" w:rsidRDefault="000C6549" w:rsidP="005B3F6F">
            <w:pPr>
              <w:rPr>
                <w:rFonts w:cs="Arial"/>
                <w:sz w:val="20"/>
                <w:szCs w:val="20"/>
              </w:rPr>
            </w:pPr>
            <w:r w:rsidRPr="0021765B">
              <w:rPr>
                <w:rFonts w:cs="Arial"/>
                <w:sz w:val="20"/>
                <w:szCs w:val="20"/>
              </w:rPr>
              <w:t>33,546</w:t>
            </w:r>
          </w:p>
          <w:p w14:paraId="0B2FD500" w14:textId="77777777" w:rsidR="000C6549" w:rsidRPr="0021765B" w:rsidRDefault="000C6549" w:rsidP="005B3F6F">
            <w:pPr>
              <w:rPr>
                <w:rFonts w:cs="Arial"/>
                <w:sz w:val="20"/>
                <w:szCs w:val="20"/>
              </w:rPr>
            </w:pPr>
            <w:r w:rsidRPr="0021765B">
              <w:rPr>
                <w:rFonts w:cs="Arial"/>
                <w:sz w:val="20"/>
                <w:szCs w:val="20"/>
              </w:rPr>
              <w:t>(3.33%)</w:t>
            </w:r>
          </w:p>
        </w:tc>
        <w:tc>
          <w:tcPr>
            <w:tcW w:w="1843" w:type="dxa"/>
            <w:shd w:val="clear" w:color="auto" w:fill="FBE4D5" w:themeFill="accent2" w:themeFillTint="33"/>
          </w:tcPr>
          <w:p w14:paraId="450B1E84" w14:textId="77777777" w:rsidR="000C6549" w:rsidRPr="0021765B" w:rsidRDefault="000C6549" w:rsidP="005B3F6F">
            <w:pPr>
              <w:rPr>
                <w:rFonts w:cs="Arial"/>
                <w:sz w:val="20"/>
                <w:szCs w:val="20"/>
              </w:rPr>
            </w:pPr>
            <w:r w:rsidRPr="0021765B">
              <w:rPr>
                <w:rFonts w:cs="Arial"/>
                <w:sz w:val="20"/>
                <w:szCs w:val="20"/>
              </w:rPr>
              <w:t>28,062</w:t>
            </w:r>
          </w:p>
          <w:p w14:paraId="569E8CA9" w14:textId="77777777" w:rsidR="000C6549" w:rsidRPr="0021765B" w:rsidRDefault="000C6549" w:rsidP="005B3F6F">
            <w:pPr>
              <w:rPr>
                <w:rFonts w:cs="Arial"/>
                <w:sz w:val="20"/>
                <w:szCs w:val="20"/>
              </w:rPr>
            </w:pPr>
            <w:r w:rsidRPr="0021765B">
              <w:rPr>
                <w:rFonts w:cs="Arial"/>
                <w:sz w:val="20"/>
                <w:szCs w:val="20"/>
              </w:rPr>
              <w:t>(2.78%)</w:t>
            </w:r>
          </w:p>
        </w:tc>
        <w:tc>
          <w:tcPr>
            <w:tcW w:w="1417" w:type="dxa"/>
          </w:tcPr>
          <w:p w14:paraId="1B872004" w14:textId="77777777" w:rsidR="000C6549" w:rsidRPr="0021765B" w:rsidRDefault="000C6549" w:rsidP="005B3F6F">
            <w:pPr>
              <w:rPr>
                <w:rFonts w:cs="Arial"/>
                <w:sz w:val="20"/>
                <w:szCs w:val="20"/>
              </w:rPr>
            </w:pPr>
            <w:r w:rsidRPr="0021765B">
              <w:rPr>
                <w:rFonts w:cs="Arial"/>
                <w:sz w:val="20"/>
                <w:szCs w:val="20"/>
              </w:rPr>
              <w:t>45,109</w:t>
            </w:r>
          </w:p>
          <w:p w14:paraId="29E3ED28" w14:textId="77777777" w:rsidR="000C6549" w:rsidRPr="0021765B" w:rsidRDefault="000C6549" w:rsidP="005B3F6F">
            <w:pPr>
              <w:rPr>
                <w:rFonts w:cs="Arial"/>
                <w:sz w:val="20"/>
                <w:szCs w:val="20"/>
              </w:rPr>
            </w:pPr>
            <w:r w:rsidRPr="0021765B">
              <w:rPr>
                <w:rFonts w:cs="Arial"/>
                <w:sz w:val="20"/>
                <w:szCs w:val="20"/>
              </w:rPr>
              <w:t>(4.48%)</w:t>
            </w:r>
          </w:p>
        </w:tc>
        <w:tc>
          <w:tcPr>
            <w:tcW w:w="1134" w:type="dxa"/>
            <w:shd w:val="clear" w:color="auto" w:fill="FBE4D5" w:themeFill="accent2" w:themeFillTint="33"/>
          </w:tcPr>
          <w:p w14:paraId="280DD7BF" w14:textId="77777777" w:rsidR="000C6549" w:rsidRPr="0021765B" w:rsidRDefault="000C6549" w:rsidP="005B3F6F">
            <w:pPr>
              <w:rPr>
                <w:rFonts w:cs="Arial"/>
                <w:sz w:val="20"/>
                <w:szCs w:val="20"/>
              </w:rPr>
            </w:pPr>
            <w:r w:rsidRPr="0021765B">
              <w:rPr>
                <w:rFonts w:cs="Arial"/>
                <w:sz w:val="20"/>
                <w:szCs w:val="20"/>
              </w:rPr>
              <w:t>632,934</w:t>
            </w:r>
          </w:p>
          <w:p w14:paraId="361A876A" w14:textId="77777777" w:rsidR="000C6549" w:rsidRPr="0021765B" w:rsidRDefault="000C6549" w:rsidP="005B3F6F">
            <w:pPr>
              <w:rPr>
                <w:rFonts w:cs="Arial"/>
                <w:sz w:val="20"/>
                <w:szCs w:val="20"/>
              </w:rPr>
            </w:pPr>
            <w:r w:rsidRPr="0021765B">
              <w:rPr>
                <w:rFonts w:cs="Arial"/>
                <w:sz w:val="20"/>
                <w:szCs w:val="20"/>
              </w:rPr>
              <w:t>(62.89%)</w:t>
            </w:r>
          </w:p>
        </w:tc>
        <w:tc>
          <w:tcPr>
            <w:tcW w:w="992" w:type="dxa"/>
            <w:shd w:val="clear" w:color="auto" w:fill="auto"/>
          </w:tcPr>
          <w:p w14:paraId="32C9BCDC" w14:textId="77777777" w:rsidR="000C6549" w:rsidRPr="0021765B" w:rsidRDefault="000C6549" w:rsidP="005B3F6F">
            <w:pPr>
              <w:rPr>
                <w:rFonts w:cs="Arial"/>
                <w:sz w:val="20"/>
                <w:szCs w:val="20"/>
              </w:rPr>
            </w:pPr>
            <w:r w:rsidRPr="0021765B">
              <w:rPr>
                <w:rFonts w:cs="Arial"/>
                <w:sz w:val="20"/>
                <w:szCs w:val="20"/>
              </w:rPr>
              <w:t>94,280</w:t>
            </w:r>
          </w:p>
          <w:p w14:paraId="005F051D" w14:textId="77777777" w:rsidR="000C6549" w:rsidRPr="0021765B" w:rsidRDefault="000C6549" w:rsidP="005B3F6F">
            <w:pPr>
              <w:rPr>
                <w:rFonts w:cs="Arial"/>
                <w:sz w:val="20"/>
                <w:szCs w:val="20"/>
              </w:rPr>
            </w:pPr>
            <w:r w:rsidRPr="0021765B">
              <w:rPr>
                <w:rFonts w:cs="Arial"/>
                <w:sz w:val="20"/>
                <w:szCs w:val="20"/>
              </w:rPr>
              <w:t>(9.36%)</w:t>
            </w:r>
          </w:p>
        </w:tc>
        <w:tc>
          <w:tcPr>
            <w:tcW w:w="993" w:type="dxa"/>
            <w:shd w:val="clear" w:color="auto" w:fill="FBE4D5" w:themeFill="accent2" w:themeFillTint="33"/>
          </w:tcPr>
          <w:p w14:paraId="5853DE0F" w14:textId="77777777" w:rsidR="000C6549" w:rsidRPr="0021765B" w:rsidRDefault="000C6549" w:rsidP="005B3F6F">
            <w:pPr>
              <w:rPr>
                <w:rFonts w:cs="Arial"/>
                <w:sz w:val="20"/>
                <w:szCs w:val="20"/>
              </w:rPr>
            </w:pPr>
            <w:r w:rsidRPr="0021765B">
              <w:rPr>
                <w:rFonts w:cs="Arial"/>
                <w:sz w:val="20"/>
                <w:szCs w:val="20"/>
              </w:rPr>
              <w:t>1,006,384</w:t>
            </w:r>
          </w:p>
        </w:tc>
      </w:tr>
    </w:tbl>
    <w:p w14:paraId="15EF2416" w14:textId="77777777" w:rsidR="000C6549" w:rsidRPr="001B491B" w:rsidRDefault="000C6549" w:rsidP="000C6549">
      <w:pPr>
        <w:rPr>
          <w:rFonts w:cs="Arial"/>
          <w:sz w:val="16"/>
          <w:szCs w:val="16"/>
        </w:rPr>
      </w:pPr>
    </w:p>
    <w:p w14:paraId="12482EAC" w14:textId="77777777" w:rsidR="000C6549" w:rsidRDefault="000C6549" w:rsidP="000C6549">
      <w:pPr>
        <w:rPr>
          <w:rFonts w:cs="Arial"/>
        </w:rPr>
      </w:pPr>
      <w:r>
        <w:rPr>
          <w:rFonts w:cs="Arial"/>
        </w:rPr>
        <w:t xml:space="preserve">It’s </w:t>
      </w:r>
      <w:r w:rsidRPr="009D6264">
        <w:rPr>
          <w:rFonts w:cs="Arial"/>
        </w:rPr>
        <w:t xml:space="preserve">also </w:t>
      </w:r>
      <w:r>
        <w:rPr>
          <w:rFonts w:cs="Arial"/>
        </w:rPr>
        <w:t>useful to</w:t>
      </w:r>
      <w:r w:rsidRPr="009D6264">
        <w:rPr>
          <w:rFonts w:cs="Arial"/>
        </w:rPr>
        <w:t xml:space="preserve"> look at our workforce compared to the communities we support</w:t>
      </w:r>
      <w:r>
        <w:rPr>
          <w:rFonts w:cs="Arial"/>
        </w:rPr>
        <w:t xml:space="preserve"> to see how representative our workforce is of our local population. </w:t>
      </w:r>
      <w:r w:rsidRPr="00BA2763">
        <w:rPr>
          <w:rFonts w:cs="Arial"/>
        </w:rPr>
        <w:t>The data shows</w:t>
      </w:r>
      <w:r>
        <w:rPr>
          <w:rFonts w:cs="Arial"/>
        </w:rPr>
        <w:t xml:space="preserve"> that BHFT BME workforce is overrepresented by 0.7% compared to overall Berkshire population. The data also shows that BHFT white workforce is overrepresented by 5.94% compared to overall Berkshire population. Like within BHFT there is a large population of the overall Berkshire population where we do not know their ethnicity (9.4%). The further breakdown of BME shows that we are underrepresented in our workforce population for Asian and Other Ethnic Groups, and overrepresented for Black and Mixed Groups compared to the overall Berkshire population.</w:t>
      </w:r>
    </w:p>
    <w:p w14:paraId="76332551" w14:textId="77777777" w:rsidR="000C6549" w:rsidRDefault="000C6549" w:rsidP="000C6549">
      <w:pPr>
        <w:rPr>
          <w:b/>
        </w:rPr>
        <w:sectPr w:rsidR="000C6549" w:rsidSect="000C6549">
          <w:type w:val="continuous"/>
          <w:pgSz w:w="16838" w:h="11906" w:orient="landscape"/>
          <w:pgMar w:top="1440" w:right="1440" w:bottom="1440" w:left="1276" w:header="708" w:footer="708" w:gutter="0"/>
          <w:cols w:space="708"/>
          <w:docGrid w:linePitch="360"/>
        </w:sectPr>
      </w:pPr>
    </w:p>
    <w:p w14:paraId="232B9468" w14:textId="77777777" w:rsidR="000C6549" w:rsidRDefault="000C6549" w:rsidP="000C6549">
      <w:pPr>
        <w:pStyle w:val="Subheading"/>
      </w:pPr>
      <w:r>
        <w:lastRenderedPageBreak/>
        <w:t xml:space="preserve">WRES Indicators </w:t>
      </w:r>
    </w:p>
    <w:p w14:paraId="59E9168C" w14:textId="77777777" w:rsidR="000C6549" w:rsidRPr="00AC5A83" w:rsidRDefault="000C6549" w:rsidP="000C6549">
      <w:pPr>
        <w:pStyle w:val="ListParagraph"/>
        <w:spacing w:after="0"/>
        <w:textAlignment w:val="baseline"/>
        <w:rPr>
          <w:rFonts w:eastAsia="Times New Roman" w:cs="Arial"/>
          <w:b/>
          <w:bCs/>
          <w:sz w:val="24"/>
          <w:szCs w:val="24"/>
        </w:rPr>
      </w:pPr>
    </w:p>
    <w:p w14:paraId="5E12DE9C" w14:textId="77777777" w:rsidR="000C6549" w:rsidRPr="00E860C4" w:rsidRDefault="000C6549" w:rsidP="000C6549">
      <w:pPr>
        <w:pStyle w:val="MainBodyBold"/>
      </w:pPr>
      <w:r w:rsidRPr="00E860C4">
        <w:t>I</w:t>
      </w:r>
      <w:r w:rsidRPr="008F1442">
        <w:t xml:space="preserve">ndicator 1: Percentage of </w:t>
      </w:r>
      <w:r w:rsidRPr="00E860C4">
        <w:t xml:space="preserve">White </w:t>
      </w:r>
      <w:r w:rsidRPr="008F1442">
        <w:t>staff in Bands 1 to 9 and VSM compared with the percentage of B</w:t>
      </w:r>
      <w:r w:rsidRPr="00E860C4">
        <w:t>M</w:t>
      </w:r>
      <w:r w:rsidRPr="008F1442">
        <w:t>E staff in the overall workforce. </w:t>
      </w:r>
    </w:p>
    <w:p w14:paraId="14F2FA24" w14:textId="77777777" w:rsidR="000C6549" w:rsidRPr="008F1442" w:rsidRDefault="000C6549" w:rsidP="000C6549">
      <w:pPr>
        <w:pStyle w:val="MainBodyBold"/>
        <w:rPr>
          <w:rFonts w:ascii="Segoe UI" w:hAnsi="Segoe UI" w:cs="Segoe UI"/>
          <w:sz w:val="18"/>
          <w:szCs w:val="18"/>
        </w:rPr>
      </w:pPr>
    </w:p>
    <w:p w14:paraId="4872E708" w14:textId="77777777" w:rsidR="000C6549" w:rsidRPr="002B014C" w:rsidRDefault="000C6549" w:rsidP="000C6549">
      <w:pPr>
        <w:pStyle w:val="MainBodyBold"/>
        <w:rPr>
          <w:sz w:val="20"/>
          <w:szCs w:val="20"/>
        </w:rPr>
      </w:pPr>
      <w:r w:rsidRPr="002B014C">
        <w:rPr>
          <w:sz w:val="20"/>
          <w:szCs w:val="20"/>
        </w:rPr>
        <w:t>Figure</w:t>
      </w:r>
      <w:r w:rsidRPr="008F1442">
        <w:rPr>
          <w:sz w:val="20"/>
          <w:szCs w:val="20"/>
        </w:rPr>
        <w:t xml:space="preserve"> </w:t>
      </w:r>
      <w:r w:rsidRPr="002B014C">
        <w:rPr>
          <w:color w:val="000000"/>
          <w:sz w:val="20"/>
          <w:szCs w:val="20"/>
          <w:shd w:val="clear" w:color="auto" w:fill="E1E3E6"/>
        </w:rPr>
        <w:t>2</w:t>
      </w:r>
      <w:r w:rsidRPr="008F1442">
        <w:rPr>
          <w:sz w:val="20"/>
          <w:szCs w:val="20"/>
        </w:rPr>
        <w:t xml:space="preserve">: Workforce Profile </w:t>
      </w:r>
      <w:r w:rsidRPr="002B014C">
        <w:rPr>
          <w:sz w:val="20"/>
          <w:szCs w:val="20"/>
        </w:rPr>
        <w:t>–</w:t>
      </w:r>
      <w:r w:rsidRPr="008F1442">
        <w:rPr>
          <w:sz w:val="20"/>
          <w:szCs w:val="20"/>
        </w:rPr>
        <w:t xml:space="preserve"> Non-Clinical </w:t>
      </w:r>
      <w:r w:rsidRPr="002B014C">
        <w:rPr>
          <w:sz w:val="20"/>
          <w:szCs w:val="20"/>
        </w:rPr>
        <w:t>Staff</w:t>
      </w:r>
      <w:r w:rsidRPr="008F1442">
        <w:rPr>
          <w:sz w:val="20"/>
          <w:szCs w:val="20"/>
        </w:rPr>
        <w:t xml:space="preserve"> 20</w:t>
      </w:r>
      <w:r w:rsidRPr="002B014C">
        <w:rPr>
          <w:sz w:val="20"/>
          <w:szCs w:val="20"/>
        </w:rPr>
        <w:t>21</w:t>
      </w:r>
      <w:r w:rsidRPr="008F1442">
        <w:rPr>
          <w:sz w:val="20"/>
          <w:szCs w:val="20"/>
        </w:rPr>
        <w:t>-2</w:t>
      </w:r>
      <w:r w:rsidRPr="002B014C">
        <w:rPr>
          <w:sz w:val="20"/>
          <w:szCs w:val="20"/>
        </w:rPr>
        <w:t>3 (</w:t>
      </w:r>
      <w:r>
        <w:rPr>
          <w:sz w:val="20"/>
          <w:szCs w:val="20"/>
        </w:rPr>
        <w:t xml:space="preserve">across </w:t>
      </w:r>
      <w:r w:rsidRPr="002B014C">
        <w:rPr>
          <w:sz w:val="20"/>
          <w:szCs w:val="20"/>
        </w:rPr>
        <w:t>3 years)</w:t>
      </w:r>
      <w:r w:rsidRPr="008F1442">
        <w:rPr>
          <w:sz w:val="20"/>
          <w:szCs w:val="20"/>
        </w:rPr>
        <w:t> </w:t>
      </w:r>
    </w:p>
    <w:p w14:paraId="7B160155" w14:textId="77777777" w:rsidR="000C6549" w:rsidRPr="008F1442" w:rsidRDefault="000C6549" w:rsidP="000C6549">
      <w:pPr>
        <w:spacing w:after="0"/>
        <w:textAlignment w:val="baseline"/>
        <w:rPr>
          <w:rFonts w:ascii="Segoe UI" w:eastAsia="Times New Roman" w:hAnsi="Segoe UI" w:cs="Segoe UI"/>
          <w:i/>
          <w:iCs/>
          <w:color w:val="44546A"/>
          <w:sz w:val="20"/>
          <w:szCs w:val="20"/>
        </w:rPr>
      </w:pPr>
    </w:p>
    <w:tbl>
      <w:tblPr>
        <w:tblW w:w="1412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9"/>
        <w:gridCol w:w="838"/>
        <w:gridCol w:w="1091"/>
        <w:gridCol w:w="1310"/>
        <w:gridCol w:w="1081"/>
        <w:gridCol w:w="45"/>
        <w:gridCol w:w="814"/>
        <w:gridCol w:w="1134"/>
        <w:gridCol w:w="992"/>
        <w:gridCol w:w="1134"/>
        <w:gridCol w:w="992"/>
        <w:gridCol w:w="1134"/>
        <w:gridCol w:w="1014"/>
        <w:gridCol w:w="1095"/>
        <w:gridCol w:w="98"/>
      </w:tblGrid>
      <w:tr w:rsidR="000C6549" w:rsidRPr="008F1442" w14:paraId="0C202C69" w14:textId="77777777" w:rsidTr="005B3F6F">
        <w:trPr>
          <w:trHeight w:val="300"/>
        </w:trPr>
        <w:tc>
          <w:tcPr>
            <w:tcW w:w="1349" w:type="dxa"/>
            <w:vMerge w:val="restart"/>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63E1B82" w14:textId="77777777" w:rsidR="000C6549" w:rsidRPr="008F1442" w:rsidRDefault="000C6549" w:rsidP="005B3F6F">
            <w:pPr>
              <w:spacing w:after="0"/>
              <w:jc w:val="center"/>
              <w:textAlignment w:val="baseline"/>
              <w:rPr>
                <w:rFonts w:eastAsia="Times New Roman" w:cs="Arial"/>
                <w:b/>
                <w:bCs/>
                <w:color w:val="003087"/>
                <w:sz w:val="18"/>
                <w:szCs w:val="18"/>
              </w:rPr>
            </w:pPr>
            <w:r w:rsidRPr="008F1442">
              <w:rPr>
                <w:rFonts w:eastAsia="Times New Roman" w:cs="Arial"/>
                <w:b/>
                <w:bCs/>
                <w:color w:val="FFFFFF"/>
                <w:sz w:val="18"/>
                <w:szCs w:val="18"/>
              </w:rPr>
              <w:t> </w:t>
            </w:r>
          </w:p>
          <w:p w14:paraId="67B206FE"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b/>
                <w:bCs/>
                <w:sz w:val="18"/>
                <w:szCs w:val="18"/>
              </w:rPr>
              <w:t>Pay Band </w:t>
            </w:r>
          </w:p>
        </w:tc>
        <w:tc>
          <w:tcPr>
            <w:tcW w:w="4365" w:type="dxa"/>
            <w:gridSpan w:val="5"/>
            <w:tcBorders>
              <w:top w:val="single" w:sz="6" w:space="0" w:color="auto"/>
              <w:left w:val="single" w:sz="6" w:space="0" w:color="auto"/>
              <w:bottom w:val="single" w:sz="6" w:space="0" w:color="auto"/>
              <w:right w:val="single" w:sz="6" w:space="0" w:color="auto"/>
            </w:tcBorders>
            <w:shd w:val="clear" w:color="auto" w:fill="D9E2F3"/>
            <w:hideMark/>
          </w:tcPr>
          <w:p w14:paraId="33C32407" w14:textId="77777777" w:rsidR="000C6549" w:rsidRPr="008F1442" w:rsidRDefault="000C6549" w:rsidP="005B3F6F">
            <w:pPr>
              <w:spacing w:after="0"/>
              <w:jc w:val="center"/>
              <w:textAlignment w:val="baseline"/>
              <w:rPr>
                <w:rFonts w:eastAsia="Times New Roman" w:cs="Arial"/>
                <w:b/>
                <w:bCs/>
                <w:color w:val="003087"/>
                <w:sz w:val="18"/>
                <w:szCs w:val="18"/>
              </w:rPr>
            </w:pPr>
            <w:r w:rsidRPr="008F1442">
              <w:rPr>
                <w:rFonts w:eastAsia="Times New Roman" w:cs="Arial"/>
                <w:b/>
                <w:bCs/>
                <w:sz w:val="18"/>
                <w:szCs w:val="18"/>
              </w:rPr>
              <w:t>20</w:t>
            </w:r>
            <w:r w:rsidRPr="00891BB9">
              <w:rPr>
                <w:rFonts w:eastAsia="Times New Roman" w:cs="Arial"/>
                <w:b/>
                <w:bCs/>
                <w:sz w:val="18"/>
                <w:szCs w:val="18"/>
              </w:rPr>
              <w:t>21</w:t>
            </w:r>
            <w:r w:rsidRPr="008F1442">
              <w:rPr>
                <w:rFonts w:eastAsia="Times New Roman" w:cs="Arial"/>
                <w:b/>
                <w:bCs/>
                <w:sz w:val="18"/>
                <w:szCs w:val="18"/>
              </w:rPr>
              <w:t xml:space="preserve"> Non-Clinical Workforce Data </w:t>
            </w:r>
          </w:p>
        </w:tc>
        <w:tc>
          <w:tcPr>
            <w:tcW w:w="4074" w:type="dxa"/>
            <w:gridSpan w:val="4"/>
            <w:tcBorders>
              <w:top w:val="single" w:sz="6" w:space="0" w:color="auto"/>
              <w:left w:val="single" w:sz="6" w:space="0" w:color="auto"/>
              <w:bottom w:val="single" w:sz="6" w:space="0" w:color="auto"/>
              <w:right w:val="single" w:sz="6" w:space="0" w:color="auto"/>
            </w:tcBorders>
            <w:shd w:val="clear" w:color="auto" w:fill="D9E2F3"/>
            <w:hideMark/>
          </w:tcPr>
          <w:p w14:paraId="6049EDA4" w14:textId="77777777" w:rsidR="000C6549" w:rsidRPr="008F1442" w:rsidRDefault="000C6549" w:rsidP="005B3F6F">
            <w:pPr>
              <w:spacing w:after="0"/>
              <w:jc w:val="center"/>
              <w:textAlignment w:val="baseline"/>
              <w:rPr>
                <w:rFonts w:eastAsia="Times New Roman" w:cs="Arial"/>
                <w:b/>
                <w:bCs/>
                <w:color w:val="003087"/>
                <w:sz w:val="18"/>
                <w:szCs w:val="18"/>
              </w:rPr>
            </w:pPr>
            <w:r w:rsidRPr="008F1442">
              <w:rPr>
                <w:rFonts w:eastAsia="Times New Roman" w:cs="Arial"/>
                <w:b/>
                <w:bCs/>
                <w:sz w:val="18"/>
                <w:szCs w:val="18"/>
              </w:rPr>
              <w:t>202</w:t>
            </w:r>
            <w:r w:rsidRPr="00891BB9">
              <w:rPr>
                <w:rFonts w:eastAsia="Times New Roman" w:cs="Arial"/>
                <w:b/>
                <w:bCs/>
                <w:sz w:val="18"/>
                <w:szCs w:val="18"/>
              </w:rPr>
              <w:t>2</w:t>
            </w:r>
            <w:r w:rsidRPr="008F1442">
              <w:rPr>
                <w:rFonts w:eastAsia="Times New Roman" w:cs="Arial"/>
                <w:b/>
                <w:bCs/>
                <w:sz w:val="18"/>
                <w:szCs w:val="18"/>
              </w:rPr>
              <w:t xml:space="preserve"> Non-Clinical Workforce Data </w:t>
            </w:r>
          </w:p>
        </w:tc>
        <w:tc>
          <w:tcPr>
            <w:tcW w:w="4333" w:type="dxa"/>
            <w:gridSpan w:val="5"/>
            <w:tcBorders>
              <w:top w:val="single" w:sz="6" w:space="0" w:color="auto"/>
              <w:left w:val="single" w:sz="6" w:space="0" w:color="auto"/>
              <w:bottom w:val="single" w:sz="6" w:space="0" w:color="auto"/>
              <w:right w:val="single" w:sz="6" w:space="0" w:color="auto"/>
            </w:tcBorders>
            <w:shd w:val="clear" w:color="auto" w:fill="D9E2F3"/>
            <w:hideMark/>
          </w:tcPr>
          <w:p w14:paraId="0F2EA943" w14:textId="77777777" w:rsidR="000C6549" w:rsidRPr="008F1442" w:rsidRDefault="000C6549" w:rsidP="005B3F6F">
            <w:pPr>
              <w:spacing w:after="0"/>
              <w:jc w:val="center"/>
              <w:textAlignment w:val="baseline"/>
              <w:rPr>
                <w:rFonts w:eastAsia="Times New Roman" w:cs="Arial"/>
                <w:b/>
                <w:bCs/>
                <w:color w:val="003087"/>
                <w:sz w:val="18"/>
                <w:szCs w:val="18"/>
              </w:rPr>
            </w:pPr>
            <w:r w:rsidRPr="008F1442">
              <w:rPr>
                <w:rFonts w:eastAsia="Times New Roman" w:cs="Arial"/>
                <w:b/>
                <w:bCs/>
                <w:sz w:val="18"/>
                <w:szCs w:val="18"/>
              </w:rPr>
              <w:t>202</w:t>
            </w:r>
            <w:r w:rsidRPr="00891BB9">
              <w:rPr>
                <w:rFonts w:eastAsia="Times New Roman" w:cs="Arial"/>
                <w:b/>
                <w:bCs/>
                <w:sz w:val="18"/>
                <w:szCs w:val="18"/>
              </w:rPr>
              <w:t>3</w:t>
            </w:r>
            <w:r w:rsidRPr="008F1442">
              <w:rPr>
                <w:rFonts w:eastAsia="Times New Roman" w:cs="Arial"/>
                <w:b/>
                <w:bCs/>
                <w:sz w:val="18"/>
                <w:szCs w:val="18"/>
              </w:rPr>
              <w:t xml:space="preserve"> Non-Clinical Workforce Data </w:t>
            </w:r>
          </w:p>
        </w:tc>
      </w:tr>
      <w:tr w:rsidR="000C6549" w:rsidRPr="008F1442" w14:paraId="72C44E56" w14:textId="77777777" w:rsidTr="005B3F6F">
        <w:trPr>
          <w:trHeight w:val="780"/>
        </w:trPr>
        <w:tc>
          <w:tcPr>
            <w:tcW w:w="0" w:type="auto"/>
            <w:vMerge/>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49546D0B" w14:textId="77777777" w:rsidR="000C6549" w:rsidRPr="008F1442" w:rsidRDefault="000C6549" w:rsidP="005B3F6F">
            <w:pPr>
              <w:spacing w:after="0"/>
              <w:rPr>
                <w:rFonts w:eastAsia="Times New Roman" w:cs="Arial"/>
                <w:b/>
                <w:bCs/>
                <w:color w:val="003087"/>
                <w:sz w:val="18"/>
                <w:szCs w:val="18"/>
              </w:rPr>
            </w:pPr>
          </w:p>
        </w:tc>
        <w:tc>
          <w:tcPr>
            <w:tcW w:w="838" w:type="dxa"/>
            <w:tcBorders>
              <w:top w:val="single" w:sz="6" w:space="0" w:color="auto"/>
              <w:left w:val="single" w:sz="6" w:space="0" w:color="auto"/>
              <w:bottom w:val="single" w:sz="6" w:space="0" w:color="auto"/>
              <w:right w:val="single" w:sz="6" w:space="0" w:color="auto"/>
            </w:tcBorders>
            <w:shd w:val="clear" w:color="auto" w:fill="D9E2F3"/>
            <w:hideMark/>
          </w:tcPr>
          <w:p w14:paraId="46E821FA" w14:textId="77777777" w:rsidR="000C6549" w:rsidRPr="008F1442" w:rsidRDefault="000C6549" w:rsidP="005B3F6F">
            <w:pPr>
              <w:spacing w:after="0"/>
              <w:jc w:val="center"/>
              <w:textAlignment w:val="baseline"/>
              <w:rPr>
                <w:rFonts w:eastAsia="Times New Roman" w:cs="Arial"/>
                <w:b/>
                <w:bCs/>
                <w:color w:val="003087"/>
                <w:sz w:val="18"/>
                <w:szCs w:val="18"/>
              </w:rPr>
            </w:pPr>
            <w:r w:rsidRPr="008F1442">
              <w:rPr>
                <w:rFonts w:eastAsia="Times New Roman" w:cs="Arial"/>
                <w:b/>
                <w:bCs/>
                <w:sz w:val="18"/>
                <w:szCs w:val="18"/>
              </w:rPr>
              <w:t>Total Non-Clinical Staff </w:t>
            </w:r>
          </w:p>
        </w:tc>
        <w:tc>
          <w:tcPr>
            <w:tcW w:w="1091" w:type="dxa"/>
            <w:tcBorders>
              <w:top w:val="single" w:sz="6" w:space="0" w:color="auto"/>
              <w:left w:val="single" w:sz="6" w:space="0" w:color="auto"/>
              <w:bottom w:val="single" w:sz="6" w:space="0" w:color="auto"/>
              <w:right w:val="single" w:sz="6" w:space="0" w:color="auto"/>
            </w:tcBorders>
            <w:shd w:val="clear" w:color="auto" w:fill="D8D8D8"/>
            <w:hideMark/>
          </w:tcPr>
          <w:p w14:paraId="526C4BA3" w14:textId="77777777" w:rsidR="000C6549" w:rsidRPr="008F1442" w:rsidRDefault="000C6549" w:rsidP="005B3F6F">
            <w:pPr>
              <w:spacing w:after="0"/>
              <w:jc w:val="center"/>
              <w:textAlignment w:val="baseline"/>
              <w:rPr>
                <w:rFonts w:eastAsia="Times New Roman" w:cs="Arial"/>
                <w:b/>
                <w:bCs/>
                <w:color w:val="003087"/>
                <w:sz w:val="18"/>
                <w:szCs w:val="18"/>
              </w:rPr>
            </w:pPr>
            <w:r w:rsidRPr="008F1442">
              <w:rPr>
                <w:rFonts w:eastAsia="Times New Roman" w:cs="Arial"/>
                <w:b/>
                <w:bCs/>
                <w:sz w:val="18"/>
                <w:szCs w:val="18"/>
              </w:rPr>
              <w:t>White </w:t>
            </w:r>
          </w:p>
        </w:tc>
        <w:tc>
          <w:tcPr>
            <w:tcW w:w="1310" w:type="dxa"/>
            <w:tcBorders>
              <w:top w:val="single" w:sz="6" w:space="0" w:color="auto"/>
              <w:left w:val="single" w:sz="6" w:space="0" w:color="auto"/>
              <w:bottom w:val="single" w:sz="6" w:space="0" w:color="auto"/>
              <w:right w:val="single" w:sz="6" w:space="0" w:color="auto"/>
            </w:tcBorders>
            <w:shd w:val="clear" w:color="auto" w:fill="D8D8D8"/>
            <w:hideMark/>
          </w:tcPr>
          <w:p w14:paraId="1F9E818F" w14:textId="77777777" w:rsidR="000C6549" w:rsidRPr="008F1442" w:rsidRDefault="000C6549" w:rsidP="005B3F6F">
            <w:pPr>
              <w:spacing w:after="0"/>
              <w:jc w:val="center"/>
              <w:textAlignment w:val="baseline"/>
              <w:rPr>
                <w:rFonts w:eastAsia="Times New Roman" w:cs="Arial"/>
                <w:b/>
                <w:bCs/>
                <w:color w:val="003087"/>
                <w:sz w:val="18"/>
                <w:szCs w:val="18"/>
              </w:rPr>
            </w:pPr>
            <w:r w:rsidRPr="008F1442">
              <w:rPr>
                <w:rFonts w:eastAsia="Times New Roman" w:cs="Arial"/>
                <w:b/>
                <w:bCs/>
                <w:sz w:val="18"/>
                <w:szCs w:val="18"/>
              </w:rPr>
              <w:t>BME </w:t>
            </w:r>
          </w:p>
        </w:tc>
        <w:tc>
          <w:tcPr>
            <w:tcW w:w="1081" w:type="dxa"/>
            <w:tcBorders>
              <w:top w:val="single" w:sz="6" w:space="0" w:color="auto"/>
              <w:left w:val="single" w:sz="6" w:space="0" w:color="auto"/>
              <w:bottom w:val="single" w:sz="6" w:space="0" w:color="auto"/>
              <w:right w:val="single" w:sz="6" w:space="0" w:color="auto"/>
            </w:tcBorders>
            <w:shd w:val="clear" w:color="auto" w:fill="D8D8D8"/>
            <w:hideMark/>
          </w:tcPr>
          <w:p w14:paraId="1EDD2085" w14:textId="77777777" w:rsidR="000C6549" w:rsidRPr="008F1442" w:rsidRDefault="000C6549" w:rsidP="005B3F6F">
            <w:pPr>
              <w:spacing w:after="0"/>
              <w:jc w:val="center"/>
              <w:textAlignment w:val="baseline"/>
              <w:rPr>
                <w:rFonts w:eastAsia="Times New Roman" w:cs="Arial"/>
                <w:b/>
                <w:bCs/>
                <w:color w:val="003087"/>
                <w:sz w:val="18"/>
                <w:szCs w:val="18"/>
              </w:rPr>
            </w:pPr>
            <w:r w:rsidRPr="008F1442">
              <w:rPr>
                <w:rFonts w:eastAsia="Times New Roman" w:cs="Arial"/>
                <w:b/>
                <w:bCs/>
                <w:sz w:val="18"/>
                <w:szCs w:val="18"/>
              </w:rPr>
              <w:t>Ethnicity Unknown  </w:t>
            </w:r>
          </w:p>
        </w:tc>
        <w:tc>
          <w:tcPr>
            <w:tcW w:w="85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2435526E" w14:textId="77777777" w:rsidR="000C6549" w:rsidRPr="008F1442" w:rsidRDefault="000C6549" w:rsidP="005B3F6F">
            <w:pPr>
              <w:spacing w:after="0"/>
              <w:jc w:val="center"/>
              <w:textAlignment w:val="baseline"/>
              <w:rPr>
                <w:rFonts w:eastAsia="Times New Roman" w:cs="Arial"/>
                <w:b/>
                <w:bCs/>
                <w:color w:val="003087"/>
                <w:sz w:val="18"/>
                <w:szCs w:val="18"/>
              </w:rPr>
            </w:pPr>
            <w:r w:rsidRPr="008F1442">
              <w:rPr>
                <w:rFonts w:eastAsia="Times New Roman" w:cs="Arial"/>
                <w:b/>
                <w:bCs/>
                <w:sz w:val="18"/>
                <w:szCs w:val="18"/>
              </w:rPr>
              <w:t>Total Non-Clinical Staff </w:t>
            </w:r>
          </w:p>
        </w:tc>
        <w:tc>
          <w:tcPr>
            <w:tcW w:w="1134" w:type="dxa"/>
            <w:tcBorders>
              <w:top w:val="single" w:sz="6" w:space="0" w:color="auto"/>
              <w:left w:val="single" w:sz="6" w:space="0" w:color="auto"/>
              <w:bottom w:val="single" w:sz="6" w:space="0" w:color="auto"/>
              <w:right w:val="single" w:sz="6" w:space="0" w:color="auto"/>
            </w:tcBorders>
            <w:shd w:val="clear" w:color="auto" w:fill="D8D8D8"/>
            <w:hideMark/>
          </w:tcPr>
          <w:p w14:paraId="2CA7FDB6" w14:textId="77777777" w:rsidR="000C6549" w:rsidRPr="008F1442" w:rsidRDefault="000C6549" w:rsidP="005B3F6F">
            <w:pPr>
              <w:spacing w:after="0"/>
              <w:jc w:val="center"/>
              <w:textAlignment w:val="baseline"/>
              <w:rPr>
                <w:rFonts w:eastAsia="Times New Roman" w:cs="Arial"/>
                <w:b/>
                <w:bCs/>
                <w:color w:val="003087"/>
                <w:sz w:val="18"/>
                <w:szCs w:val="18"/>
              </w:rPr>
            </w:pPr>
            <w:r w:rsidRPr="008F1442">
              <w:rPr>
                <w:rFonts w:eastAsia="Times New Roman" w:cs="Arial"/>
                <w:b/>
                <w:bCs/>
                <w:sz w:val="18"/>
                <w:szCs w:val="18"/>
              </w:rPr>
              <w:t>White </w:t>
            </w:r>
          </w:p>
        </w:tc>
        <w:tc>
          <w:tcPr>
            <w:tcW w:w="992" w:type="dxa"/>
            <w:tcBorders>
              <w:top w:val="single" w:sz="6" w:space="0" w:color="auto"/>
              <w:left w:val="single" w:sz="6" w:space="0" w:color="auto"/>
              <w:bottom w:val="single" w:sz="6" w:space="0" w:color="auto"/>
              <w:right w:val="single" w:sz="6" w:space="0" w:color="auto"/>
            </w:tcBorders>
            <w:shd w:val="clear" w:color="auto" w:fill="D8D8D8"/>
            <w:hideMark/>
          </w:tcPr>
          <w:p w14:paraId="43BCE7FD" w14:textId="77777777" w:rsidR="000C6549" w:rsidRPr="008F1442" w:rsidRDefault="000C6549" w:rsidP="005B3F6F">
            <w:pPr>
              <w:spacing w:after="0"/>
              <w:jc w:val="center"/>
              <w:textAlignment w:val="baseline"/>
              <w:rPr>
                <w:rFonts w:eastAsia="Times New Roman" w:cs="Arial"/>
                <w:b/>
                <w:bCs/>
                <w:color w:val="003087"/>
                <w:sz w:val="18"/>
                <w:szCs w:val="18"/>
              </w:rPr>
            </w:pPr>
            <w:r w:rsidRPr="008F1442">
              <w:rPr>
                <w:rFonts w:eastAsia="Times New Roman" w:cs="Arial"/>
                <w:b/>
                <w:bCs/>
                <w:sz w:val="18"/>
                <w:szCs w:val="18"/>
              </w:rPr>
              <w:t>BME </w:t>
            </w:r>
          </w:p>
        </w:tc>
        <w:tc>
          <w:tcPr>
            <w:tcW w:w="1134" w:type="dxa"/>
            <w:tcBorders>
              <w:top w:val="single" w:sz="6" w:space="0" w:color="auto"/>
              <w:left w:val="single" w:sz="6" w:space="0" w:color="auto"/>
              <w:bottom w:val="single" w:sz="6" w:space="0" w:color="auto"/>
              <w:right w:val="single" w:sz="6" w:space="0" w:color="auto"/>
            </w:tcBorders>
            <w:shd w:val="clear" w:color="auto" w:fill="D8D8D8"/>
            <w:hideMark/>
          </w:tcPr>
          <w:p w14:paraId="411CA994" w14:textId="77777777" w:rsidR="000C6549" w:rsidRPr="008F1442" w:rsidRDefault="000C6549" w:rsidP="005B3F6F">
            <w:pPr>
              <w:spacing w:after="0"/>
              <w:jc w:val="center"/>
              <w:textAlignment w:val="baseline"/>
              <w:rPr>
                <w:rFonts w:eastAsia="Times New Roman" w:cs="Arial"/>
                <w:b/>
                <w:bCs/>
                <w:color w:val="003087"/>
                <w:sz w:val="18"/>
                <w:szCs w:val="18"/>
              </w:rPr>
            </w:pPr>
            <w:r w:rsidRPr="008F1442">
              <w:rPr>
                <w:rFonts w:eastAsia="Times New Roman" w:cs="Arial"/>
                <w:b/>
                <w:bCs/>
                <w:sz w:val="18"/>
                <w:szCs w:val="18"/>
              </w:rPr>
              <w:t>Ethnicity Unknown  </w:t>
            </w:r>
          </w:p>
        </w:tc>
        <w:tc>
          <w:tcPr>
            <w:tcW w:w="992" w:type="dxa"/>
            <w:tcBorders>
              <w:top w:val="single" w:sz="6" w:space="0" w:color="auto"/>
              <w:left w:val="single" w:sz="6" w:space="0" w:color="auto"/>
              <w:bottom w:val="single" w:sz="6" w:space="0" w:color="auto"/>
              <w:right w:val="single" w:sz="6" w:space="0" w:color="auto"/>
            </w:tcBorders>
            <w:shd w:val="clear" w:color="auto" w:fill="D9E2F3"/>
            <w:hideMark/>
          </w:tcPr>
          <w:p w14:paraId="03A27659" w14:textId="77777777" w:rsidR="000C6549" w:rsidRPr="008F1442" w:rsidRDefault="000C6549" w:rsidP="005B3F6F">
            <w:pPr>
              <w:spacing w:after="0"/>
              <w:jc w:val="center"/>
              <w:textAlignment w:val="baseline"/>
              <w:rPr>
                <w:rFonts w:eastAsia="Times New Roman" w:cs="Arial"/>
                <w:b/>
                <w:bCs/>
                <w:color w:val="003087"/>
                <w:sz w:val="18"/>
                <w:szCs w:val="18"/>
              </w:rPr>
            </w:pPr>
            <w:r w:rsidRPr="008F1442">
              <w:rPr>
                <w:rFonts w:eastAsia="Times New Roman" w:cs="Arial"/>
                <w:b/>
                <w:bCs/>
                <w:sz w:val="18"/>
                <w:szCs w:val="18"/>
              </w:rPr>
              <w:t>Total Non-Clinical Staff </w:t>
            </w:r>
          </w:p>
        </w:tc>
        <w:tc>
          <w:tcPr>
            <w:tcW w:w="1134" w:type="dxa"/>
            <w:tcBorders>
              <w:top w:val="single" w:sz="6" w:space="0" w:color="auto"/>
              <w:left w:val="single" w:sz="6" w:space="0" w:color="auto"/>
              <w:bottom w:val="single" w:sz="6" w:space="0" w:color="auto"/>
              <w:right w:val="single" w:sz="6" w:space="0" w:color="auto"/>
            </w:tcBorders>
            <w:shd w:val="clear" w:color="auto" w:fill="D8D8D8"/>
            <w:hideMark/>
          </w:tcPr>
          <w:p w14:paraId="0AA2F72C" w14:textId="77777777" w:rsidR="000C6549" w:rsidRPr="008F1442" w:rsidRDefault="000C6549" w:rsidP="005B3F6F">
            <w:pPr>
              <w:spacing w:after="0"/>
              <w:jc w:val="center"/>
              <w:textAlignment w:val="baseline"/>
              <w:rPr>
                <w:rFonts w:eastAsia="Times New Roman" w:cs="Arial"/>
                <w:b/>
                <w:bCs/>
                <w:color w:val="003087"/>
                <w:sz w:val="18"/>
                <w:szCs w:val="18"/>
              </w:rPr>
            </w:pPr>
            <w:r w:rsidRPr="008F1442">
              <w:rPr>
                <w:rFonts w:eastAsia="Times New Roman" w:cs="Arial"/>
                <w:b/>
                <w:bCs/>
                <w:sz w:val="18"/>
                <w:szCs w:val="18"/>
              </w:rPr>
              <w:t>White </w:t>
            </w:r>
          </w:p>
        </w:tc>
        <w:tc>
          <w:tcPr>
            <w:tcW w:w="1014" w:type="dxa"/>
            <w:tcBorders>
              <w:top w:val="single" w:sz="6" w:space="0" w:color="auto"/>
              <w:left w:val="single" w:sz="6" w:space="0" w:color="auto"/>
              <w:bottom w:val="single" w:sz="6" w:space="0" w:color="auto"/>
              <w:right w:val="single" w:sz="6" w:space="0" w:color="auto"/>
            </w:tcBorders>
            <w:shd w:val="clear" w:color="auto" w:fill="D8D8D8"/>
            <w:hideMark/>
          </w:tcPr>
          <w:p w14:paraId="28F1075C" w14:textId="77777777" w:rsidR="000C6549" w:rsidRPr="008F1442" w:rsidRDefault="000C6549" w:rsidP="005B3F6F">
            <w:pPr>
              <w:spacing w:after="0"/>
              <w:jc w:val="center"/>
              <w:textAlignment w:val="baseline"/>
              <w:rPr>
                <w:rFonts w:eastAsia="Times New Roman" w:cs="Arial"/>
                <w:b/>
                <w:bCs/>
                <w:color w:val="003087"/>
                <w:sz w:val="18"/>
                <w:szCs w:val="18"/>
              </w:rPr>
            </w:pPr>
            <w:r w:rsidRPr="008F1442">
              <w:rPr>
                <w:rFonts w:eastAsia="Times New Roman" w:cs="Arial"/>
                <w:b/>
                <w:bCs/>
                <w:sz w:val="18"/>
                <w:szCs w:val="18"/>
              </w:rPr>
              <w:t>BME </w:t>
            </w:r>
          </w:p>
        </w:tc>
        <w:tc>
          <w:tcPr>
            <w:tcW w:w="1095" w:type="dxa"/>
            <w:tcBorders>
              <w:top w:val="single" w:sz="6" w:space="0" w:color="auto"/>
              <w:left w:val="single" w:sz="6" w:space="0" w:color="auto"/>
              <w:bottom w:val="single" w:sz="6" w:space="0" w:color="auto"/>
              <w:right w:val="single" w:sz="6" w:space="0" w:color="auto"/>
            </w:tcBorders>
            <w:shd w:val="clear" w:color="auto" w:fill="D8D8D8"/>
            <w:hideMark/>
          </w:tcPr>
          <w:p w14:paraId="41B42CFD" w14:textId="77777777" w:rsidR="000C6549" w:rsidRPr="008F1442" w:rsidRDefault="000C6549" w:rsidP="005B3F6F">
            <w:pPr>
              <w:spacing w:after="0"/>
              <w:jc w:val="center"/>
              <w:textAlignment w:val="baseline"/>
              <w:rPr>
                <w:rFonts w:eastAsia="Times New Roman" w:cs="Arial"/>
                <w:b/>
                <w:bCs/>
                <w:color w:val="003087"/>
                <w:sz w:val="18"/>
                <w:szCs w:val="18"/>
              </w:rPr>
            </w:pPr>
            <w:r w:rsidRPr="008F1442">
              <w:rPr>
                <w:rFonts w:eastAsia="Times New Roman" w:cs="Arial"/>
                <w:b/>
                <w:bCs/>
                <w:sz w:val="18"/>
                <w:szCs w:val="18"/>
              </w:rPr>
              <w:t>Ethnicity Unknown  </w:t>
            </w:r>
          </w:p>
        </w:tc>
        <w:tc>
          <w:tcPr>
            <w:tcW w:w="0" w:type="auto"/>
            <w:shd w:val="clear" w:color="auto" w:fill="auto"/>
            <w:vAlign w:val="center"/>
            <w:hideMark/>
          </w:tcPr>
          <w:p w14:paraId="382EB436" w14:textId="77777777" w:rsidR="000C6549" w:rsidRPr="008F1442" w:rsidRDefault="000C6549" w:rsidP="005B3F6F">
            <w:pPr>
              <w:spacing w:after="0"/>
              <w:rPr>
                <w:rFonts w:ascii="Times New Roman" w:eastAsia="Times New Roman" w:hAnsi="Times New Roman"/>
                <w:sz w:val="20"/>
                <w:szCs w:val="20"/>
              </w:rPr>
            </w:pPr>
          </w:p>
        </w:tc>
      </w:tr>
      <w:tr w:rsidR="000C6549" w:rsidRPr="008F1442" w14:paraId="33F661E9" w14:textId="77777777" w:rsidTr="005B3F6F">
        <w:trPr>
          <w:trHeight w:val="300"/>
        </w:trPr>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6FFE2776"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sz w:val="18"/>
                <w:szCs w:val="18"/>
              </w:rPr>
              <w:t>Under Band 1</w:t>
            </w:r>
            <w:r w:rsidRPr="008F1442">
              <w:rPr>
                <w:rFonts w:eastAsia="Times New Roman" w:cs="Arial"/>
                <w:b/>
                <w:bCs/>
                <w:sz w:val="18"/>
                <w:szCs w:val="18"/>
              </w:rPr>
              <w:t> </w:t>
            </w:r>
          </w:p>
        </w:tc>
        <w:tc>
          <w:tcPr>
            <w:tcW w:w="838" w:type="dxa"/>
            <w:tcBorders>
              <w:top w:val="single" w:sz="6" w:space="0" w:color="auto"/>
              <w:left w:val="single" w:sz="6" w:space="0" w:color="auto"/>
              <w:bottom w:val="single" w:sz="6" w:space="0" w:color="auto"/>
              <w:right w:val="single" w:sz="6" w:space="0" w:color="auto"/>
            </w:tcBorders>
            <w:shd w:val="clear" w:color="auto" w:fill="D9E2F3"/>
            <w:hideMark/>
          </w:tcPr>
          <w:p w14:paraId="043CBB34"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3</w:t>
            </w:r>
            <w:r w:rsidRPr="008F1442">
              <w:rPr>
                <w:rFonts w:eastAsia="Times New Roman" w:cs="Arial"/>
                <w:b/>
                <w:bCs/>
                <w:sz w:val="18"/>
                <w:szCs w:val="18"/>
              </w:rPr>
              <w:t> </w:t>
            </w:r>
          </w:p>
        </w:tc>
        <w:tc>
          <w:tcPr>
            <w:tcW w:w="1091" w:type="dxa"/>
            <w:tcBorders>
              <w:top w:val="single" w:sz="6" w:space="0" w:color="auto"/>
              <w:left w:val="single" w:sz="6" w:space="0" w:color="auto"/>
              <w:bottom w:val="single" w:sz="6" w:space="0" w:color="auto"/>
              <w:right w:val="single" w:sz="6" w:space="0" w:color="auto"/>
            </w:tcBorders>
            <w:shd w:val="clear" w:color="auto" w:fill="auto"/>
            <w:hideMark/>
          </w:tcPr>
          <w:p w14:paraId="28E66B92"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2 (67%)</w:t>
            </w:r>
            <w:r w:rsidRPr="008F1442">
              <w:rPr>
                <w:rFonts w:eastAsia="Times New Roman" w:cs="Arial"/>
                <w:b/>
                <w:bCs/>
                <w:sz w:val="18"/>
                <w:szCs w:val="18"/>
              </w:rPr>
              <w:t> </w:t>
            </w:r>
          </w:p>
        </w:tc>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2AB983ED"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 (33%)</w:t>
            </w:r>
            <w:r w:rsidRPr="008F1442">
              <w:rPr>
                <w:rFonts w:eastAsia="Times New Roman" w:cs="Arial"/>
                <w:b/>
                <w:bCs/>
                <w:sz w:val="18"/>
                <w:szCs w:val="18"/>
              </w:rPr>
              <w:t> </w:t>
            </w:r>
          </w:p>
        </w:tc>
        <w:tc>
          <w:tcPr>
            <w:tcW w:w="1081" w:type="dxa"/>
            <w:tcBorders>
              <w:top w:val="single" w:sz="6" w:space="0" w:color="auto"/>
              <w:left w:val="single" w:sz="6" w:space="0" w:color="auto"/>
              <w:bottom w:val="single" w:sz="6" w:space="0" w:color="auto"/>
              <w:right w:val="single" w:sz="6" w:space="0" w:color="auto"/>
            </w:tcBorders>
            <w:shd w:val="clear" w:color="auto" w:fill="auto"/>
            <w:hideMark/>
          </w:tcPr>
          <w:p w14:paraId="2A06E44E"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0 (0%)</w:t>
            </w:r>
            <w:r w:rsidRPr="008F1442">
              <w:rPr>
                <w:rFonts w:eastAsia="Times New Roman" w:cs="Arial"/>
                <w:b/>
                <w:bCs/>
                <w:sz w:val="18"/>
                <w:szCs w:val="18"/>
              </w:rPr>
              <w:t> </w:t>
            </w:r>
          </w:p>
        </w:tc>
        <w:tc>
          <w:tcPr>
            <w:tcW w:w="85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65714991" w14:textId="77777777" w:rsidR="000C6549" w:rsidRPr="008F1442" w:rsidRDefault="000C6549" w:rsidP="005B3F6F">
            <w:pPr>
              <w:spacing w:after="0"/>
              <w:textAlignment w:val="baseline"/>
              <w:rPr>
                <w:rFonts w:eastAsia="Times New Roman" w:cs="Arial"/>
                <w:b/>
                <w:bCs/>
                <w:color w:val="003087"/>
                <w:sz w:val="18"/>
                <w:szCs w:val="18"/>
              </w:rPr>
            </w:pPr>
            <w:r w:rsidRPr="00891BB9">
              <w:rPr>
                <w:rFonts w:eastAsia="Times New Roman" w:cs="Arial"/>
                <w:b/>
                <w:bCs/>
                <w:color w:val="003087"/>
                <w:sz w:val="18"/>
                <w:szCs w:val="18"/>
              </w:rPr>
              <w:t>5</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46203996"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2 (40%)</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14:paraId="5D4DF746"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3 (60%)</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31412B9"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0 (0%)</w:t>
            </w:r>
          </w:p>
        </w:tc>
        <w:tc>
          <w:tcPr>
            <w:tcW w:w="992" w:type="dxa"/>
            <w:tcBorders>
              <w:top w:val="single" w:sz="6" w:space="0" w:color="auto"/>
              <w:left w:val="single" w:sz="6" w:space="0" w:color="auto"/>
              <w:bottom w:val="single" w:sz="6" w:space="0" w:color="auto"/>
              <w:right w:val="single" w:sz="6" w:space="0" w:color="auto"/>
            </w:tcBorders>
            <w:shd w:val="clear" w:color="auto" w:fill="D9E2F3"/>
            <w:vAlign w:val="center"/>
          </w:tcPr>
          <w:p w14:paraId="041EF1F7" w14:textId="77777777" w:rsidR="000C6549" w:rsidRPr="008F1442" w:rsidRDefault="000C6549" w:rsidP="005B3F6F">
            <w:pPr>
              <w:spacing w:after="0"/>
              <w:textAlignment w:val="baseline"/>
              <w:rPr>
                <w:rFonts w:eastAsia="Times New Roman" w:cs="Arial"/>
                <w:b/>
                <w:bCs/>
                <w:sz w:val="18"/>
                <w:szCs w:val="18"/>
              </w:rPr>
            </w:pPr>
            <w:r w:rsidRPr="0026692C">
              <w:rPr>
                <w:rFonts w:cs="Arial"/>
                <w:color w:val="000000"/>
                <w:sz w:val="18"/>
                <w:szCs w:val="18"/>
              </w:rPr>
              <w:t>2</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355165"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1</w:t>
            </w:r>
            <w:r>
              <w:rPr>
                <w:rFonts w:cs="Arial"/>
                <w:sz w:val="18"/>
                <w:szCs w:val="18"/>
              </w:rPr>
              <w:t xml:space="preserve"> (50%)</w:t>
            </w: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4280602A"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1</w:t>
            </w:r>
            <w:r>
              <w:rPr>
                <w:rFonts w:cs="Arial"/>
                <w:sz w:val="18"/>
                <w:szCs w:val="18"/>
              </w:rPr>
              <w:t xml:space="preserve"> (50%)</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tcPr>
          <w:p w14:paraId="51F6083E"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0</w:t>
            </w:r>
            <w:r>
              <w:rPr>
                <w:rFonts w:cs="Arial"/>
                <w:sz w:val="18"/>
                <w:szCs w:val="18"/>
              </w:rPr>
              <w:t xml:space="preserve"> (0%)</w:t>
            </w:r>
          </w:p>
        </w:tc>
        <w:tc>
          <w:tcPr>
            <w:tcW w:w="0" w:type="auto"/>
            <w:shd w:val="clear" w:color="auto" w:fill="auto"/>
            <w:vAlign w:val="center"/>
            <w:hideMark/>
          </w:tcPr>
          <w:p w14:paraId="66A71C52" w14:textId="77777777" w:rsidR="000C6549" w:rsidRPr="008F1442" w:rsidRDefault="000C6549" w:rsidP="005B3F6F">
            <w:pPr>
              <w:spacing w:after="0"/>
              <w:rPr>
                <w:rFonts w:ascii="Times New Roman" w:eastAsia="Times New Roman" w:hAnsi="Times New Roman"/>
                <w:sz w:val="20"/>
                <w:szCs w:val="20"/>
              </w:rPr>
            </w:pPr>
          </w:p>
        </w:tc>
      </w:tr>
      <w:tr w:rsidR="000C6549" w:rsidRPr="008F1442" w14:paraId="5BDBA595" w14:textId="77777777" w:rsidTr="005B3F6F">
        <w:trPr>
          <w:trHeight w:val="300"/>
        </w:trPr>
        <w:tc>
          <w:tcPr>
            <w:tcW w:w="1349" w:type="dxa"/>
            <w:tcBorders>
              <w:top w:val="single" w:sz="6" w:space="0" w:color="auto"/>
              <w:left w:val="single" w:sz="6" w:space="0" w:color="auto"/>
              <w:bottom w:val="single" w:sz="6" w:space="0" w:color="auto"/>
              <w:right w:val="single" w:sz="6" w:space="0" w:color="auto"/>
            </w:tcBorders>
            <w:shd w:val="clear" w:color="auto" w:fill="D9D9D9"/>
            <w:hideMark/>
          </w:tcPr>
          <w:p w14:paraId="0E17059C"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sz w:val="18"/>
                <w:szCs w:val="18"/>
              </w:rPr>
              <w:t>Band 1</w:t>
            </w:r>
            <w:r w:rsidRPr="008F1442">
              <w:rPr>
                <w:rFonts w:eastAsia="Times New Roman" w:cs="Arial"/>
                <w:b/>
                <w:bCs/>
                <w:sz w:val="18"/>
                <w:szCs w:val="18"/>
              </w:rPr>
              <w:t> </w:t>
            </w:r>
          </w:p>
        </w:tc>
        <w:tc>
          <w:tcPr>
            <w:tcW w:w="838" w:type="dxa"/>
            <w:tcBorders>
              <w:top w:val="single" w:sz="6" w:space="0" w:color="auto"/>
              <w:left w:val="single" w:sz="6" w:space="0" w:color="auto"/>
              <w:bottom w:val="single" w:sz="6" w:space="0" w:color="auto"/>
              <w:right w:val="single" w:sz="6" w:space="0" w:color="auto"/>
            </w:tcBorders>
            <w:shd w:val="clear" w:color="auto" w:fill="D9E2F3"/>
            <w:hideMark/>
          </w:tcPr>
          <w:p w14:paraId="243EDC9C"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13</w:t>
            </w:r>
            <w:r w:rsidRPr="008F1442">
              <w:rPr>
                <w:rFonts w:eastAsia="Times New Roman" w:cs="Arial"/>
                <w:b/>
                <w:bCs/>
                <w:sz w:val="18"/>
                <w:szCs w:val="18"/>
              </w:rPr>
              <w:t> </w:t>
            </w:r>
          </w:p>
        </w:tc>
        <w:tc>
          <w:tcPr>
            <w:tcW w:w="1091" w:type="dxa"/>
            <w:tcBorders>
              <w:top w:val="single" w:sz="6" w:space="0" w:color="auto"/>
              <w:left w:val="single" w:sz="6" w:space="0" w:color="auto"/>
              <w:bottom w:val="single" w:sz="6" w:space="0" w:color="auto"/>
              <w:right w:val="single" w:sz="6" w:space="0" w:color="auto"/>
            </w:tcBorders>
            <w:shd w:val="clear" w:color="auto" w:fill="D8D8D8"/>
            <w:hideMark/>
          </w:tcPr>
          <w:p w14:paraId="1AA20339"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9 (69%)</w:t>
            </w:r>
            <w:r w:rsidRPr="008F1442">
              <w:rPr>
                <w:rFonts w:eastAsia="Times New Roman" w:cs="Arial"/>
                <w:b/>
                <w:bCs/>
                <w:sz w:val="18"/>
                <w:szCs w:val="18"/>
              </w:rPr>
              <w:t> </w:t>
            </w:r>
          </w:p>
        </w:tc>
        <w:tc>
          <w:tcPr>
            <w:tcW w:w="1310" w:type="dxa"/>
            <w:tcBorders>
              <w:top w:val="single" w:sz="6" w:space="0" w:color="auto"/>
              <w:left w:val="single" w:sz="6" w:space="0" w:color="auto"/>
              <w:bottom w:val="single" w:sz="6" w:space="0" w:color="auto"/>
              <w:right w:val="single" w:sz="6" w:space="0" w:color="auto"/>
            </w:tcBorders>
            <w:shd w:val="clear" w:color="auto" w:fill="D8D8D8"/>
            <w:hideMark/>
          </w:tcPr>
          <w:p w14:paraId="54625E2C"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3 (23%)</w:t>
            </w:r>
            <w:r w:rsidRPr="008F1442">
              <w:rPr>
                <w:rFonts w:eastAsia="Times New Roman" w:cs="Arial"/>
                <w:b/>
                <w:bCs/>
                <w:sz w:val="18"/>
                <w:szCs w:val="18"/>
              </w:rPr>
              <w:t> </w:t>
            </w:r>
          </w:p>
        </w:tc>
        <w:tc>
          <w:tcPr>
            <w:tcW w:w="1081" w:type="dxa"/>
            <w:tcBorders>
              <w:top w:val="single" w:sz="6" w:space="0" w:color="auto"/>
              <w:left w:val="single" w:sz="6" w:space="0" w:color="auto"/>
              <w:bottom w:val="single" w:sz="6" w:space="0" w:color="auto"/>
              <w:right w:val="single" w:sz="6" w:space="0" w:color="auto"/>
            </w:tcBorders>
            <w:shd w:val="clear" w:color="auto" w:fill="D8D8D8"/>
            <w:hideMark/>
          </w:tcPr>
          <w:p w14:paraId="5CC3AE3A"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 (8%)</w:t>
            </w:r>
            <w:r w:rsidRPr="008F1442">
              <w:rPr>
                <w:rFonts w:eastAsia="Times New Roman" w:cs="Arial"/>
                <w:b/>
                <w:bCs/>
                <w:sz w:val="18"/>
                <w:szCs w:val="18"/>
              </w:rPr>
              <w:t> </w:t>
            </w:r>
          </w:p>
        </w:tc>
        <w:tc>
          <w:tcPr>
            <w:tcW w:w="85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59FFC4A8"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0 </w:t>
            </w:r>
          </w:p>
        </w:tc>
        <w:tc>
          <w:tcPr>
            <w:tcW w:w="1134" w:type="dxa"/>
            <w:tcBorders>
              <w:top w:val="single" w:sz="6" w:space="0" w:color="auto"/>
              <w:left w:val="single" w:sz="6" w:space="0" w:color="auto"/>
              <w:bottom w:val="single" w:sz="6" w:space="0" w:color="auto"/>
              <w:right w:val="single" w:sz="6" w:space="0" w:color="auto"/>
            </w:tcBorders>
            <w:shd w:val="clear" w:color="auto" w:fill="D8D8D8"/>
            <w:hideMark/>
          </w:tcPr>
          <w:p w14:paraId="442835DA"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0 (0%) </w:t>
            </w:r>
          </w:p>
        </w:tc>
        <w:tc>
          <w:tcPr>
            <w:tcW w:w="992" w:type="dxa"/>
            <w:tcBorders>
              <w:top w:val="single" w:sz="6" w:space="0" w:color="auto"/>
              <w:left w:val="single" w:sz="6" w:space="0" w:color="auto"/>
              <w:bottom w:val="single" w:sz="6" w:space="0" w:color="auto"/>
              <w:right w:val="single" w:sz="6" w:space="0" w:color="auto"/>
            </w:tcBorders>
            <w:shd w:val="clear" w:color="auto" w:fill="D8D8D8"/>
            <w:hideMark/>
          </w:tcPr>
          <w:p w14:paraId="55A6B759"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0 (0%)</w:t>
            </w:r>
          </w:p>
        </w:tc>
        <w:tc>
          <w:tcPr>
            <w:tcW w:w="1134" w:type="dxa"/>
            <w:tcBorders>
              <w:top w:val="single" w:sz="6" w:space="0" w:color="auto"/>
              <w:left w:val="single" w:sz="6" w:space="0" w:color="auto"/>
              <w:bottom w:val="single" w:sz="6" w:space="0" w:color="auto"/>
              <w:right w:val="single" w:sz="6" w:space="0" w:color="auto"/>
            </w:tcBorders>
            <w:shd w:val="clear" w:color="auto" w:fill="D8D8D8"/>
            <w:hideMark/>
          </w:tcPr>
          <w:p w14:paraId="77D4B249"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0 (0%)</w:t>
            </w:r>
          </w:p>
        </w:tc>
        <w:tc>
          <w:tcPr>
            <w:tcW w:w="992" w:type="dxa"/>
            <w:tcBorders>
              <w:top w:val="single" w:sz="6" w:space="0" w:color="auto"/>
              <w:left w:val="single" w:sz="6" w:space="0" w:color="auto"/>
              <w:bottom w:val="single" w:sz="6" w:space="0" w:color="auto"/>
              <w:right w:val="single" w:sz="6" w:space="0" w:color="auto"/>
            </w:tcBorders>
            <w:shd w:val="clear" w:color="auto" w:fill="D9E2F3"/>
            <w:vAlign w:val="center"/>
          </w:tcPr>
          <w:p w14:paraId="35C89C5F" w14:textId="77777777" w:rsidR="000C6549" w:rsidRPr="008F1442" w:rsidRDefault="000C6549" w:rsidP="005B3F6F">
            <w:pPr>
              <w:spacing w:after="0"/>
              <w:textAlignment w:val="baseline"/>
              <w:rPr>
                <w:rFonts w:eastAsia="Times New Roman" w:cs="Arial"/>
                <w:b/>
                <w:bCs/>
                <w:sz w:val="18"/>
                <w:szCs w:val="18"/>
              </w:rPr>
            </w:pPr>
            <w:r w:rsidRPr="0026692C">
              <w:rPr>
                <w:rFonts w:cs="Arial"/>
                <w:color w:val="000000"/>
                <w:sz w:val="18"/>
                <w:szCs w:val="18"/>
              </w:rPr>
              <w:t>0</w:t>
            </w:r>
          </w:p>
        </w:tc>
        <w:tc>
          <w:tcPr>
            <w:tcW w:w="1134"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6C23BA1B"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0</w:t>
            </w:r>
            <w:r>
              <w:rPr>
                <w:rFonts w:cs="Arial"/>
                <w:sz w:val="18"/>
                <w:szCs w:val="18"/>
              </w:rPr>
              <w:t xml:space="preserve"> (0%)</w:t>
            </w:r>
          </w:p>
        </w:tc>
        <w:tc>
          <w:tcPr>
            <w:tcW w:w="1014" w:type="dxa"/>
            <w:tcBorders>
              <w:top w:val="single" w:sz="6" w:space="0" w:color="auto"/>
              <w:left w:val="single" w:sz="6" w:space="0" w:color="auto"/>
              <w:bottom w:val="single" w:sz="6" w:space="0" w:color="auto"/>
              <w:right w:val="single" w:sz="6" w:space="0" w:color="auto"/>
            </w:tcBorders>
            <w:shd w:val="clear" w:color="auto" w:fill="D8D8D8"/>
            <w:vAlign w:val="center"/>
          </w:tcPr>
          <w:p w14:paraId="31A79698"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0</w:t>
            </w:r>
            <w:r>
              <w:rPr>
                <w:rFonts w:cs="Arial"/>
                <w:sz w:val="18"/>
                <w:szCs w:val="18"/>
              </w:rPr>
              <w:t xml:space="preserve"> (0%)</w:t>
            </w:r>
          </w:p>
        </w:tc>
        <w:tc>
          <w:tcPr>
            <w:tcW w:w="1095" w:type="dxa"/>
            <w:tcBorders>
              <w:top w:val="single" w:sz="6" w:space="0" w:color="auto"/>
              <w:left w:val="single" w:sz="6" w:space="0" w:color="auto"/>
              <w:bottom w:val="single" w:sz="6" w:space="0" w:color="auto"/>
              <w:right w:val="single" w:sz="6" w:space="0" w:color="auto"/>
            </w:tcBorders>
            <w:shd w:val="clear" w:color="auto" w:fill="D8D8D8"/>
            <w:vAlign w:val="center"/>
          </w:tcPr>
          <w:p w14:paraId="05491792"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0</w:t>
            </w:r>
            <w:r>
              <w:rPr>
                <w:rFonts w:cs="Arial"/>
                <w:sz w:val="18"/>
                <w:szCs w:val="18"/>
              </w:rPr>
              <w:t xml:space="preserve"> (0%)</w:t>
            </w:r>
          </w:p>
        </w:tc>
        <w:tc>
          <w:tcPr>
            <w:tcW w:w="0" w:type="auto"/>
            <w:shd w:val="clear" w:color="auto" w:fill="auto"/>
            <w:vAlign w:val="center"/>
            <w:hideMark/>
          </w:tcPr>
          <w:p w14:paraId="6019E10D" w14:textId="77777777" w:rsidR="000C6549" w:rsidRPr="008F1442" w:rsidRDefault="000C6549" w:rsidP="005B3F6F">
            <w:pPr>
              <w:spacing w:after="0"/>
              <w:rPr>
                <w:rFonts w:ascii="Times New Roman" w:eastAsia="Times New Roman" w:hAnsi="Times New Roman"/>
                <w:sz w:val="20"/>
                <w:szCs w:val="20"/>
              </w:rPr>
            </w:pPr>
          </w:p>
        </w:tc>
      </w:tr>
      <w:tr w:rsidR="000C6549" w:rsidRPr="008F1442" w14:paraId="7DBAC5E3" w14:textId="77777777" w:rsidTr="005B3F6F">
        <w:trPr>
          <w:trHeight w:val="300"/>
        </w:trPr>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146C3A9F"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sz w:val="18"/>
                <w:szCs w:val="18"/>
              </w:rPr>
              <w:t>Band 2</w:t>
            </w:r>
            <w:r w:rsidRPr="008F1442">
              <w:rPr>
                <w:rFonts w:eastAsia="Times New Roman" w:cs="Arial"/>
                <w:b/>
                <w:bCs/>
                <w:sz w:val="18"/>
                <w:szCs w:val="18"/>
              </w:rPr>
              <w:t> </w:t>
            </w:r>
          </w:p>
        </w:tc>
        <w:tc>
          <w:tcPr>
            <w:tcW w:w="838" w:type="dxa"/>
            <w:tcBorders>
              <w:top w:val="single" w:sz="6" w:space="0" w:color="auto"/>
              <w:left w:val="single" w:sz="6" w:space="0" w:color="auto"/>
              <w:bottom w:val="single" w:sz="6" w:space="0" w:color="auto"/>
              <w:right w:val="single" w:sz="6" w:space="0" w:color="auto"/>
            </w:tcBorders>
            <w:shd w:val="clear" w:color="auto" w:fill="D9E2F3"/>
            <w:hideMark/>
          </w:tcPr>
          <w:p w14:paraId="1711920C"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144</w:t>
            </w:r>
            <w:r w:rsidRPr="008F1442">
              <w:rPr>
                <w:rFonts w:eastAsia="Times New Roman" w:cs="Arial"/>
                <w:b/>
                <w:bCs/>
                <w:sz w:val="18"/>
                <w:szCs w:val="18"/>
              </w:rPr>
              <w:t> </w:t>
            </w:r>
          </w:p>
        </w:tc>
        <w:tc>
          <w:tcPr>
            <w:tcW w:w="1091" w:type="dxa"/>
            <w:tcBorders>
              <w:top w:val="single" w:sz="6" w:space="0" w:color="auto"/>
              <w:left w:val="single" w:sz="6" w:space="0" w:color="auto"/>
              <w:bottom w:val="single" w:sz="6" w:space="0" w:color="auto"/>
              <w:right w:val="single" w:sz="6" w:space="0" w:color="auto"/>
            </w:tcBorders>
            <w:shd w:val="clear" w:color="auto" w:fill="auto"/>
            <w:hideMark/>
          </w:tcPr>
          <w:p w14:paraId="181C9740"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113 (78%)</w:t>
            </w:r>
            <w:r w:rsidRPr="008F1442">
              <w:rPr>
                <w:rFonts w:eastAsia="Times New Roman" w:cs="Arial"/>
                <w:b/>
                <w:bCs/>
                <w:sz w:val="18"/>
                <w:szCs w:val="18"/>
              </w:rPr>
              <w:t> </w:t>
            </w:r>
          </w:p>
        </w:tc>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1BE33144"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28 (19%)</w:t>
            </w:r>
            <w:r w:rsidRPr="008F1442">
              <w:rPr>
                <w:rFonts w:eastAsia="Times New Roman" w:cs="Arial"/>
                <w:b/>
                <w:bCs/>
                <w:sz w:val="18"/>
                <w:szCs w:val="18"/>
              </w:rPr>
              <w:t> </w:t>
            </w:r>
          </w:p>
        </w:tc>
        <w:tc>
          <w:tcPr>
            <w:tcW w:w="1081" w:type="dxa"/>
            <w:tcBorders>
              <w:top w:val="single" w:sz="6" w:space="0" w:color="auto"/>
              <w:left w:val="single" w:sz="6" w:space="0" w:color="auto"/>
              <w:bottom w:val="single" w:sz="6" w:space="0" w:color="auto"/>
              <w:right w:val="single" w:sz="6" w:space="0" w:color="auto"/>
            </w:tcBorders>
            <w:shd w:val="clear" w:color="auto" w:fill="auto"/>
            <w:hideMark/>
          </w:tcPr>
          <w:p w14:paraId="75E5CE53"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3 (2%)</w:t>
            </w:r>
            <w:r w:rsidRPr="008F1442">
              <w:rPr>
                <w:rFonts w:eastAsia="Times New Roman" w:cs="Arial"/>
                <w:b/>
                <w:bCs/>
                <w:sz w:val="18"/>
                <w:szCs w:val="18"/>
              </w:rPr>
              <w:t> </w:t>
            </w:r>
          </w:p>
        </w:tc>
        <w:tc>
          <w:tcPr>
            <w:tcW w:w="85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0C293114" w14:textId="77777777" w:rsidR="000C6549" w:rsidRPr="008F1442" w:rsidRDefault="000C6549" w:rsidP="005B3F6F">
            <w:pPr>
              <w:spacing w:after="0"/>
              <w:textAlignment w:val="baseline"/>
              <w:rPr>
                <w:rFonts w:eastAsia="Times New Roman" w:cs="Arial"/>
                <w:b/>
                <w:bCs/>
                <w:color w:val="003087"/>
                <w:sz w:val="18"/>
                <w:szCs w:val="18"/>
              </w:rPr>
            </w:pPr>
            <w:r w:rsidRPr="00891BB9">
              <w:rPr>
                <w:rFonts w:eastAsia="Times New Roman" w:cs="Arial"/>
                <w:b/>
                <w:bCs/>
                <w:color w:val="003087"/>
                <w:sz w:val="18"/>
                <w:szCs w:val="18"/>
              </w:rPr>
              <w:t>70</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34C8789"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56 (80%)</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14:paraId="49F8603F"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14 (20%)</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589123AE"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 0 (0%)</w:t>
            </w:r>
          </w:p>
        </w:tc>
        <w:tc>
          <w:tcPr>
            <w:tcW w:w="992" w:type="dxa"/>
            <w:tcBorders>
              <w:top w:val="single" w:sz="6" w:space="0" w:color="auto"/>
              <w:left w:val="single" w:sz="6" w:space="0" w:color="auto"/>
              <w:bottom w:val="single" w:sz="6" w:space="0" w:color="auto"/>
              <w:right w:val="single" w:sz="6" w:space="0" w:color="auto"/>
            </w:tcBorders>
            <w:shd w:val="clear" w:color="auto" w:fill="D9E2F3"/>
            <w:vAlign w:val="center"/>
          </w:tcPr>
          <w:p w14:paraId="5312BF66" w14:textId="77777777" w:rsidR="000C6549" w:rsidRPr="008F1442" w:rsidRDefault="000C6549" w:rsidP="005B3F6F">
            <w:pPr>
              <w:spacing w:after="0"/>
              <w:textAlignment w:val="baseline"/>
              <w:rPr>
                <w:rFonts w:eastAsia="Times New Roman" w:cs="Arial"/>
                <w:b/>
                <w:bCs/>
                <w:sz w:val="18"/>
                <w:szCs w:val="18"/>
              </w:rPr>
            </w:pPr>
            <w:r w:rsidRPr="0026692C">
              <w:rPr>
                <w:rFonts w:cs="Arial"/>
                <w:color w:val="000000"/>
                <w:sz w:val="18"/>
                <w:szCs w:val="18"/>
              </w:rPr>
              <w:t>60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458932"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48</w:t>
            </w:r>
            <w:r>
              <w:rPr>
                <w:rFonts w:cs="Arial"/>
                <w:sz w:val="18"/>
                <w:szCs w:val="18"/>
              </w:rPr>
              <w:t xml:space="preserve"> (80%)</w:t>
            </w: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33ACEE2D"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12</w:t>
            </w:r>
            <w:r>
              <w:rPr>
                <w:rFonts w:cs="Arial"/>
                <w:sz w:val="18"/>
                <w:szCs w:val="18"/>
              </w:rPr>
              <w:t xml:space="preserve"> (20%)</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tcPr>
          <w:p w14:paraId="0C39F1DE"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0</w:t>
            </w:r>
            <w:r>
              <w:rPr>
                <w:rFonts w:cs="Arial"/>
                <w:sz w:val="18"/>
                <w:szCs w:val="18"/>
              </w:rPr>
              <w:t xml:space="preserve"> (0%)</w:t>
            </w:r>
          </w:p>
        </w:tc>
        <w:tc>
          <w:tcPr>
            <w:tcW w:w="0" w:type="auto"/>
            <w:shd w:val="clear" w:color="auto" w:fill="auto"/>
            <w:vAlign w:val="center"/>
            <w:hideMark/>
          </w:tcPr>
          <w:p w14:paraId="260089FF" w14:textId="77777777" w:rsidR="000C6549" w:rsidRPr="008F1442" w:rsidRDefault="000C6549" w:rsidP="005B3F6F">
            <w:pPr>
              <w:spacing w:after="0"/>
              <w:rPr>
                <w:rFonts w:ascii="Times New Roman" w:eastAsia="Times New Roman" w:hAnsi="Times New Roman"/>
                <w:sz w:val="20"/>
                <w:szCs w:val="20"/>
              </w:rPr>
            </w:pPr>
          </w:p>
        </w:tc>
      </w:tr>
      <w:tr w:rsidR="000C6549" w:rsidRPr="008F1442" w14:paraId="39A03E0D" w14:textId="77777777" w:rsidTr="005B3F6F">
        <w:trPr>
          <w:trHeight w:val="300"/>
        </w:trPr>
        <w:tc>
          <w:tcPr>
            <w:tcW w:w="1349" w:type="dxa"/>
            <w:tcBorders>
              <w:top w:val="single" w:sz="6" w:space="0" w:color="auto"/>
              <w:left w:val="single" w:sz="6" w:space="0" w:color="auto"/>
              <w:bottom w:val="single" w:sz="6" w:space="0" w:color="auto"/>
              <w:right w:val="single" w:sz="6" w:space="0" w:color="auto"/>
            </w:tcBorders>
            <w:shd w:val="clear" w:color="auto" w:fill="D9D9D9"/>
            <w:hideMark/>
          </w:tcPr>
          <w:p w14:paraId="014695E5"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sz w:val="18"/>
                <w:szCs w:val="18"/>
              </w:rPr>
              <w:t>Band 3</w:t>
            </w:r>
            <w:r w:rsidRPr="008F1442">
              <w:rPr>
                <w:rFonts w:eastAsia="Times New Roman" w:cs="Arial"/>
                <w:b/>
                <w:bCs/>
                <w:sz w:val="18"/>
                <w:szCs w:val="18"/>
              </w:rPr>
              <w:t> </w:t>
            </w:r>
          </w:p>
        </w:tc>
        <w:tc>
          <w:tcPr>
            <w:tcW w:w="838" w:type="dxa"/>
            <w:tcBorders>
              <w:top w:val="single" w:sz="6" w:space="0" w:color="auto"/>
              <w:left w:val="single" w:sz="6" w:space="0" w:color="auto"/>
              <w:bottom w:val="single" w:sz="6" w:space="0" w:color="auto"/>
              <w:right w:val="single" w:sz="6" w:space="0" w:color="auto"/>
            </w:tcBorders>
            <w:shd w:val="clear" w:color="auto" w:fill="D9E2F3"/>
            <w:hideMark/>
          </w:tcPr>
          <w:p w14:paraId="0BF1328F"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276</w:t>
            </w:r>
            <w:r w:rsidRPr="008F1442">
              <w:rPr>
                <w:rFonts w:eastAsia="Times New Roman" w:cs="Arial"/>
                <w:b/>
                <w:bCs/>
                <w:sz w:val="18"/>
                <w:szCs w:val="18"/>
              </w:rPr>
              <w:t> </w:t>
            </w:r>
          </w:p>
        </w:tc>
        <w:tc>
          <w:tcPr>
            <w:tcW w:w="1091" w:type="dxa"/>
            <w:tcBorders>
              <w:top w:val="single" w:sz="6" w:space="0" w:color="auto"/>
              <w:left w:val="single" w:sz="6" w:space="0" w:color="auto"/>
              <w:bottom w:val="single" w:sz="6" w:space="0" w:color="auto"/>
              <w:right w:val="single" w:sz="6" w:space="0" w:color="auto"/>
            </w:tcBorders>
            <w:shd w:val="clear" w:color="auto" w:fill="D9D9D9"/>
            <w:hideMark/>
          </w:tcPr>
          <w:p w14:paraId="3F2D4C8D"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217 (79%)</w:t>
            </w:r>
            <w:r w:rsidRPr="008F1442">
              <w:rPr>
                <w:rFonts w:eastAsia="Times New Roman" w:cs="Arial"/>
                <w:b/>
                <w:bCs/>
                <w:sz w:val="18"/>
                <w:szCs w:val="18"/>
              </w:rPr>
              <w:t> </w:t>
            </w:r>
          </w:p>
        </w:tc>
        <w:tc>
          <w:tcPr>
            <w:tcW w:w="1310" w:type="dxa"/>
            <w:tcBorders>
              <w:top w:val="single" w:sz="6" w:space="0" w:color="auto"/>
              <w:left w:val="single" w:sz="6" w:space="0" w:color="auto"/>
              <w:bottom w:val="single" w:sz="6" w:space="0" w:color="auto"/>
              <w:right w:val="single" w:sz="6" w:space="0" w:color="auto"/>
            </w:tcBorders>
            <w:shd w:val="clear" w:color="auto" w:fill="D8D8D8"/>
            <w:hideMark/>
          </w:tcPr>
          <w:p w14:paraId="47DE8FD5"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56 (20%)</w:t>
            </w:r>
            <w:r w:rsidRPr="008F1442">
              <w:rPr>
                <w:rFonts w:eastAsia="Times New Roman" w:cs="Arial"/>
                <w:b/>
                <w:bCs/>
                <w:sz w:val="18"/>
                <w:szCs w:val="18"/>
              </w:rPr>
              <w:t> </w:t>
            </w:r>
          </w:p>
        </w:tc>
        <w:tc>
          <w:tcPr>
            <w:tcW w:w="1081" w:type="dxa"/>
            <w:tcBorders>
              <w:top w:val="single" w:sz="6" w:space="0" w:color="auto"/>
              <w:left w:val="single" w:sz="6" w:space="0" w:color="auto"/>
              <w:bottom w:val="single" w:sz="6" w:space="0" w:color="auto"/>
              <w:right w:val="single" w:sz="6" w:space="0" w:color="auto"/>
            </w:tcBorders>
            <w:shd w:val="clear" w:color="auto" w:fill="D8D8D8"/>
            <w:hideMark/>
          </w:tcPr>
          <w:p w14:paraId="4040AF01"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3 (1%)</w:t>
            </w:r>
            <w:r w:rsidRPr="008F1442">
              <w:rPr>
                <w:rFonts w:eastAsia="Times New Roman" w:cs="Arial"/>
                <w:b/>
                <w:bCs/>
                <w:sz w:val="18"/>
                <w:szCs w:val="18"/>
              </w:rPr>
              <w:t> </w:t>
            </w:r>
          </w:p>
        </w:tc>
        <w:tc>
          <w:tcPr>
            <w:tcW w:w="85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0C867DED"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color w:val="000000"/>
                <w:sz w:val="18"/>
                <w:szCs w:val="18"/>
              </w:rPr>
              <w:t>27</w:t>
            </w:r>
            <w:r w:rsidRPr="00891BB9">
              <w:rPr>
                <w:rFonts w:eastAsia="Times New Roman" w:cs="Arial"/>
                <w:color w:val="000000"/>
                <w:sz w:val="18"/>
                <w:szCs w:val="18"/>
              </w:rPr>
              <w:t>4</w:t>
            </w:r>
          </w:p>
        </w:tc>
        <w:tc>
          <w:tcPr>
            <w:tcW w:w="1134" w:type="dxa"/>
            <w:tcBorders>
              <w:top w:val="single" w:sz="6" w:space="0" w:color="auto"/>
              <w:left w:val="single" w:sz="6" w:space="0" w:color="auto"/>
              <w:bottom w:val="single" w:sz="6" w:space="0" w:color="auto"/>
              <w:right w:val="single" w:sz="6" w:space="0" w:color="auto"/>
            </w:tcBorders>
            <w:shd w:val="clear" w:color="auto" w:fill="D8D8D8"/>
            <w:hideMark/>
          </w:tcPr>
          <w:p w14:paraId="1E99A84B"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216 (79%)</w:t>
            </w:r>
          </w:p>
        </w:tc>
        <w:tc>
          <w:tcPr>
            <w:tcW w:w="992" w:type="dxa"/>
            <w:tcBorders>
              <w:top w:val="single" w:sz="6" w:space="0" w:color="auto"/>
              <w:left w:val="single" w:sz="6" w:space="0" w:color="auto"/>
              <w:bottom w:val="single" w:sz="6" w:space="0" w:color="auto"/>
              <w:right w:val="single" w:sz="6" w:space="0" w:color="auto"/>
            </w:tcBorders>
            <w:shd w:val="clear" w:color="auto" w:fill="D8D8D8"/>
            <w:hideMark/>
          </w:tcPr>
          <w:p w14:paraId="07DA0BC2"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55 (20%) </w:t>
            </w:r>
          </w:p>
        </w:tc>
        <w:tc>
          <w:tcPr>
            <w:tcW w:w="1134" w:type="dxa"/>
            <w:tcBorders>
              <w:top w:val="single" w:sz="6" w:space="0" w:color="auto"/>
              <w:left w:val="single" w:sz="6" w:space="0" w:color="auto"/>
              <w:bottom w:val="single" w:sz="6" w:space="0" w:color="auto"/>
              <w:right w:val="single" w:sz="6" w:space="0" w:color="auto"/>
            </w:tcBorders>
            <w:shd w:val="clear" w:color="auto" w:fill="D8D8D8"/>
            <w:hideMark/>
          </w:tcPr>
          <w:p w14:paraId="5301C207"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3 (1%)</w:t>
            </w:r>
          </w:p>
        </w:tc>
        <w:tc>
          <w:tcPr>
            <w:tcW w:w="992" w:type="dxa"/>
            <w:tcBorders>
              <w:top w:val="single" w:sz="6" w:space="0" w:color="auto"/>
              <w:left w:val="single" w:sz="6" w:space="0" w:color="auto"/>
              <w:bottom w:val="single" w:sz="6" w:space="0" w:color="auto"/>
              <w:right w:val="single" w:sz="6" w:space="0" w:color="auto"/>
            </w:tcBorders>
            <w:shd w:val="clear" w:color="auto" w:fill="D9E2F3"/>
            <w:vAlign w:val="center"/>
          </w:tcPr>
          <w:p w14:paraId="057D7B5C" w14:textId="77777777" w:rsidR="000C6549" w:rsidRPr="008F1442" w:rsidRDefault="000C6549" w:rsidP="005B3F6F">
            <w:pPr>
              <w:spacing w:after="0"/>
              <w:textAlignment w:val="baseline"/>
              <w:rPr>
                <w:rFonts w:eastAsia="Times New Roman" w:cs="Arial"/>
                <w:b/>
                <w:bCs/>
                <w:sz w:val="18"/>
                <w:szCs w:val="18"/>
              </w:rPr>
            </w:pPr>
            <w:r w:rsidRPr="0026692C">
              <w:rPr>
                <w:rFonts w:cs="Arial"/>
                <w:color w:val="000000"/>
                <w:sz w:val="18"/>
                <w:szCs w:val="18"/>
              </w:rPr>
              <w:t>275</w:t>
            </w:r>
          </w:p>
        </w:tc>
        <w:tc>
          <w:tcPr>
            <w:tcW w:w="1134"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39F232B7"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215</w:t>
            </w:r>
            <w:r>
              <w:rPr>
                <w:rFonts w:cs="Arial"/>
                <w:sz w:val="18"/>
                <w:szCs w:val="18"/>
              </w:rPr>
              <w:t xml:space="preserve"> (78%)</w:t>
            </w:r>
          </w:p>
        </w:tc>
        <w:tc>
          <w:tcPr>
            <w:tcW w:w="1014" w:type="dxa"/>
            <w:tcBorders>
              <w:top w:val="single" w:sz="6" w:space="0" w:color="auto"/>
              <w:left w:val="single" w:sz="6" w:space="0" w:color="auto"/>
              <w:bottom w:val="single" w:sz="6" w:space="0" w:color="auto"/>
              <w:right w:val="single" w:sz="6" w:space="0" w:color="auto"/>
            </w:tcBorders>
            <w:shd w:val="clear" w:color="auto" w:fill="D8D8D8"/>
            <w:vAlign w:val="center"/>
          </w:tcPr>
          <w:p w14:paraId="1B907C76"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58</w:t>
            </w:r>
            <w:r>
              <w:rPr>
                <w:rFonts w:cs="Arial"/>
                <w:sz w:val="18"/>
                <w:szCs w:val="18"/>
              </w:rPr>
              <w:t xml:space="preserve"> (21%)</w:t>
            </w:r>
          </w:p>
        </w:tc>
        <w:tc>
          <w:tcPr>
            <w:tcW w:w="1095" w:type="dxa"/>
            <w:tcBorders>
              <w:top w:val="single" w:sz="6" w:space="0" w:color="auto"/>
              <w:left w:val="single" w:sz="6" w:space="0" w:color="auto"/>
              <w:bottom w:val="single" w:sz="6" w:space="0" w:color="auto"/>
              <w:right w:val="single" w:sz="6" w:space="0" w:color="auto"/>
            </w:tcBorders>
            <w:shd w:val="clear" w:color="auto" w:fill="D8D8D8"/>
            <w:vAlign w:val="center"/>
          </w:tcPr>
          <w:p w14:paraId="11037683"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2</w:t>
            </w:r>
            <w:r>
              <w:rPr>
                <w:rFonts w:cs="Arial"/>
                <w:sz w:val="18"/>
                <w:szCs w:val="18"/>
              </w:rPr>
              <w:t xml:space="preserve"> (1%)</w:t>
            </w:r>
          </w:p>
        </w:tc>
        <w:tc>
          <w:tcPr>
            <w:tcW w:w="0" w:type="auto"/>
            <w:shd w:val="clear" w:color="auto" w:fill="auto"/>
            <w:vAlign w:val="center"/>
            <w:hideMark/>
          </w:tcPr>
          <w:p w14:paraId="4CE6498B" w14:textId="77777777" w:rsidR="000C6549" w:rsidRPr="008F1442" w:rsidRDefault="000C6549" w:rsidP="005B3F6F">
            <w:pPr>
              <w:spacing w:after="0"/>
              <w:rPr>
                <w:rFonts w:ascii="Times New Roman" w:eastAsia="Times New Roman" w:hAnsi="Times New Roman"/>
                <w:sz w:val="20"/>
                <w:szCs w:val="20"/>
              </w:rPr>
            </w:pPr>
          </w:p>
        </w:tc>
      </w:tr>
      <w:tr w:rsidR="000C6549" w:rsidRPr="008F1442" w14:paraId="6E89382B" w14:textId="77777777" w:rsidTr="005B3F6F">
        <w:trPr>
          <w:trHeight w:val="300"/>
        </w:trPr>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5379496B"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sz w:val="18"/>
                <w:szCs w:val="18"/>
              </w:rPr>
              <w:t>Band 4</w:t>
            </w:r>
            <w:r w:rsidRPr="008F1442">
              <w:rPr>
                <w:rFonts w:eastAsia="Times New Roman" w:cs="Arial"/>
                <w:b/>
                <w:bCs/>
                <w:sz w:val="18"/>
                <w:szCs w:val="18"/>
              </w:rPr>
              <w:t> </w:t>
            </w:r>
          </w:p>
        </w:tc>
        <w:tc>
          <w:tcPr>
            <w:tcW w:w="838" w:type="dxa"/>
            <w:tcBorders>
              <w:top w:val="single" w:sz="6" w:space="0" w:color="auto"/>
              <w:left w:val="single" w:sz="6" w:space="0" w:color="auto"/>
              <w:bottom w:val="single" w:sz="6" w:space="0" w:color="auto"/>
              <w:right w:val="single" w:sz="6" w:space="0" w:color="auto"/>
            </w:tcBorders>
            <w:shd w:val="clear" w:color="auto" w:fill="D9E2F3"/>
            <w:hideMark/>
          </w:tcPr>
          <w:p w14:paraId="6F027FC2"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266</w:t>
            </w:r>
            <w:r w:rsidRPr="008F1442">
              <w:rPr>
                <w:rFonts w:eastAsia="Times New Roman" w:cs="Arial"/>
                <w:b/>
                <w:bCs/>
                <w:sz w:val="18"/>
                <w:szCs w:val="18"/>
              </w:rPr>
              <w:t> </w:t>
            </w:r>
          </w:p>
        </w:tc>
        <w:tc>
          <w:tcPr>
            <w:tcW w:w="1091" w:type="dxa"/>
            <w:tcBorders>
              <w:top w:val="single" w:sz="6" w:space="0" w:color="auto"/>
              <w:left w:val="single" w:sz="6" w:space="0" w:color="auto"/>
              <w:bottom w:val="single" w:sz="6" w:space="0" w:color="auto"/>
              <w:right w:val="single" w:sz="6" w:space="0" w:color="auto"/>
            </w:tcBorders>
            <w:shd w:val="clear" w:color="auto" w:fill="auto"/>
            <w:hideMark/>
          </w:tcPr>
          <w:p w14:paraId="4DEC3946"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193 (73%)</w:t>
            </w:r>
            <w:r w:rsidRPr="008F1442">
              <w:rPr>
                <w:rFonts w:eastAsia="Times New Roman" w:cs="Arial"/>
                <w:b/>
                <w:bCs/>
                <w:sz w:val="18"/>
                <w:szCs w:val="18"/>
              </w:rPr>
              <w:t> </w:t>
            </w:r>
          </w:p>
        </w:tc>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7A5E1FBF"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63 (24%)</w:t>
            </w:r>
            <w:r w:rsidRPr="008F1442">
              <w:rPr>
                <w:rFonts w:eastAsia="Times New Roman" w:cs="Arial"/>
                <w:b/>
                <w:bCs/>
                <w:sz w:val="18"/>
                <w:szCs w:val="18"/>
              </w:rPr>
              <w:t> </w:t>
            </w:r>
          </w:p>
        </w:tc>
        <w:tc>
          <w:tcPr>
            <w:tcW w:w="1081" w:type="dxa"/>
            <w:tcBorders>
              <w:top w:val="single" w:sz="6" w:space="0" w:color="auto"/>
              <w:left w:val="single" w:sz="6" w:space="0" w:color="auto"/>
              <w:bottom w:val="single" w:sz="6" w:space="0" w:color="auto"/>
              <w:right w:val="single" w:sz="6" w:space="0" w:color="auto"/>
            </w:tcBorders>
            <w:shd w:val="clear" w:color="auto" w:fill="auto"/>
            <w:hideMark/>
          </w:tcPr>
          <w:p w14:paraId="07F4E31E"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10 (4%)</w:t>
            </w:r>
            <w:r w:rsidRPr="008F1442">
              <w:rPr>
                <w:rFonts w:eastAsia="Times New Roman" w:cs="Arial"/>
                <w:b/>
                <w:bCs/>
                <w:sz w:val="18"/>
                <w:szCs w:val="18"/>
              </w:rPr>
              <w:t> </w:t>
            </w:r>
          </w:p>
        </w:tc>
        <w:tc>
          <w:tcPr>
            <w:tcW w:w="85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58B9ABC5"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color w:val="000000"/>
                <w:sz w:val="18"/>
                <w:szCs w:val="18"/>
              </w:rPr>
              <w:t>2</w:t>
            </w:r>
            <w:r w:rsidRPr="00891BB9">
              <w:rPr>
                <w:rFonts w:eastAsia="Times New Roman" w:cs="Arial"/>
                <w:color w:val="000000"/>
                <w:sz w:val="18"/>
                <w:szCs w:val="18"/>
              </w:rPr>
              <w:t>72</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5FF9568"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199 (73%) </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14:paraId="1913A5C1"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64 (24%)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1CA90F7"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9 (3%) </w:t>
            </w:r>
          </w:p>
        </w:tc>
        <w:tc>
          <w:tcPr>
            <w:tcW w:w="992" w:type="dxa"/>
            <w:tcBorders>
              <w:top w:val="single" w:sz="6" w:space="0" w:color="auto"/>
              <w:left w:val="single" w:sz="6" w:space="0" w:color="auto"/>
              <w:bottom w:val="single" w:sz="6" w:space="0" w:color="auto"/>
              <w:right w:val="single" w:sz="6" w:space="0" w:color="auto"/>
            </w:tcBorders>
            <w:shd w:val="clear" w:color="auto" w:fill="D9E2F3"/>
            <w:vAlign w:val="center"/>
          </w:tcPr>
          <w:p w14:paraId="732821E1" w14:textId="77777777" w:rsidR="000C6549" w:rsidRPr="008F1442" w:rsidRDefault="000C6549" w:rsidP="005B3F6F">
            <w:pPr>
              <w:spacing w:after="0"/>
              <w:textAlignment w:val="baseline"/>
              <w:rPr>
                <w:rFonts w:eastAsia="Times New Roman" w:cs="Arial"/>
                <w:b/>
                <w:bCs/>
                <w:sz w:val="18"/>
                <w:szCs w:val="18"/>
              </w:rPr>
            </w:pPr>
            <w:r w:rsidRPr="0026692C">
              <w:rPr>
                <w:rFonts w:cs="Arial"/>
                <w:color w:val="000000"/>
                <w:sz w:val="18"/>
                <w:szCs w:val="18"/>
              </w:rPr>
              <w:t>298</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A89FE2"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208</w:t>
            </w:r>
            <w:r>
              <w:rPr>
                <w:rFonts w:cs="Arial"/>
                <w:sz w:val="18"/>
                <w:szCs w:val="18"/>
              </w:rPr>
              <w:t xml:space="preserve"> (70%)</w:t>
            </w: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110A97B7"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77</w:t>
            </w:r>
            <w:r>
              <w:rPr>
                <w:rFonts w:cs="Arial"/>
                <w:sz w:val="18"/>
                <w:szCs w:val="18"/>
              </w:rPr>
              <w:t xml:space="preserve"> (26%)</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tcPr>
          <w:p w14:paraId="5E6B0F8F"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13</w:t>
            </w:r>
            <w:r>
              <w:rPr>
                <w:rFonts w:cs="Arial"/>
                <w:sz w:val="18"/>
                <w:szCs w:val="18"/>
              </w:rPr>
              <w:t xml:space="preserve"> (4%)</w:t>
            </w:r>
          </w:p>
        </w:tc>
        <w:tc>
          <w:tcPr>
            <w:tcW w:w="0" w:type="auto"/>
            <w:shd w:val="clear" w:color="auto" w:fill="auto"/>
            <w:vAlign w:val="center"/>
            <w:hideMark/>
          </w:tcPr>
          <w:p w14:paraId="4C40D71C" w14:textId="77777777" w:rsidR="000C6549" w:rsidRPr="008F1442" w:rsidRDefault="000C6549" w:rsidP="005B3F6F">
            <w:pPr>
              <w:spacing w:after="0"/>
              <w:rPr>
                <w:rFonts w:ascii="Times New Roman" w:eastAsia="Times New Roman" w:hAnsi="Times New Roman"/>
                <w:sz w:val="20"/>
                <w:szCs w:val="20"/>
              </w:rPr>
            </w:pPr>
          </w:p>
        </w:tc>
      </w:tr>
      <w:tr w:rsidR="000C6549" w:rsidRPr="008F1442" w14:paraId="0AFAFAAB" w14:textId="77777777" w:rsidTr="005B3F6F">
        <w:trPr>
          <w:trHeight w:val="300"/>
        </w:trPr>
        <w:tc>
          <w:tcPr>
            <w:tcW w:w="1349" w:type="dxa"/>
            <w:tcBorders>
              <w:top w:val="single" w:sz="6" w:space="0" w:color="auto"/>
              <w:left w:val="single" w:sz="6" w:space="0" w:color="auto"/>
              <w:bottom w:val="single" w:sz="6" w:space="0" w:color="auto"/>
              <w:right w:val="single" w:sz="6" w:space="0" w:color="auto"/>
            </w:tcBorders>
            <w:shd w:val="clear" w:color="auto" w:fill="D9D9D9"/>
            <w:hideMark/>
          </w:tcPr>
          <w:p w14:paraId="213CB226"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sz w:val="18"/>
                <w:szCs w:val="18"/>
              </w:rPr>
              <w:t>Band 5</w:t>
            </w:r>
            <w:r w:rsidRPr="008F1442">
              <w:rPr>
                <w:rFonts w:eastAsia="Times New Roman" w:cs="Arial"/>
                <w:b/>
                <w:bCs/>
                <w:sz w:val="18"/>
                <w:szCs w:val="18"/>
              </w:rPr>
              <w:t> </w:t>
            </w:r>
          </w:p>
        </w:tc>
        <w:tc>
          <w:tcPr>
            <w:tcW w:w="838" w:type="dxa"/>
            <w:tcBorders>
              <w:top w:val="single" w:sz="6" w:space="0" w:color="auto"/>
              <w:left w:val="single" w:sz="6" w:space="0" w:color="auto"/>
              <w:bottom w:val="single" w:sz="6" w:space="0" w:color="auto"/>
              <w:right w:val="single" w:sz="6" w:space="0" w:color="auto"/>
            </w:tcBorders>
            <w:shd w:val="clear" w:color="auto" w:fill="D9E2F3"/>
            <w:hideMark/>
          </w:tcPr>
          <w:p w14:paraId="308B1E44"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129</w:t>
            </w:r>
            <w:r w:rsidRPr="008F1442">
              <w:rPr>
                <w:rFonts w:eastAsia="Times New Roman" w:cs="Arial"/>
                <w:b/>
                <w:bCs/>
                <w:sz w:val="18"/>
                <w:szCs w:val="18"/>
              </w:rPr>
              <w:t> </w:t>
            </w:r>
          </w:p>
        </w:tc>
        <w:tc>
          <w:tcPr>
            <w:tcW w:w="1091" w:type="dxa"/>
            <w:tcBorders>
              <w:top w:val="single" w:sz="6" w:space="0" w:color="auto"/>
              <w:left w:val="single" w:sz="6" w:space="0" w:color="auto"/>
              <w:bottom w:val="single" w:sz="6" w:space="0" w:color="auto"/>
              <w:right w:val="single" w:sz="6" w:space="0" w:color="auto"/>
            </w:tcBorders>
            <w:shd w:val="clear" w:color="auto" w:fill="D9D9D9"/>
            <w:hideMark/>
          </w:tcPr>
          <w:p w14:paraId="6414F4F6"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97 (75%)</w:t>
            </w:r>
            <w:r w:rsidRPr="008F1442">
              <w:rPr>
                <w:rFonts w:eastAsia="Times New Roman" w:cs="Arial"/>
                <w:b/>
                <w:bCs/>
                <w:sz w:val="18"/>
                <w:szCs w:val="18"/>
              </w:rPr>
              <w:t> </w:t>
            </w:r>
          </w:p>
        </w:tc>
        <w:tc>
          <w:tcPr>
            <w:tcW w:w="1310" w:type="dxa"/>
            <w:tcBorders>
              <w:top w:val="single" w:sz="6" w:space="0" w:color="auto"/>
              <w:left w:val="single" w:sz="6" w:space="0" w:color="auto"/>
              <w:bottom w:val="single" w:sz="6" w:space="0" w:color="auto"/>
              <w:right w:val="single" w:sz="6" w:space="0" w:color="auto"/>
            </w:tcBorders>
            <w:shd w:val="clear" w:color="auto" w:fill="D8D8D8"/>
            <w:hideMark/>
          </w:tcPr>
          <w:p w14:paraId="13066E8A"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28 (22%)</w:t>
            </w:r>
            <w:r w:rsidRPr="008F1442">
              <w:rPr>
                <w:rFonts w:eastAsia="Times New Roman" w:cs="Arial"/>
                <w:b/>
                <w:bCs/>
                <w:sz w:val="18"/>
                <w:szCs w:val="18"/>
              </w:rPr>
              <w:t> </w:t>
            </w:r>
          </w:p>
        </w:tc>
        <w:tc>
          <w:tcPr>
            <w:tcW w:w="1081" w:type="dxa"/>
            <w:tcBorders>
              <w:top w:val="single" w:sz="6" w:space="0" w:color="auto"/>
              <w:left w:val="single" w:sz="6" w:space="0" w:color="auto"/>
              <w:bottom w:val="single" w:sz="6" w:space="0" w:color="auto"/>
              <w:right w:val="single" w:sz="6" w:space="0" w:color="auto"/>
            </w:tcBorders>
            <w:shd w:val="clear" w:color="auto" w:fill="D8D8D8"/>
            <w:hideMark/>
          </w:tcPr>
          <w:p w14:paraId="78CB708E"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4 (3%)</w:t>
            </w:r>
            <w:r w:rsidRPr="008F1442">
              <w:rPr>
                <w:rFonts w:eastAsia="Times New Roman" w:cs="Arial"/>
                <w:b/>
                <w:bCs/>
                <w:sz w:val="18"/>
                <w:szCs w:val="18"/>
              </w:rPr>
              <w:t> </w:t>
            </w:r>
          </w:p>
        </w:tc>
        <w:tc>
          <w:tcPr>
            <w:tcW w:w="85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2FAA0248"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color w:val="000000"/>
                <w:sz w:val="18"/>
                <w:szCs w:val="18"/>
              </w:rPr>
              <w:t>1</w:t>
            </w:r>
            <w:r w:rsidRPr="00891BB9">
              <w:rPr>
                <w:rFonts w:eastAsia="Times New Roman" w:cs="Arial"/>
                <w:color w:val="000000"/>
                <w:sz w:val="18"/>
                <w:szCs w:val="18"/>
              </w:rPr>
              <w:t>30</w:t>
            </w:r>
            <w:r w:rsidRPr="008F1442">
              <w:rPr>
                <w:rFonts w:eastAsia="Times New Roman" w:cs="Arial"/>
                <w:b/>
                <w:bCs/>
                <w:color w:val="000000"/>
                <w:sz w:val="18"/>
                <w:szCs w:val="18"/>
              </w:rPr>
              <w:t> </w:t>
            </w:r>
          </w:p>
        </w:tc>
        <w:tc>
          <w:tcPr>
            <w:tcW w:w="1134" w:type="dxa"/>
            <w:tcBorders>
              <w:top w:val="single" w:sz="6" w:space="0" w:color="auto"/>
              <w:left w:val="single" w:sz="6" w:space="0" w:color="auto"/>
              <w:bottom w:val="single" w:sz="6" w:space="0" w:color="auto"/>
              <w:right w:val="single" w:sz="6" w:space="0" w:color="auto"/>
            </w:tcBorders>
            <w:shd w:val="clear" w:color="auto" w:fill="D8D8D8"/>
            <w:hideMark/>
          </w:tcPr>
          <w:p w14:paraId="28264007"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99 (76%) </w:t>
            </w:r>
          </w:p>
        </w:tc>
        <w:tc>
          <w:tcPr>
            <w:tcW w:w="992" w:type="dxa"/>
            <w:tcBorders>
              <w:top w:val="single" w:sz="6" w:space="0" w:color="auto"/>
              <w:left w:val="single" w:sz="6" w:space="0" w:color="auto"/>
              <w:bottom w:val="single" w:sz="6" w:space="0" w:color="auto"/>
              <w:right w:val="single" w:sz="6" w:space="0" w:color="auto"/>
            </w:tcBorders>
            <w:shd w:val="clear" w:color="auto" w:fill="D8D8D8"/>
            <w:hideMark/>
          </w:tcPr>
          <w:p w14:paraId="5E73050A"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30 (23%) </w:t>
            </w:r>
          </w:p>
        </w:tc>
        <w:tc>
          <w:tcPr>
            <w:tcW w:w="1134" w:type="dxa"/>
            <w:tcBorders>
              <w:top w:val="single" w:sz="6" w:space="0" w:color="auto"/>
              <w:left w:val="single" w:sz="6" w:space="0" w:color="auto"/>
              <w:bottom w:val="single" w:sz="6" w:space="0" w:color="auto"/>
              <w:right w:val="single" w:sz="6" w:space="0" w:color="auto"/>
            </w:tcBorders>
            <w:shd w:val="clear" w:color="auto" w:fill="D8D8D8"/>
            <w:hideMark/>
          </w:tcPr>
          <w:p w14:paraId="7D9528D2"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1 (1%)</w:t>
            </w:r>
          </w:p>
        </w:tc>
        <w:tc>
          <w:tcPr>
            <w:tcW w:w="992" w:type="dxa"/>
            <w:tcBorders>
              <w:top w:val="single" w:sz="6" w:space="0" w:color="auto"/>
              <w:left w:val="single" w:sz="6" w:space="0" w:color="auto"/>
              <w:bottom w:val="single" w:sz="6" w:space="0" w:color="auto"/>
              <w:right w:val="single" w:sz="6" w:space="0" w:color="auto"/>
            </w:tcBorders>
            <w:shd w:val="clear" w:color="auto" w:fill="D9E2F3"/>
            <w:vAlign w:val="center"/>
          </w:tcPr>
          <w:p w14:paraId="5E4BF879" w14:textId="77777777" w:rsidR="000C6549" w:rsidRPr="008F1442" w:rsidRDefault="000C6549" w:rsidP="005B3F6F">
            <w:pPr>
              <w:spacing w:after="0"/>
              <w:textAlignment w:val="baseline"/>
              <w:rPr>
                <w:rFonts w:eastAsia="Times New Roman" w:cs="Arial"/>
                <w:b/>
                <w:bCs/>
                <w:sz w:val="18"/>
                <w:szCs w:val="18"/>
              </w:rPr>
            </w:pPr>
            <w:r w:rsidRPr="0026692C">
              <w:rPr>
                <w:rFonts w:cs="Arial"/>
                <w:color w:val="000000"/>
                <w:sz w:val="18"/>
                <w:szCs w:val="18"/>
              </w:rPr>
              <w:t>143</w:t>
            </w:r>
          </w:p>
        </w:tc>
        <w:tc>
          <w:tcPr>
            <w:tcW w:w="1134"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23882149"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107</w:t>
            </w:r>
            <w:r>
              <w:rPr>
                <w:rFonts w:cs="Arial"/>
                <w:sz w:val="18"/>
                <w:szCs w:val="18"/>
              </w:rPr>
              <w:t xml:space="preserve"> (75%)</w:t>
            </w:r>
          </w:p>
        </w:tc>
        <w:tc>
          <w:tcPr>
            <w:tcW w:w="1014" w:type="dxa"/>
            <w:tcBorders>
              <w:top w:val="single" w:sz="6" w:space="0" w:color="auto"/>
              <w:left w:val="single" w:sz="6" w:space="0" w:color="auto"/>
              <w:bottom w:val="single" w:sz="6" w:space="0" w:color="auto"/>
              <w:right w:val="single" w:sz="6" w:space="0" w:color="auto"/>
            </w:tcBorders>
            <w:shd w:val="clear" w:color="auto" w:fill="D8D8D8"/>
            <w:vAlign w:val="center"/>
          </w:tcPr>
          <w:p w14:paraId="3871B381"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34</w:t>
            </w:r>
            <w:r>
              <w:rPr>
                <w:rFonts w:cs="Arial"/>
                <w:sz w:val="18"/>
                <w:szCs w:val="18"/>
              </w:rPr>
              <w:t xml:space="preserve"> (24%)</w:t>
            </w:r>
          </w:p>
        </w:tc>
        <w:tc>
          <w:tcPr>
            <w:tcW w:w="1095" w:type="dxa"/>
            <w:tcBorders>
              <w:top w:val="single" w:sz="6" w:space="0" w:color="auto"/>
              <w:left w:val="single" w:sz="6" w:space="0" w:color="auto"/>
              <w:bottom w:val="single" w:sz="6" w:space="0" w:color="auto"/>
              <w:right w:val="single" w:sz="6" w:space="0" w:color="auto"/>
            </w:tcBorders>
            <w:shd w:val="clear" w:color="auto" w:fill="D8D8D8"/>
            <w:vAlign w:val="center"/>
          </w:tcPr>
          <w:p w14:paraId="7D00285D"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2</w:t>
            </w:r>
            <w:r>
              <w:rPr>
                <w:rFonts w:cs="Arial"/>
                <w:sz w:val="18"/>
                <w:szCs w:val="18"/>
              </w:rPr>
              <w:t xml:space="preserve"> (1%</w:t>
            </w:r>
          </w:p>
        </w:tc>
        <w:tc>
          <w:tcPr>
            <w:tcW w:w="0" w:type="auto"/>
            <w:shd w:val="clear" w:color="auto" w:fill="auto"/>
            <w:vAlign w:val="center"/>
            <w:hideMark/>
          </w:tcPr>
          <w:p w14:paraId="0A196316" w14:textId="77777777" w:rsidR="000C6549" w:rsidRPr="008F1442" w:rsidRDefault="000C6549" w:rsidP="005B3F6F">
            <w:pPr>
              <w:spacing w:after="0"/>
              <w:rPr>
                <w:rFonts w:ascii="Times New Roman" w:eastAsia="Times New Roman" w:hAnsi="Times New Roman"/>
                <w:sz w:val="20"/>
                <w:szCs w:val="20"/>
              </w:rPr>
            </w:pPr>
          </w:p>
        </w:tc>
      </w:tr>
      <w:tr w:rsidR="000C6549" w:rsidRPr="008F1442" w14:paraId="490480EC" w14:textId="77777777" w:rsidTr="005B3F6F">
        <w:trPr>
          <w:trHeight w:val="300"/>
        </w:trPr>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596F2406"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sz w:val="18"/>
                <w:szCs w:val="18"/>
              </w:rPr>
              <w:t>Band 6</w:t>
            </w:r>
            <w:r w:rsidRPr="008F1442">
              <w:rPr>
                <w:rFonts w:eastAsia="Times New Roman" w:cs="Arial"/>
                <w:b/>
                <w:bCs/>
                <w:sz w:val="18"/>
                <w:szCs w:val="18"/>
              </w:rPr>
              <w:t> </w:t>
            </w:r>
          </w:p>
        </w:tc>
        <w:tc>
          <w:tcPr>
            <w:tcW w:w="838" w:type="dxa"/>
            <w:tcBorders>
              <w:top w:val="single" w:sz="6" w:space="0" w:color="auto"/>
              <w:left w:val="single" w:sz="6" w:space="0" w:color="auto"/>
              <w:bottom w:val="single" w:sz="6" w:space="0" w:color="auto"/>
              <w:right w:val="single" w:sz="6" w:space="0" w:color="auto"/>
            </w:tcBorders>
            <w:shd w:val="clear" w:color="auto" w:fill="D9E2F3"/>
            <w:hideMark/>
          </w:tcPr>
          <w:p w14:paraId="17C5D2F9"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135</w:t>
            </w:r>
            <w:r w:rsidRPr="008F1442">
              <w:rPr>
                <w:rFonts w:eastAsia="Times New Roman" w:cs="Arial"/>
                <w:b/>
                <w:bCs/>
                <w:sz w:val="18"/>
                <w:szCs w:val="18"/>
              </w:rPr>
              <w:t> </w:t>
            </w:r>
          </w:p>
        </w:tc>
        <w:tc>
          <w:tcPr>
            <w:tcW w:w="1091" w:type="dxa"/>
            <w:tcBorders>
              <w:top w:val="single" w:sz="6" w:space="0" w:color="auto"/>
              <w:left w:val="single" w:sz="6" w:space="0" w:color="auto"/>
              <w:bottom w:val="single" w:sz="6" w:space="0" w:color="auto"/>
              <w:right w:val="single" w:sz="6" w:space="0" w:color="auto"/>
            </w:tcBorders>
            <w:shd w:val="clear" w:color="auto" w:fill="auto"/>
            <w:hideMark/>
          </w:tcPr>
          <w:p w14:paraId="1B3B574D"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95 (70%)</w:t>
            </w:r>
            <w:r w:rsidRPr="008F1442">
              <w:rPr>
                <w:rFonts w:eastAsia="Times New Roman" w:cs="Arial"/>
                <w:b/>
                <w:bCs/>
                <w:sz w:val="18"/>
                <w:szCs w:val="18"/>
              </w:rPr>
              <w:t> </w:t>
            </w:r>
          </w:p>
        </w:tc>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4E90EB54"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34 (25%)</w:t>
            </w:r>
            <w:r w:rsidRPr="008F1442">
              <w:rPr>
                <w:rFonts w:eastAsia="Times New Roman" w:cs="Arial"/>
                <w:b/>
                <w:bCs/>
                <w:sz w:val="18"/>
                <w:szCs w:val="18"/>
              </w:rPr>
              <w:t> </w:t>
            </w:r>
          </w:p>
        </w:tc>
        <w:tc>
          <w:tcPr>
            <w:tcW w:w="1081" w:type="dxa"/>
            <w:tcBorders>
              <w:top w:val="single" w:sz="6" w:space="0" w:color="auto"/>
              <w:left w:val="single" w:sz="6" w:space="0" w:color="auto"/>
              <w:bottom w:val="single" w:sz="6" w:space="0" w:color="auto"/>
              <w:right w:val="single" w:sz="6" w:space="0" w:color="auto"/>
            </w:tcBorders>
            <w:shd w:val="clear" w:color="auto" w:fill="auto"/>
            <w:hideMark/>
          </w:tcPr>
          <w:p w14:paraId="28A0E4DC"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6 (4%)</w:t>
            </w:r>
            <w:r w:rsidRPr="008F1442">
              <w:rPr>
                <w:rFonts w:eastAsia="Times New Roman" w:cs="Arial"/>
                <w:b/>
                <w:bCs/>
                <w:sz w:val="18"/>
                <w:szCs w:val="18"/>
              </w:rPr>
              <w:t> </w:t>
            </w:r>
          </w:p>
        </w:tc>
        <w:tc>
          <w:tcPr>
            <w:tcW w:w="85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3F78A29D"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color w:val="000000"/>
                <w:sz w:val="18"/>
                <w:szCs w:val="18"/>
              </w:rPr>
              <w:t>13</w:t>
            </w:r>
            <w:r w:rsidRPr="00891BB9">
              <w:rPr>
                <w:rFonts w:eastAsia="Times New Roman" w:cs="Arial"/>
                <w:color w:val="000000"/>
                <w:sz w:val="18"/>
                <w:szCs w:val="18"/>
              </w:rPr>
              <w:t>4</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20340F2"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95 (71%) </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14:paraId="21DF4A93"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36 (27%)</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0E3CA7E5"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3 (2%)</w:t>
            </w:r>
          </w:p>
        </w:tc>
        <w:tc>
          <w:tcPr>
            <w:tcW w:w="992" w:type="dxa"/>
            <w:tcBorders>
              <w:top w:val="single" w:sz="6" w:space="0" w:color="auto"/>
              <w:left w:val="single" w:sz="6" w:space="0" w:color="auto"/>
              <w:bottom w:val="single" w:sz="6" w:space="0" w:color="auto"/>
              <w:right w:val="single" w:sz="6" w:space="0" w:color="auto"/>
            </w:tcBorders>
            <w:shd w:val="clear" w:color="auto" w:fill="D9E2F3"/>
            <w:vAlign w:val="center"/>
          </w:tcPr>
          <w:p w14:paraId="4801C266" w14:textId="77777777" w:rsidR="000C6549" w:rsidRPr="008F1442" w:rsidRDefault="000C6549" w:rsidP="005B3F6F">
            <w:pPr>
              <w:spacing w:after="0"/>
              <w:textAlignment w:val="baseline"/>
              <w:rPr>
                <w:rFonts w:eastAsia="Times New Roman" w:cs="Arial"/>
                <w:b/>
                <w:bCs/>
                <w:sz w:val="18"/>
                <w:szCs w:val="18"/>
              </w:rPr>
            </w:pPr>
            <w:r w:rsidRPr="0026692C">
              <w:rPr>
                <w:rFonts w:cs="Arial"/>
                <w:color w:val="000000"/>
                <w:sz w:val="18"/>
                <w:szCs w:val="18"/>
              </w:rPr>
              <w:t>153</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68BA477"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107</w:t>
            </w:r>
            <w:r>
              <w:rPr>
                <w:rFonts w:cs="Arial"/>
                <w:sz w:val="18"/>
                <w:szCs w:val="18"/>
              </w:rPr>
              <w:t xml:space="preserve"> (70%)</w:t>
            </w: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363121CD"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42</w:t>
            </w:r>
            <w:r>
              <w:rPr>
                <w:rFonts w:cs="Arial"/>
                <w:sz w:val="18"/>
                <w:szCs w:val="18"/>
              </w:rPr>
              <w:t xml:space="preserve"> (27%)</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tcPr>
          <w:p w14:paraId="15EA94A2"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4</w:t>
            </w:r>
            <w:r>
              <w:rPr>
                <w:rFonts w:cs="Arial"/>
                <w:sz w:val="18"/>
                <w:szCs w:val="18"/>
              </w:rPr>
              <w:t xml:space="preserve"> (3%)</w:t>
            </w:r>
          </w:p>
        </w:tc>
        <w:tc>
          <w:tcPr>
            <w:tcW w:w="0" w:type="auto"/>
            <w:shd w:val="clear" w:color="auto" w:fill="auto"/>
            <w:vAlign w:val="center"/>
            <w:hideMark/>
          </w:tcPr>
          <w:p w14:paraId="6354D88D" w14:textId="77777777" w:rsidR="000C6549" w:rsidRPr="008F1442" w:rsidRDefault="000C6549" w:rsidP="005B3F6F">
            <w:pPr>
              <w:spacing w:after="0"/>
              <w:rPr>
                <w:rFonts w:ascii="Times New Roman" w:eastAsia="Times New Roman" w:hAnsi="Times New Roman"/>
                <w:sz w:val="20"/>
                <w:szCs w:val="20"/>
              </w:rPr>
            </w:pPr>
          </w:p>
        </w:tc>
      </w:tr>
      <w:tr w:rsidR="000C6549" w:rsidRPr="008F1442" w14:paraId="1DAB52C0" w14:textId="77777777" w:rsidTr="005B3F6F">
        <w:trPr>
          <w:trHeight w:val="300"/>
        </w:trPr>
        <w:tc>
          <w:tcPr>
            <w:tcW w:w="1349" w:type="dxa"/>
            <w:tcBorders>
              <w:top w:val="single" w:sz="6" w:space="0" w:color="auto"/>
              <w:left w:val="single" w:sz="6" w:space="0" w:color="auto"/>
              <w:bottom w:val="single" w:sz="6" w:space="0" w:color="auto"/>
              <w:right w:val="single" w:sz="6" w:space="0" w:color="auto"/>
            </w:tcBorders>
            <w:shd w:val="clear" w:color="auto" w:fill="D9D9D9"/>
            <w:hideMark/>
          </w:tcPr>
          <w:p w14:paraId="4CD2C68F"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sz w:val="18"/>
                <w:szCs w:val="18"/>
              </w:rPr>
              <w:t>Band 7</w:t>
            </w:r>
            <w:r w:rsidRPr="008F1442">
              <w:rPr>
                <w:rFonts w:eastAsia="Times New Roman" w:cs="Arial"/>
                <w:b/>
                <w:bCs/>
                <w:sz w:val="18"/>
                <w:szCs w:val="18"/>
              </w:rPr>
              <w:t> </w:t>
            </w:r>
          </w:p>
        </w:tc>
        <w:tc>
          <w:tcPr>
            <w:tcW w:w="838" w:type="dxa"/>
            <w:tcBorders>
              <w:top w:val="single" w:sz="6" w:space="0" w:color="auto"/>
              <w:left w:val="single" w:sz="6" w:space="0" w:color="auto"/>
              <w:bottom w:val="single" w:sz="6" w:space="0" w:color="auto"/>
              <w:right w:val="single" w:sz="6" w:space="0" w:color="auto"/>
            </w:tcBorders>
            <w:shd w:val="clear" w:color="auto" w:fill="D9E2F3"/>
            <w:hideMark/>
          </w:tcPr>
          <w:p w14:paraId="4D183A35"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87</w:t>
            </w:r>
            <w:r w:rsidRPr="008F1442">
              <w:rPr>
                <w:rFonts w:eastAsia="Times New Roman" w:cs="Arial"/>
                <w:b/>
                <w:bCs/>
                <w:sz w:val="18"/>
                <w:szCs w:val="18"/>
              </w:rPr>
              <w:t> </w:t>
            </w:r>
          </w:p>
        </w:tc>
        <w:tc>
          <w:tcPr>
            <w:tcW w:w="1091" w:type="dxa"/>
            <w:tcBorders>
              <w:top w:val="single" w:sz="6" w:space="0" w:color="auto"/>
              <w:left w:val="single" w:sz="6" w:space="0" w:color="auto"/>
              <w:bottom w:val="single" w:sz="6" w:space="0" w:color="auto"/>
              <w:right w:val="single" w:sz="6" w:space="0" w:color="auto"/>
            </w:tcBorders>
            <w:shd w:val="clear" w:color="auto" w:fill="D9D9D9"/>
            <w:hideMark/>
          </w:tcPr>
          <w:p w14:paraId="357DF06D"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56 (64%)</w:t>
            </w:r>
            <w:r w:rsidRPr="008F1442">
              <w:rPr>
                <w:rFonts w:eastAsia="Times New Roman" w:cs="Arial"/>
                <w:b/>
                <w:bCs/>
                <w:sz w:val="18"/>
                <w:szCs w:val="18"/>
              </w:rPr>
              <w:t> </w:t>
            </w:r>
          </w:p>
        </w:tc>
        <w:tc>
          <w:tcPr>
            <w:tcW w:w="1310" w:type="dxa"/>
            <w:tcBorders>
              <w:top w:val="single" w:sz="6" w:space="0" w:color="auto"/>
              <w:left w:val="single" w:sz="6" w:space="0" w:color="auto"/>
              <w:bottom w:val="single" w:sz="6" w:space="0" w:color="auto"/>
              <w:right w:val="single" w:sz="6" w:space="0" w:color="auto"/>
            </w:tcBorders>
            <w:shd w:val="clear" w:color="auto" w:fill="D8D8D8"/>
            <w:hideMark/>
          </w:tcPr>
          <w:p w14:paraId="3B7D5206"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28 (32%)</w:t>
            </w:r>
            <w:r w:rsidRPr="008F1442">
              <w:rPr>
                <w:rFonts w:eastAsia="Times New Roman" w:cs="Arial"/>
                <w:b/>
                <w:bCs/>
                <w:sz w:val="18"/>
                <w:szCs w:val="18"/>
              </w:rPr>
              <w:t> </w:t>
            </w:r>
          </w:p>
        </w:tc>
        <w:tc>
          <w:tcPr>
            <w:tcW w:w="1081" w:type="dxa"/>
            <w:tcBorders>
              <w:top w:val="single" w:sz="6" w:space="0" w:color="auto"/>
              <w:left w:val="single" w:sz="6" w:space="0" w:color="auto"/>
              <w:bottom w:val="single" w:sz="6" w:space="0" w:color="auto"/>
              <w:right w:val="single" w:sz="6" w:space="0" w:color="auto"/>
            </w:tcBorders>
            <w:shd w:val="clear" w:color="auto" w:fill="D8D8D8"/>
            <w:hideMark/>
          </w:tcPr>
          <w:p w14:paraId="51C09482"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3 (3%)</w:t>
            </w:r>
            <w:r w:rsidRPr="008F1442">
              <w:rPr>
                <w:rFonts w:eastAsia="Times New Roman" w:cs="Arial"/>
                <w:b/>
                <w:bCs/>
                <w:sz w:val="18"/>
                <w:szCs w:val="18"/>
              </w:rPr>
              <w:t> </w:t>
            </w:r>
          </w:p>
        </w:tc>
        <w:tc>
          <w:tcPr>
            <w:tcW w:w="85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640E2161" w14:textId="77777777" w:rsidR="000C6549" w:rsidRPr="008F1442" w:rsidRDefault="000C6549" w:rsidP="005B3F6F">
            <w:pPr>
              <w:spacing w:after="0"/>
              <w:textAlignment w:val="baseline"/>
              <w:rPr>
                <w:rFonts w:eastAsia="Times New Roman" w:cs="Arial"/>
                <w:b/>
                <w:bCs/>
                <w:color w:val="003087"/>
                <w:sz w:val="18"/>
                <w:szCs w:val="18"/>
              </w:rPr>
            </w:pPr>
            <w:r w:rsidRPr="00891BB9">
              <w:rPr>
                <w:rFonts w:eastAsia="Times New Roman" w:cs="Arial"/>
                <w:b/>
                <w:bCs/>
                <w:color w:val="003087"/>
                <w:sz w:val="18"/>
                <w:szCs w:val="18"/>
              </w:rPr>
              <w:t>103</w:t>
            </w:r>
          </w:p>
        </w:tc>
        <w:tc>
          <w:tcPr>
            <w:tcW w:w="1134" w:type="dxa"/>
            <w:tcBorders>
              <w:top w:val="single" w:sz="6" w:space="0" w:color="auto"/>
              <w:left w:val="single" w:sz="6" w:space="0" w:color="auto"/>
              <w:bottom w:val="single" w:sz="6" w:space="0" w:color="auto"/>
              <w:right w:val="single" w:sz="6" w:space="0" w:color="auto"/>
            </w:tcBorders>
            <w:shd w:val="clear" w:color="auto" w:fill="D8D8D8"/>
            <w:hideMark/>
          </w:tcPr>
          <w:p w14:paraId="0D23847F"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65 (63%) </w:t>
            </w:r>
          </w:p>
        </w:tc>
        <w:tc>
          <w:tcPr>
            <w:tcW w:w="992" w:type="dxa"/>
            <w:tcBorders>
              <w:top w:val="single" w:sz="6" w:space="0" w:color="auto"/>
              <w:left w:val="single" w:sz="6" w:space="0" w:color="auto"/>
              <w:bottom w:val="single" w:sz="6" w:space="0" w:color="auto"/>
              <w:right w:val="single" w:sz="6" w:space="0" w:color="auto"/>
            </w:tcBorders>
            <w:shd w:val="clear" w:color="auto" w:fill="D8D8D8"/>
            <w:hideMark/>
          </w:tcPr>
          <w:p w14:paraId="269EB216"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34 (33%) </w:t>
            </w:r>
          </w:p>
        </w:tc>
        <w:tc>
          <w:tcPr>
            <w:tcW w:w="1134" w:type="dxa"/>
            <w:tcBorders>
              <w:top w:val="single" w:sz="6" w:space="0" w:color="auto"/>
              <w:left w:val="single" w:sz="6" w:space="0" w:color="auto"/>
              <w:bottom w:val="single" w:sz="6" w:space="0" w:color="auto"/>
              <w:right w:val="single" w:sz="6" w:space="0" w:color="auto"/>
            </w:tcBorders>
            <w:shd w:val="clear" w:color="auto" w:fill="D8D8D8"/>
            <w:hideMark/>
          </w:tcPr>
          <w:p w14:paraId="3122C771"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4 (4%) </w:t>
            </w:r>
          </w:p>
        </w:tc>
        <w:tc>
          <w:tcPr>
            <w:tcW w:w="992" w:type="dxa"/>
            <w:tcBorders>
              <w:top w:val="single" w:sz="6" w:space="0" w:color="auto"/>
              <w:left w:val="single" w:sz="6" w:space="0" w:color="auto"/>
              <w:bottom w:val="single" w:sz="6" w:space="0" w:color="auto"/>
              <w:right w:val="single" w:sz="6" w:space="0" w:color="auto"/>
            </w:tcBorders>
            <w:shd w:val="clear" w:color="auto" w:fill="D9E2F3"/>
            <w:vAlign w:val="center"/>
          </w:tcPr>
          <w:p w14:paraId="1E49FE8A" w14:textId="77777777" w:rsidR="000C6549" w:rsidRPr="008F1442" w:rsidRDefault="000C6549" w:rsidP="005B3F6F">
            <w:pPr>
              <w:spacing w:after="0"/>
              <w:textAlignment w:val="baseline"/>
              <w:rPr>
                <w:rFonts w:eastAsia="Times New Roman" w:cs="Arial"/>
                <w:b/>
                <w:bCs/>
                <w:sz w:val="18"/>
                <w:szCs w:val="18"/>
              </w:rPr>
            </w:pPr>
            <w:r w:rsidRPr="0026692C">
              <w:rPr>
                <w:rFonts w:cs="Arial"/>
                <w:color w:val="000000"/>
                <w:sz w:val="18"/>
                <w:szCs w:val="18"/>
              </w:rPr>
              <w:t>123</w:t>
            </w:r>
          </w:p>
        </w:tc>
        <w:tc>
          <w:tcPr>
            <w:tcW w:w="1134" w:type="dxa"/>
            <w:tcBorders>
              <w:top w:val="single" w:sz="6" w:space="0" w:color="auto"/>
              <w:left w:val="single" w:sz="6" w:space="0" w:color="auto"/>
              <w:bottom w:val="single" w:sz="6" w:space="0" w:color="auto"/>
              <w:right w:val="single" w:sz="6" w:space="0" w:color="auto"/>
            </w:tcBorders>
            <w:shd w:val="clear" w:color="auto" w:fill="D8D8D8"/>
            <w:vAlign w:val="center"/>
          </w:tcPr>
          <w:p w14:paraId="17B6A85C"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80</w:t>
            </w:r>
            <w:r>
              <w:rPr>
                <w:rFonts w:cs="Arial"/>
                <w:sz w:val="18"/>
                <w:szCs w:val="18"/>
              </w:rPr>
              <w:t xml:space="preserve"> (65%)</w:t>
            </w:r>
          </w:p>
        </w:tc>
        <w:tc>
          <w:tcPr>
            <w:tcW w:w="1014" w:type="dxa"/>
            <w:tcBorders>
              <w:top w:val="single" w:sz="6" w:space="0" w:color="auto"/>
              <w:left w:val="single" w:sz="6" w:space="0" w:color="auto"/>
              <w:bottom w:val="single" w:sz="6" w:space="0" w:color="auto"/>
              <w:right w:val="single" w:sz="6" w:space="0" w:color="auto"/>
            </w:tcBorders>
            <w:shd w:val="clear" w:color="auto" w:fill="D8D8D8"/>
            <w:vAlign w:val="center"/>
          </w:tcPr>
          <w:p w14:paraId="55659C0D"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40</w:t>
            </w:r>
            <w:r>
              <w:rPr>
                <w:rFonts w:cs="Arial"/>
                <w:sz w:val="18"/>
                <w:szCs w:val="18"/>
              </w:rPr>
              <w:t xml:space="preserve"> (33%)</w:t>
            </w:r>
          </w:p>
        </w:tc>
        <w:tc>
          <w:tcPr>
            <w:tcW w:w="1095" w:type="dxa"/>
            <w:tcBorders>
              <w:top w:val="single" w:sz="6" w:space="0" w:color="auto"/>
              <w:left w:val="single" w:sz="6" w:space="0" w:color="auto"/>
              <w:bottom w:val="single" w:sz="6" w:space="0" w:color="auto"/>
              <w:right w:val="single" w:sz="6" w:space="0" w:color="auto"/>
            </w:tcBorders>
            <w:shd w:val="clear" w:color="auto" w:fill="D8D8D8"/>
            <w:vAlign w:val="center"/>
          </w:tcPr>
          <w:p w14:paraId="36207544"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3</w:t>
            </w:r>
            <w:r>
              <w:rPr>
                <w:rFonts w:cs="Arial"/>
                <w:sz w:val="18"/>
                <w:szCs w:val="18"/>
              </w:rPr>
              <w:t xml:space="preserve"> (2%)</w:t>
            </w:r>
          </w:p>
        </w:tc>
        <w:tc>
          <w:tcPr>
            <w:tcW w:w="0" w:type="auto"/>
            <w:shd w:val="clear" w:color="auto" w:fill="auto"/>
            <w:vAlign w:val="center"/>
            <w:hideMark/>
          </w:tcPr>
          <w:p w14:paraId="163F83AD" w14:textId="77777777" w:rsidR="000C6549" w:rsidRPr="008F1442" w:rsidRDefault="000C6549" w:rsidP="005B3F6F">
            <w:pPr>
              <w:spacing w:after="0"/>
              <w:rPr>
                <w:rFonts w:ascii="Times New Roman" w:eastAsia="Times New Roman" w:hAnsi="Times New Roman"/>
                <w:sz w:val="20"/>
                <w:szCs w:val="20"/>
              </w:rPr>
            </w:pPr>
          </w:p>
        </w:tc>
      </w:tr>
      <w:tr w:rsidR="000C6549" w:rsidRPr="008F1442" w14:paraId="4C8D0480" w14:textId="77777777" w:rsidTr="005B3F6F">
        <w:trPr>
          <w:trHeight w:val="300"/>
        </w:trPr>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50924D7D"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sz w:val="18"/>
                <w:szCs w:val="18"/>
              </w:rPr>
              <w:t>Band 8a</w:t>
            </w:r>
            <w:r w:rsidRPr="008F1442">
              <w:rPr>
                <w:rFonts w:eastAsia="Times New Roman" w:cs="Arial"/>
                <w:b/>
                <w:bCs/>
                <w:sz w:val="18"/>
                <w:szCs w:val="18"/>
              </w:rPr>
              <w:t> </w:t>
            </w:r>
          </w:p>
        </w:tc>
        <w:tc>
          <w:tcPr>
            <w:tcW w:w="838" w:type="dxa"/>
            <w:tcBorders>
              <w:top w:val="single" w:sz="6" w:space="0" w:color="auto"/>
              <w:left w:val="single" w:sz="6" w:space="0" w:color="auto"/>
              <w:bottom w:val="single" w:sz="6" w:space="0" w:color="auto"/>
              <w:right w:val="single" w:sz="6" w:space="0" w:color="auto"/>
            </w:tcBorders>
            <w:shd w:val="clear" w:color="auto" w:fill="D9E2F3"/>
            <w:hideMark/>
          </w:tcPr>
          <w:p w14:paraId="17B3A807"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88</w:t>
            </w:r>
            <w:r w:rsidRPr="008F1442">
              <w:rPr>
                <w:rFonts w:eastAsia="Times New Roman" w:cs="Arial"/>
                <w:b/>
                <w:bCs/>
                <w:sz w:val="18"/>
                <w:szCs w:val="18"/>
              </w:rPr>
              <w:t> </w:t>
            </w:r>
          </w:p>
        </w:tc>
        <w:tc>
          <w:tcPr>
            <w:tcW w:w="1091" w:type="dxa"/>
            <w:tcBorders>
              <w:top w:val="single" w:sz="6" w:space="0" w:color="auto"/>
              <w:left w:val="single" w:sz="6" w:space="0" w:color="auto"/>
              <w:bottom w:val="single" w:sz="6" w:space="0" w:color="auto"/>
              <w:right w:val="single" w:sz="6" w:space="0" w:color="auto"/>
            </w:tcBorders>
            <w:shd w:val="clear" w:color="auto" w:fill="auto"/>
            <w:hideMark/>
          </w:tcPr>
          <w:p w14:paraId="6241D26F"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68 (77%)</w:t>
            </w:r>
            <w:r w:rsidRPr="008F1442">
              <w:rPr>
                <w:rFonts w:eastAsia="Times New Roman" w:cs="Arial"/>
                <w:b/>
                <w:bCs/>
                <w:sz w:val="18"/>
                <w:szCs w:val="18"/>
              </w:rPr>
              <w:t> </w:t>
            </w:r>
          </w:p>
        </w:tc>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1232C784"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19 (22%)</w:t>
            </w:r>
            <w:r w:rsidRPr="008F1442">
              <w:rPr>
                <w:rFonts w:eastAsia="Times New Roman" w:cs="Arial"/>
                <w:b/>
                <w:bCs/>
                <w:sz w:val="18"/>
                <w:szCs w:val="18"/>
              </w:rPr>
              <w:t> </w:t>
            </w:r>
          </w:p>
        </w:tc>
        <w:tc>
          <w:tcPr>
            <w:tcW w:w="1081" w:type="dxa"/>
            <w:tcBorders>
              <w:top w:val="single" w:sz="6" w:space="0" w:color="auto"/>
              <w:left w:val="single" w:sz="6" w:space="0" w:color="auto"/>
              <w:bottom w:val="single" w:sz="6" w:space="0" w:color="auto"/>
              <w:right w:val="single" w:sz="6" w:space="0" w:color="auto"/>
            </w:tcBorders>
            <w:shd w:val="clear" w:color="auto" w:fill="auto"/>
            <w:hideMark/>
          </w:tcPr>
          <w:p w14:paraId="411CC89A"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 (1%)</w:t>
            </w:r>
            <w:r w:rsidRPr="008F1442">
              <w:rPr>
                <w:rFonts w:eastAsia="Times New Roman" w:cs="Arial"/>
                <w:b/>
                <w:bCs/>
                <w:sz w:val="18"/>
                <w:szCs w:val="18"/>
              </w:rPr>
              <w:t> </w:t>
            </w:r>
          </w:p>
        </w:tc>
        <w:tc>
          <w:tcPr>
            <w:tcW w:w="85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084897E3"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color w:val="000000"/>
                <w:sz w:val="18"/>
                <w:szCs w:val="18"/>
              </w:rPr>
              <w:t>8</w:t>
            </w:r>
            <w:r w:rsidRPr="00891BB9">
              <w:rPr>
                <w:rFonts w:eastAsia="Times New Roman" w:cs="Arial"/>
                <w:color w:val="000000"/>
                <w:sz w:val="18"/>
                <w:szCs w:val="18"/>
              </w:rPr>
              <w:t>4</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3F78E12"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58 (69%) </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14:paraId="2B1221A1"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24 (29%)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1A0F633"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2 (2%) </w:t>
            </w:r>
          </w:p>
        </w:tc>
        <w:tc>
          <w:tcPr>
            <w:tcW w:w="992" w:type="dxa"/>
            <w:tcBorders>
              <w:top w:val="single" w:sz="6" w:space="0" w:color="auto"/>
              <w:left w:val="single" w:sz="6" w:space="0" w:color="auto"/>
              <w:bottom w:val="single" w:sz="6" w:space="0" w:color="auto"/>
              <w:right w:val="single" w:sz="6" w:space="0" w:color="auto"/>
            </w:tcBorders>
            <w:shd w:val="clear" w:color="auto" w:fill="D9E2F3"/>
            <w:vAlign w:val="center"/>
          </w:tcPr>
          <w:p w14:paraId="47120521" w14:textId="77777777" w:rsidR="000C6549" w:rsidRPr="008F1442" w:rsidRDefault="000C6549" w:rsidP="005B3F6F">
            <w:pPr>
              <w:spacing w:after="0"/>
              <w:textAlignment w:val="baseline"/>
              <w:rPr>
                <w:rFonts w:eastAsia="Times New Roman" w:cs="Arial"/>
                <w:b/>
                <w:bCs/>
                <w:sz w:val="18"/>
                <w:szCs w:val="18"/>
              </w:rPr>
            </w:pPr>
            <w:r w:rsidRPr="0026692C">
              <w:rPr>
                <w:rFonts w:cs="Arial"/>
                <w:color w:val="000000"/>
                <w:sz w:val="18"/>
                <w:szCs w:val="18"/>
              </w:rPr>
              <w:t>95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95B8D8B"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65</w:t>
            </w:r>
            <w:r>
              <w:rPr>
                <w:rFonts w:cs="Arial"/>
                <w:sz w:val="18"/>
                <w:szCs w:val="18"/>
              </w:rPr>
              <w:t xml:space="preserve"> (68%)</w:t>
            </w: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6851DD11"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27</w:t>
            </w:r>
            <w:r>
              <w:rPr>
                <w:rFonts w:cs="Arial"/>
                <w:sz w:val="18"/>
                <w:szCs w:val="18"/>
              </w:rPr>
              <w:t xml:space="preserve"> (29%)</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tcPr>
          <w:p w14:paraId="279AD1A2"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3</w:t>
            </w:r>
            <w:r>
              <w:rPr>
                <w:rFonts w:cs="Arial"/>
                <w:sz w:val="18"/>
                <w:szCs w:val="18"/>
              </w:rPr>
              <w:t xml:space="preserve"> (3%)</w:t>
            </w:r>
          </w:p>
        </w:tc>
        <w:tc>
          <w:tcPr>
            <w:tcW w:w="0" w:type="auto"/>
            <w:shd w:val="clear" w:color="auto" w:fill="auto"/>
            <w:vAlign w:val="center"/>
            <w:hideMark/>
          </w:tcPr>
          <w:p w14:paraId="79690260" w14:textId="77777777" w:rsidR="000C6549" w:rsidRPr="008F1442" w:rsidRDefault="000C6549" w:rsidP="005B3F6F">
            <w:pPr>
              <w:spacing w:after="0"/>
              <w:rPr>
                <w:rFonts w:ascii="Times New Roman" w:eastAsia="Times New Roman" w:hAnsi="Times New Roman"/>
                <w:sz w:val="20"/>
                <w:szCs w:val="20"/>
              </w:rPr>
            </w:pPr>
          </w:p>
        </w:tc>
      </w:tr>
      <w:tr w:rsidR="000C6549" w:rsidRPr="008F1442" w14:paraId="7FE0F29E" w14:textId="77777777" w:rsidTr="005B3F6F">
        <w:trPr>
          <w:trHeight w:val="300"/>
        </w:trPr>
        <w:tc>
          <w:tcPr>
            <w:tcW w:w="1349" w:type="dxa"/>
            <w:tcBorders>
              <w:top w:val="single" w:sz="6" w:space="0" w:color="auto"/>
              <w:left w:val="single" w:sz="6" w:space="0" w:color="auto"/>
              <w:bottom w:val="single" w:sz="6" w:space="0" w:color="auto"/>
              <w:right w:val="single" w:sz="6" w:space="0" w:color="auto"/>
            </w:tcBorders>
            <w:shd w:val="clear" w:color="auto" w:fill="D9D9D9"/>
            <w:hideMark/>
          </w:tcPr>
          <w:p w14:paraId="58F2846E"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sz w:val="18"/>
                <w:szCs w:val="18"/>
              </w:rPr>
              <w:t>Band 8b</w:t>
            </w:r>
            <w:r w:rsidRPr="008F1442">
              <w:rPr>
                <w:rFonts w:eastAsia="Times New Roman" w:cs="Arial"/>
                <w:b/>
                <w:bCs/>
                <w:sz w:val="18"/>
                <w:szCs w:val="18"/>
              </w:rPr>
              <w:t> </w:t>
            </w:r>
          </w:p>
        </w:tc>
        <w:tc>
          <w:tcPr>
            <w:tcW w:w="838" w:type="dxa"/>
            <w:tcBorders>
              <w:top w:val="single" w:sz="6" w:space="0" w:color="auto"/>
              <w:left w:val="single" w:sz="6" w:space="0" w:color="auto"/>
              <w:bottom w:val="single" w:sz="6" w:space="0" w:color="auto"/>
              <w:right w:val="single" w:sz="6" w:space="0" w:color="auto"/>
            </w:tcBorders>
            <w:shd w:val="clear" w:color="auto" w:fill="D9E2F3"/>
            <w:hideMark/>
          </w:tcPr>
          <w:p w14:paraId="6ACF594F"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39</w:t>
            </w:r>
            <w:r w:rsidRPr="008F1442">
              <w:rPr>
                <w:rFonts w:eastAsia="Times New Roman" w:cs="Arial"/>
                <w:b/>
                <w:bCs/>
                <w:sz w:val="18"/>
                <w:szCs w:val="18"/>
              </w:rPr>
              <w:t> </w:t>
            </w:r>
          </w:p>
        </w:tc>
        <w:tc>
          <w:tcPr>
            <w:tcW w:w="1091" w:type="dxa"/>
            <w:tcBorders>
              <w:top w:val="single" w:sz="6" w:space="0" w:color="auto"/>
              <w:left w:val="single" w:sz="6" w:space="0" w:color="auto"/>
              <w:bottom w:val="single" w:sz="6" w:space="0" w:color="auto"/>
              <w:right w:val="single" w:sz="6" w:space="0" w:color="auto"/>
            </w:tcBorders>
            <w:shd w:val="clear" w:color="auto" w:fill="D9D9D9"/>
            <w:hideMark/>
          </w:tcPr>
          <w:p w14:paraId="2FA21460"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35 (90%)</w:t>
            </w:r>
            <w:r w:rsidRPr="008F1442">
              <w:rPr>
                <w:rFonts w:eastAsia="Times New Roman" w:cs="Arial"/>
                <w:b/>
                <w:bCs/>
                <w:sz w:val="18"/>
                <w:szCs w:val="18"/>
              </w:rPr>
              <w:t> </w:t>
            </w:r>
          </w:p>
        </w:tc>
        <w:tc>
          <w:tcPr>
            <w:tcW w:w="1310" w:type="dxa"/>
            <w:tcBorders>
              <w:top w:val="single" w:sz="6" w:space="0" w:color="auto"/>
              <w:left w:val="single" w:sz="6" w:space="0" w:color="auto"/>
              <w:bottom w:val="single" w:sz="6" w:space="0" w:color="auto"/>
              <w:right w:val="single" w:sz="6" w:space="0" w:color="auto"/>
            </w:tcBorders>
            <w:shd w:val="clear" w:color="auto" w:fill="D8D8D8"/>
            <w:hideMark/>
          </w:tcPr>
          <w:p w14:paraId="77F47745"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3 (8%)</w:t>
            </w:r>
            <w:r w:rsidRPr="008F1442">
              <w:rPr>
                <w:rFonts w:eastAsia="Times New Roman" w:cs="Arial"/>
                <w:b/>
                <w:bCs/>
                <w:sz w:val="18"/>
                <w:szCs w:val="18"/>
              </w:rPr>
              <w:t> </w:t>
            </w:r>
          </w:p>
        </w:tc>
        <w:tc>
          <w:tcPr>
            <w:tcW w:w="1081" w:type="dxa"/>
            <w:tcBorders>
              <w:top w:val="single" w:sz="6" w:space="0" w:color="auto"/>
              <w:left w:val="single" w:sz="6" w:space="0" w:color="auto"/>
              <w:bottom w:val="single" w:sz="6" w:space="0" w:color="auto"/>
              <w:right w:val="single" w:sz="6" w:space="0" w:color="auto"/>
            </w:tcBorders>
            <w:shd w:val="clear" w:color="auto" w:fill="D8D8D8"/>
            <w:hideMark/>
          </w:tcPr>
          <w:p w14:paraId="78908E72"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 (3%)</w:t>
            </w:r>
            <w:r w:rsidRPr="008F1442">
              <w:rPr>
                <w:rFonts w:eastAsia="Times New Roman" w:cs="Arial"/>
                <w:b/>
                <w:bCs/>
                <w:sz w:val="18"/>
                <w:szCs w:val="18"/>
              </w:rPr>
              <w:t> </w:t>
            </w:r>
          </w:p>
        </w:tc>
        <w:tc>
          <w:tcPr>
            <w:tcW w:w="85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5CB59955" w14:textId="77777777" w:rsidR="000C6549" w:rsidRPr="008F1442" w:rsidRDefault="000C6549" w:rsidP="005B3F6F">
            <w:pPr>
              <w:spacing w:after="0"/>
              <w:textAlignment w:val="baseline"/>
              <w:rPr>
                <w:rFonts w:eastAsia="Times New Roman" w:cs="Arial"/>
                <w:b/>
                <w:bCs/>
                <w:color w:val="003087"/>
                <w:sz w:val="18"/>
                <w:szCs w:val="18"/>
              </w:rPr>
            </w:pPr>
            <w:r w:rsidRPr="00891BB9">
              <w:rPr>
                <w:rFonts w:eastAsia="Times New Roman" w:cs="Arial"/>
                <w:b/>
                <w:bCs/>
                <w:color w:val="003087"/>
                <w:sz w:val="18"/>
                <w:szCs w:val="18"/>
              </w:rPr>
              <w:t>58</w:t>
            </w:r>
          </w:p>
        </w:tc>
        <w:tc>
          <w:tcPr>
            <w:tcW w:w="1134" w:type="dxa"/>
            <w:tcBorders>
              <w:top w:val="single" w:sz="6" w:space="0" w:color="auto"/>
              <w:left w:val="single" w:sz="6" w:space="0" w:color="auto"/>
              <w:bottom w:val="single" w:sz="6" w:space="0" w:color="auto"/>
              <w:right w:val="single" w:sz="6" w:space="0" w:color="auto"/>
            </w:tcBorders>
            <w:shd w:val="clear" w:color="auto" w:fill="D8D8D8"/>
            <w:hideMark/>
          </w:tcPr>
          <w:p w14:paraId="3DC83DB4"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51 (88%) </w:t>
            </w:r>
          </w:p>
        </w:tc>
        <w:tc>
          <w:tcPr>
            <w:tcW w:w="992" w:type="dxa"/>
            <w:tcBorders>
              <w:top w:val="single" w:sz="6" w:space="0" w:color="auto"/>
              <w:left w:val="single" w:sz="6" w:space="0" w:color="auto"/>
              <w:bottom w:val="single" w:sz="6" w:space="0" w:color="auto"/>
              <w:right w:val="single" w:sz="6" w:space="0" w:color="auto"/>
            </w:tcBorders>
            <w:shd w:val="clear" w:color="auto" w:fill="D8D8D8"/>
            <w:hideMark/>
          </w:tcPr>
          <w:p w14:paraId="45F3E47A"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6 (10%) </w:t>
            </w:r>
          </w:p>
        </w:tc>
        <w:tc>
          <w:tcPr>
            <w:tcW w:w="1134" w:type="dxa"/>
            <w:tcBorders>
              <w:top w:val="single" w:sz="6" w:space="0" w:color="auto"/>
              <w:left w:val="single" w:sz="6" w:space="0" w:color="auto"/>
              <w:bottom w:val="single" w:sz="6" w:space="0" w:color="auto"/>
              <w:right w:val="single" w:sz="6" w:space="0" w:color="auto"/>
            </w:tcBorders>
            <w:shd w:val="clear" w:color="auto" w:fill="D8D8D8"/>
            <w:hideMark/>
          </w:tcPr>
          <w:p w14:paraId="3890FE1A"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1 (2%) </w:t>
            </w:r>
          </w:p>
        </w:tc>
        <w:tc>
          <w:tcPr>
            <w:tcW w:w="992" w:type="dxa"/>
            <w:tcBorders>
              <w:top w:val="single" w:sz="6" w:space="0" w:color="auto"/>
              <w:left w:val="single" w:sz="6" w:space="0" w:color="auto"/>
              <w:bottom w:val="single" w:sz="6" w:space="0" w:color="auto"/>
              <w:right w:val="single" w:sz="6" w:space="0" w:color="auto"/>
            </w:tcBorders>
            <w:shd w:val="clear" w:color="auto" w:fill="D9E2F3"/>
            <w:vAlign w:val="center"/>
          </w:tcPr>
          <w:p w14:paraId="2D7106DC" w14:textId="77777777" w:rsidR="000C6549" w:rsidRPr="008F1442" w:rsidRDefault="000C6549" w:rsidP="005B3F6F">
            <w:pPr>
              <w:spacing w:after="0"/>
              <w:textAlignment w:val="baseline"/>
              <w:rPr>
                <w:rFonts w:eastAsia="Times New Roman" w:cs="Arial"/>
                <w:b/>
                <w:bCs/>
                <w:sz w:val="18"/>
                <w:szCs w:val="18"/>
              </w:rPr>
            </w:pPr>
            <w:r w:rsidRPr="0026692C">
              <w:rPr>
                <w:rFonts w:cs="Arial"/>
                <w:color w:val="000000"/>
                <w:sz w:val="18"/>
                <w:szCs w:val="18"/>
              </w:rPr>
              <w:t>66</w:t>
            </w:r>
          </w:p>
        </w:tc>
        <w:tc>
          <w:tcPr>
            <w:tcW w:w="1134" w:type="dxa"/>
            <w:tcBorders>
              <w:top w:val="single" w:sz="6" w:space="0" w:color="auto"/>
              <w:left w:val="single" w:sz="6" w:space="0" w:color="auto"/>
              <w:bottom w:val="single" w:sz="6" w:space="0" w:color="auto"/>
              <w:right w:val="single" w:sz="6" w:space="0" w:color="auto"/>
            </w:tcBorders>
            <w:shd w:val="clear" w:color="auto" w:fill="D8D8D8"/>
            <w:vAlign w:val="center"/>
          </w:tcPr>
          <w:p w14:paraId="6420F079"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54</w:t>
            </w:r>
            <w:r>
              <w:rPr>
                <w:rFonts w:cs="Arial"/>
                <w:sz w:val="18"/>
                <w:szCs w:val="18"/>
              </w:rPr>
              <w:t xml:space="preserve"> (82%)</w:t>
            </w:r>
          </w:p>
        </w:tc>
        <w:tc>
          <w:tcPr>
            <w:tcW w:w="1014" w:type="dxa"/>
            <w:tcBorders>
              <w:top w:val="single" w:sz="6" w:space="0" w:color="auto"/>
              <w:left w:val="single" w:sz="6" w:space="0" w:color="auto"/>
              <w:bottom w:val="single" w:sz="6" w:space="0" w:color="auto"/>
              <w:right w:val="single" w:sz="6" w:space="0" w:color="auto"/>
            </w:tcBorders>
            <w:shd w:val="clear" w:color="auto" w:fill="D8D8D8"/>
            <w:vAlign w:val="center"/>
          </w:tcPr>
          <w:p w14:paraId="5EB647E5"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11</w:t>
            </w:r>
            <w:r>
              <w:rPr>
                <w:rFonts w:cs="Arial"/>
                <w:sz w:val="18"/>
                <w:szCs w:val="18"/>
              </w:rPr>
              <w:t xml:space="preserve"> (17%)</w:t>
            </w:r>
          </w:p>
        </w:tc>
        <w:tc>
          <w:tcPr>
            <w:tcW w:w="1095" w:type="dxa"/>
            <w:tcBorders>
              <w:top w:val="single" w:sz="6" w:space="0" w:color="auto"/>
              <w:left w:val="single" w:sz="6" w:space="0" w:color="auto"/>
              <w:bottom w:val="single" w:sz="6" w:space="0" w:color="auto"/>
              <w:right w:val="single" w:sz="6" w:space="0" w:color="auto"/>
            </w:tcBorders>
            <w:shd w:val="clear" w:color="auto" w:fill="D8D8D8"/>
            <w:vAlign w:val="center"/>
          </w:tcPr>
          <w:p w14:paraId="11F0F24A"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1</w:t>
            </w:r>
            <w:r>
              <w:rPr>
                <w:rFonts w:cs="Arial"/>
                <w:sz w:val="18"/>
                <w:szCs w:val="18"/>
              </w:rPr>
              <w:t xml:space="preserve"> (1%)</w:t>
            </w:r>
          </w:p>
        </w:tc>
        <w:tc>
          <w:tcPr>
            <w:tcW w:w="0" w:type="auto"/>
            <w:shd w:val="clear" w:color="auto" w:fill="auto"/>
            <w:vAlign w:val="center"/>
            <w:hideMark/>
          </w:tcPr>
          <w:p w14:paraId="638BA90B" w14:textId="77777777" w:rsidR="000C6549" w:rsidRPr="008F1442" w:rsidRDefault="000C6549" w:rsidP="005B3F6F">
            <w:pPr>
              <w:spacing w:after="0"/>
              <w:rPr>
                <w:rFonts w:ascii="Times New Roman" w:eastAsia="Times New Roman" w:hAnsi="Times New Roman"/>
                <w:sz w:val="20"/>
                <w:szCs w:val="20"/>
              </w:rPr>
            </w:pPr>
          </w:p>
        </w:tc>
      </w:tr>
      <w:tr w:rsidR="000C6549" w:rsidRPr="008F1442" w14:paraId="636B9007" w14:textId="77777777" w:rsidTr="005B3F6F">
        <w:trPr>
          <w:trHeight w:val="300"/>
        </w:trPr>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73C89F9E"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sz w:val="18"/>
                <w:szCs w:val="18"/>
              </w:rPr>
              <w:t>Band 8c</w:t>
            </w:r>
            <w:r w:rsidRPr="008F1442">
              <w:rPr>
                <w:rFonts w:eastAsia="Times New Roman" w:cs="Arial"/>
                <w:b/>
                <w:bCs/>
                <w:sz w:val="18"/>
                <w:szCs w:val="18"/>
              </w:rPr>
              <w:t> </w:t>
            </w:r>
          </w:p>
        </w:tc>
        <w:tc>
          <w:tcPr>
            <w:tcW w:w="838" w:type="dxa"/>
            <w:tcBorders>
              <w:top w:val="single" w:sz="6" w:space="0" w:color="auto"/>
              <w:left w:val="single" w:sz="6" w:space="0" w:color="auto"/>
              <w:bottom w:val="single" w:sz="6" w:space="0" w:color="auto"/>
              <w:right w:val="single" w:sz="6" w:space="0" w:color="auto"/>
            </w:tcBorders>
            <w:shd w:val="clear" w:color="auto" w:fill="D9E2F3"/>
            <w:hideMark/>
          </w:tcPr>
          <w:p w14:paraId="72A052ED"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32</w:t>
            </w:r>
            <w:r w:rsidRPr="008F1442">
              <w:rPr>
                <w:rFonts w:eastAsia="Times New Roman" w:cs="Arial"/>
                <w:b/>
                <w:bCs/>
                <w:sz w:val="18"/>
                <w:szCs w:val="18"/>
              </w:rPr>
              <w:t> </w:t>
            </w:r>
          </w:p>
        </w:tc>
        <w:tc>
          <w:tcPr>
            <w:tcW w:w="1091" w:type="dxa"/>
            <w:tcBorders>
              <w:top w:val="single" w:sz="6" w:space="0" w:color="auto"/>
              <w:left w:val="single" w:sz="6" w:space="0" w:color="auto"/>
              <w:bottom w:val="single" w:sz="6" w:space="0" w:color="auto"/>
              <w:right w:val="single" w:sz="6" w:space="0" w:color="auto"/>
            </w:tcBorders>
            <w:shd w:val="clear" w:color="auto" w:fill="auto"/>
            <w:hideMark/>
          </w:tcPr>
          <w:p w14:paraId="0B9A48E9"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27 (84%)</w:t>
            </w:r>
            <w:r w:rsidRPr="008F1442">
              <w:rPr>
                <w:rFonts w:eastAsia="Times New Roman" w:cs="Arial"/>
                <w:b/>
                <w:bCs/>
                <w:sz w:val="18"/>
                <w:szCs w:val="18"/>
              </w:rPr>
              <w:t> </w:t>
            </w:r>
          </w:p>
        </w:tc>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38EBBB08"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4 (13%)</w:t>
            </w:r>
            <w:r w:rsidRPr="008F1442">
              <w:rPr>
                <w:rFonts w:eastAsia="Times New Roman" w:cs="Arial"/>
                <w:b/>
                <w:bCs/>
                <w:sz w:val="18"/>
                <w:szCs w:val="18"/>
              </w:rPr>
              <w:t> </w:t>
            </w:r>
          </w:p>
        </w:tc>
        <w:tc>
          <w:tcPr>
            <w:tcW w:w="1081" w:type="dxa"/>
            <w:tcBorders>
              <w:top w:val="single" w:sz="6" w:space="0" w:color="auto"/>
              <w:left w:val="single" w:sz="6" w:space="0" w:color="auto"/>
              <w:bottom w:val="single" w:sz="6" w:space="0" w:color="auto"/>
              <w:right w:val="single" w:sz="6" w:space="0" w:color="auto"/>
            </w:tcBorders>
            <w:shd w:val="clear" w:color="auto" w:fill="auto"/>
            <w:hideMark/>
          </w:tcPr>
          <w:p w14:paraId="4672F813"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 (4%)</w:t>
            </w:r>
            <w:r w:rsidRPr="008F1442">
              <w:rPr>
                <w:rFonts w:eastAsia="Times New Roman" w:cs="Arial"/>
                <w:b/>
                <w:bCs/>
                <w:sz w:val="18"/>
                <w:szCs w:val="18"/>
              </w:rPr>
              <w:t> </w:t>
            </w:r>
          </w:p>
        </w:tc>
        <w:tc>
          <w:tcPr>
            <w:tcW w:w="85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43A3C665"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color w:val="000000"/>
                <w:sz w:val="18"/>
                <w:szCs w:val="18"/>
              </w:rPr>
              <w:t>3</w:t>
            </w:r>
            <w:r w:rsidRPr="00891BB9">
              <w:rPr>
                <w:rFonts w:eastAsia="Times New Roman" w:cs="Arial"/>
                <w:color w:val="000000"/>
                <w:sz w:val="18"/>
                <w:szCs w:val="18"/>
              </w:rPr>
              <w:t>6</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CFEF431"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28 (78%) </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14:paraId="5BEB0465"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7 (19%)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21475A0"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1 (3%)</w:t>
            </w:r>
          </w:p>
        </w:tc>
        <w:tc>
          <w:tcPr>
            <w:tcW w:w="992" w:type="dxa"/>
            <w:tcBorders>
              <w:top w:val="single" w:sz="6" w:space="0" w:color="auto"/>
              <w:left w:val="single" w:sz="6" w:space="0" w:color="auto"/>
              <w:bottom w:val="single" w:sz="6" w:space="0" w:color="auto"/>
              <w:right w:val="single" w:sz="6" w:space="0" w:color="auto"/>
            </w:tcBorders>
            <w:shd w:val="clear" w:color="auto" w:fill="D9E2F3"/>
            <w:vAlign w:val="center"/>
          </w:tcPr>
          <w:p w14:paraId="45F15A49" w14:textId="77777777" w:rsidR="000C6549" w:rsidRPr="008F1442" w:rsidRDefault="000C6549" w:rsidP="005B3F6F">
            <w:pPr>
              <w:spacing w:after="0"/>
              <w:textAlignment w:val="baseline"/>
              <w:rPr>
                <w:rFonts w:eastAsia="Times New Roman" w:cs="Arial"/>
                <w:b/>
                <w:bCs/>
                <w:sz w:val="18"/>
                <w:szCs w:val="18"/>
              </w:rPr>
            </w:pPr>
            <w:r w:rsidRPr="0026692C">
              <w:rPr>
                <w:rFonts w:cs="Arial"/>
                <w:color w:val="000000"/>
                <w:sz w:val="18"/>
                <w:szCs w:val="18"/>
              </w:rPr>
              <w:t>33</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7217038"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28</w:t>
            </w:r>
            <w:r>
              <w:rPr>
                <w:rFonts w:cs="Arial"/>
                <w:sz w:val="18"/>
                <w:szCs w:val="18"/>
              </w:rPr>
              <w:t xml:space="preserve"> (85%)</w:t>
            </w: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38DAFC0C"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4</w:t>
            </w:r>
            <w:r>
              <w:rPr>
                <w:rFonts w:cs="Arial"/>
                <w:sz w:val="18"/>
                <w:szCs w:val="18"/>
              </w:rPr>
              <w:t xml:space="preserve"> (12%)</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tcPr>
          <w:p w14:paraId="44041AD2"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1</w:t>
            </w:r>
            <w:r>
              <w:rPr>
                <w:rFonts w:cs="Arial"/>
                <w:sz w:val="18"/>
                <w:szCs w:val="18"/>
              </w:rPr>
              <w:t xml:space="preserve"> (3%)</w:t>
            </w:r>
          </w:p>
        </w:tc>
        <w:tc>
          <w:tcPr>
            <w:tcW w:w="0" w:type="auto"/>
            <w:shd w:val="clear" w:color="auto" w:fill="auto"/>
            <w:vAlign w:val="center"/>
            <w:hideMark/>
          </w:tcPr>
          <w:p w14:paraId="6C85C88C" w14:textId="77777777" w:rsidR="000C6549" w:rsidRPr="008F1442" w:rsidRDefault="000C6549" w:rsidP="005B3F6F">
            <w:pPr>
              <w:spacing w:after="0"/>
              <w:rPr>
                <w:rFonts w:ascii="Times New Roman" w:eastAsia="Times New Roman" w:hAnsi="Times New Roman"/>
                <w:sz w:val="20"/>
                <w:szCs w:val="20"/>
              </w:rPr>
            </w:pPr>
          </w:p>
        </w:tc>
      </w:tr>
      <w:tr w:rsidR="000C6549" w:rsidRPr="008F1442" w14:paraId="3C762005" w14:textId="77777777" w:rsidTr="005B3F6F">
        <w:trPr>
          <w:trHeight w:val="300"/>
        </w:trPr>
        <w:tc>
          <w:tcPr>
            <w:tcW w:w="1349" w:type="dxa"/>
            <w:tcBorders>
              <w:top w:val="single" w:sz="6" w:space="0" w:color="auto"/>
              <w:left w:val="single" w:sz="6" w:space="0" w:color="auto"/>
              <w:bottom w:val="single" w:sz="6" w:space="0" w:color="auto"/>
              <w:right w:val="single" w:sz="6" w:space="0" w:color="auto"/>
            </w:tcBorders>
            <w:shd w:val="clear" w:color="auto" w:fill="D9D9D9"/>
            <w:hideMark/>
          </w:tcPr>
          <w:p w14:paraId="30814F69"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sz w:val="18"/>
                <w:szCs w:val="18"/>
              </w:rPr>
              <w:t>Band 8d</w:t>
            </w:r>
            <w:r w:rsidRPr="008F1442">
              <w:rPr>
                <w:rFonts w:eastAsia="Times New Roman" w:cs="Arial"/>
                <w:b/>
                <w:bCs/>
                <w:sz w:val="18"/>
                <w:szCs w:val="18"/>
              </w:rPr>
              <w:t> </w:t>
            </w:r>
          </w:p>
        </w:tc>
        <w:tc>
          <w:tcPr>
            <w:tcW w:w="838" w:type="dxa"/>
            <w:tcBorders>
              <w:top w:val="single" w:sz="6" w:space="0" w:color="auto"/>
              <w:left w:val="single" w:sz="6" w:space="0" w:color="auto"/>
              <w:bottom w:val="single" w:sz="6" w:space="0" w:color="auto"/>
              <w:right w:val="single" w:sz="6" w:space="0" w:color="auto"/>
            </w:tcBorders>
            <w:shd w:val="clear" w:color="auto" w:fill="D9E2F3"/>
            <w:hideMark/>
          </w:tcPr>
          <w:p w14:paraId="6BD03414"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14</w:t>
            </w:r>
            <w:r w:rsidRPr="008F1442">
              <w:rPr>
                <w:rFonts w:eastAsia="Times New Roman" w:cs="Arial"/>
                <w:b/>
                <w:bCs/>
                <w:sz w:val="18"/>
                <w:szCs w:val="18"/>
              </w:rPr>
              <w:t> </w:t>
            </w:r>
          </w:p>
        </w:tc>
        <w:tc>
          <w:tcPr>
            <w:tcW w:w="1091" w:type="dxa"/>
            <w:tcBorders>
              <w:top w:val="single" w:sz="6" w:space="0" w:color="auto"/>
              <w:left w:val="single" w:sz="6" w:space="0" w:color="auto"/>
              <w:bottom w:val="single" w:sz="6" w:space="0" w:color="auto"/>
              <w:right w:val="single" w:sz="6" w:space="0" w:color="auto"/>
            </w:tcBorders>
            <w:shd w:val="clear" w:color="auto" w:fill="D9D9D9"/>
            <w:hideMark/>
          </w:tcPr>
          <w:p w14:paraId="2D6AC14D"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9 (64%)</w:t>
            </w:r>
            <w:r w:rsidRPr="008F1442">
              <w:rPr>
                <w:rFonts w:eastAsia="Times New Roman" w:cs="Arial"/>
                <w:b/>
                <w:bCs/>
                <w:sz w:val="18"/>
                <w:szCs w:val="18"/>
              </w:rPr>
              <w:t> </w:t>
            </w:r>
          </w:p>
        </w:tc>
        <w:tc>
          <w:tcPr>
            <w:tcW w:w="1310" w:type="dxa"/>
            <w:tcBorders>
              <w:top w:val="single" w:sz="6" w:space="0" w:color="auto"/>
              <w:left w:val="single" w:sz="6" w:space="0" w:color="auto"/>
              <w:bottom w:val="single" w:sz="6" w:space="0" w:color="auto"/>
              <w:right w:val="single" w:sz="6" w:space="0" w:color="auto"/>
            </w:tcBorders>
            <w:shd w:val="clear" w:color="auto" w:fill="D8D8D8"/>
            <w:hideMark/>
          </w:tcPr>
          <w:p w14:paraId="73867F4F"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2 (14%)</w:t>
            </w:r>
            <w:r w:rsidRPr="008F1442">
              <w:rPr>
                <w:rFonts w:eastAsia="Times New Roman" w:cs="Arial"/>
                <w:b/>
                <w:bCs/>
                <w:sz w:val="18"/>
                <w:szCs w:val="18"/>
              </w:rPr>
              <w:t> </w:t>
            </w:r>
          </w:p>
        </w:tc>
        <w:tc>
          <w:tcPr>
            <w:tcW w:w="1081" w:type="dxa"/>
            <w:tcBorders>
              <w:top w:val="single" w:sz="6" w:space="0" w:color="auto"/>
              <w:left w:val="single" w:sz="6" w:space="0" w:color="auto"/>
              <w:bottom w:val="single" w:sz="6" w:space="0" w:color="auto"/>
              <w:right w:val="single" w:sz="6" w:space="0" w:color="auto"/>
            </w:tcBorders>
            <w:shd w:val="clear" w:color="auto" w:fill="D8D8D8"/>
            <w:hideMark/>
          </w:tcPr>
          <w:p w14:paraId="09CEFFD3"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3 (21%)</w:t>
            </w:r>
            <w:r w:rsidRPr="008F1442">
              <w:rPr>
                <w:rFonts w:eastAsia="Times New Roman" w:cs="Arial"/>
                <w:b/>
                <w:bCs/>
                <w:sz w:val="18"/>
                <w:szCs w:val="18"/>
              </w:rPr>
              <w:t> </w:t>
            </w:r>
          </w:p>
        </w:tc>
        <w:tc>
          <w:tcPr>
            <w:tcW w:w="85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6538FA85"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color w:val="000000"/>
                <w:sz w:val="18"/>
                <w:szCs w:val="18"/>
              </w:rPr>
              <w:t>1</w:t>
            </w:r>
            <w:r w:rsidRPr="00891BB9">
              <w:rPr>
                <w:rFonts w:eastAsia="Times New Roman" w:cs="Arial"/>
                <w:color w:val="000000"/>
                <w:sz w:val="18"/>
                <w:szCs w:val="18"/>
              </w:rPr>
              <w:t>5</w:t>
            </w:r>
          </w:p>
        </w:tc>
        <w:tc>
          <w:tcPr>
            <w:tcW w:w="1134" w:type="dxa"/>
            <w:tcBorders>
              <w:top w:val="single" w:sz="6" w:space="0" w:color="auto"/>
              <w:left w:val="single" w:sz="6" w:space="0" w:color="auto"/>
              <w:bottom w:val="single" w:sz="6" w:space="0" w:color="auto"/>
              <w:right w:val="single" w:sz="6" w:space="0" w:color="auto"/>
            </w:tcBorders>
            <w:shd w:val="clear" w:color="auto" w:fill="D8D8D8"/>
            <w:hideMark/>
          </w:tcPr>
          <w:p w14:paraId="55EFBB59"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11 (73%) </w:t>
            </w:r>
          </w:p>
        </w:tc>
        <w:tc>
          <w:tcPr>
            <w:tcW w:w="992" w:type="dxa"/>
            <w:tcBorders>
              <w:top w:val="single" w:sz="6" w:space="0" w:color="auto"/>
              <w:left w:val="single" w:sz="6" w:space="0" w:color="auto"/>
              <w:bottom w:val="single" w:sz="6" w:space="0" w:color="auto"/>
              <w:right w:val="single" w:sz="6" w:space="0" w:color="auto"/>
            </w:tcBorders>
            <w:shd w:val="clear" w:color="auto" w:fill="D8D8D8"/>
            <w:hideMark/>
          </w:tcPr>
          <w:p w14:paraId="68F328E9"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1 (7%) </w:t>
            </w:r>
          </w:p>
        </w:tc>
        <w:tc>
          <w:tcPr>
            <w:tcW w:w="1134" w:type="dxa"/>
            <w:tcBorders>
              <w:top w:val="single" w:sz="6" w:space="0" w:color="auto"/>
              <w:left w:val="single" w:sz="6" w:space="0" w:color="auto"/>
              <w:bottom w:val="single" w:sz="6" w:space="0" w:color="auto"/>
              <w:right w:val="single" w:sz="6" w:space="0" w:color="auto"/>
            </w:tcBorders>
            <w:shd w:val="clear" w:color="auto" w:fill="D8D8D8"/>
            <w:hideMark/>
          </w:tcPr>
          <w:p w14:paraId="53755BD8"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3 (20%)</w:t>
            </w:r>
          </w:p>
        </w:tc>
        <w:tc>
          <w:tcPr>
            <w:tcW w:w="992" w:type="dxa"/>
            <w:tcBorders>
              <w:top w:val="single" w:sz="6" w:space="0" w:color="auto"/>
              <w:left w:val="single" w:sz="6" w:space="0" w:color="auto"/>
              <w:bottom w:val="single" w:sz="6" w:space="0" w:color="auto"/>
              <w:right w:val="single" w:sz="6" w:space="0" w:color="auto"/>
            </w:tcBorders>
            <w:shd w:val="clear" w:color="auto" w:fill="D9E2F3"/>
            <w:vAlign w:val="center"/>
          </w:tcPr>
          <w:p w14:paraId="58514835" w14:textId="77777777" w:rsidR="000C6549" w:rsidRPr="008F1442" w:rsidRDefault="000C6549" w:rsidP="005B3F6F">
            <w:pPr>
              <w:spacing w:after="0"/>
              <w:textAlignment w:val="baseline"/>
              <w:rPr>
                <w:rFonts w:eastAsia="Times New Roman" w:cs="Arial"/>
                <w:b/>
                <w:bCs/>
                <w:sz w:val="18"/>
                <w:szCs w:val="18"/>
              </w:rPr>
            </w:pPr>
            <w:r w:rsidRPr="0026692C">
              <w:rPr>
                <w:rFonts w:cs="Arial"/>
                <w:color w:val="000000"/>
                <w:sz w:val="18"/>
                <w:szCs w:val="18"/>
              </w:rPr>
              <w:t>16</w:t>
            </w:r>
          </w:p>
        </w:tc>
        <w:tc>
          <w:tcPr>
            <w:tcW w:w="1134" w:type="dxa"/>
            <w:tcBorders>
              <w:top w:val="single" w:sz="6" w:space="0" w:color="auto"/>
              <w:left w:val="single" w:sz="6" w:space="0" w:color="auto"/>
              <w:bottom w:val="single" w:sz="6" w:space="0" w:color="auto"/>
              <w:right w:val="single" w:sz="6" w:space="0" w:color="auto"/>
            </w:tcBorders>
            <w:shd w:val="clear" w:color="auto" w:fill="D8D8D8"/>
            <w:vAlign w:val="center"/>
          </w:tcPr>
          <w:p w14:paraId="414BF1D2"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13</w:t>
            </w:r>
            <w:r>
              <w:rPr>
                <w:rFonts w:cs="Arial"/>
                <w:sz w:val="18"/>
                <w:szCs w:val="18"/>
              </w:rPr>
              <w:t xml:space="preserve"> (81%)</w:t>
            </w:r>
          </w:p>
        </w:tc>
        <w:tc>
          <w:tcPr>
            <w:tcW w:w="1014" w:type="dxa"/>
            <w:tcBorders>
              <w:top w:val="single" w:sz="6" w:space="0" w:color="auto"/>
              <w:left w:val="single" w:sz="6" w:space="0" w:color="auto"/>
              <w:bottom w:val="single" w:sz="6" w:space="0" w:color="auto"/>
              <w:right w:val="single" w:sz="6" w:space="0" w:color="auto"/>
            </w:tcBorders>
            <w:shd w:val="clear" w:color="auto" w:fill="D8D8D8"/>
            <w:vAlign w:val="center"/>
          </w:tcPr>
          <w:p w14:paraId="1988D398"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1</w:t>
            </w:r>
            <w:r>
              <w:rPr>
                <w:rFonts w:cs="Arial"/>
                <w:sz w:val="18"/>
                <w:szCs w:val="18"/>
              </w:rPr>
              <w:t xml:space="preserve"> (6%)</w:t>
            </w:r>
          </w:p>
        </w:tc>
        <w:tc>
          <w:tcPr>
            <w:tcW w:w="1095" w:type="dxa"/>
            <w:tcBorders>
              <w:top w:val="single" w:sz="6" w:space="0" w:color="auto"/>
              <w:left w:val="single" w:sz="6" w:space="0" w:color="auto"/>
              <w:bottom w:val="single" w:sz="6" w:space="0" w:color="auto"/>
              <w:right w:val="single" w:sz="6" w:space="0" w:color="auto"/>
            </w:tcBorders>
            <w:shd w:val="clear" w:color="auto" w:fill="D8D8D8"/>
            <w:vAlign w:val="center"/>
          </w:tcPr>
          <w:p w14:paraId="312A1A94"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2</w:t>
            </w:r>
            <w:r>
              <w:rPr>
                <w:rFonts w:cs="Arial"/>
                <w:sz w:val="18"/>
                <w:szCs w:val="18"/>
              </w:rPr>
              <w:t xml:space="preserve"> (13%)</w:t>
            </w:r>
          </w:p>
        </w:tc>
        <w:tc>
          <w:tcPr>
            <w:tcW w:w="0" w:type="auto"/>
            <w:shd w:val="clear" w:color="auto" w:fill="auto"/>
            <w:vAlign w:val="center"/>
            <w:hideMark/>
          </w:tcPr>
          <w:p w14:paraId="374A679F" w14:textId="77777777" w:rsidR="000C6549" w:rsidRPr="008F1442" w:rsidRDefault="000C6549" w:rsidP="005B3F6F">
            <w:pPr>
              <w:spacing w:after="0"/>
              <w:rPr>
                <w:rFonts w:ascii="Times New Roman" w:eastAsia="Times New Roman" w:hAnsi="Times New Roman"/>
                <w:sz w:val="20"/>
                <w:szCs w:val="20"/>
              </w:rPr>
            </w:pPr>
          </w:p>
        </w:tc>
      </w:tr>
      <w:tr w:rsidR="000C6549" w:rsidRPr="008F1442" w14:paraId="58D79F5C" w14:textId="77777777" w:rsidTr="005B3F6F">
        <w:trPr>
          <w:trHeight w:val="300"/>
        </w:trPr>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1AB730D1"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sz w:val="18"/>
                <w:szCs w:val="18"/>
              </w:rPr>
              <w:t>Band 9</w:t>
            </w:r>
            <w:r w:rsidRPr="008F1442">
              <w:rPr>
                <w:rFonts w:eastAsia="Times New Roman" w:cs="Arial"/>
                <w:b/>
                <w:bCs/>
                <w:sz w:val="18"/>
                <w:szCs w:val="18"/>
              </w:rPr>
              <w:t> </w:t>
            </w:r>
          </w:p>
        </w:tc>
        <w:tc>
          <w:tcPr>
            <w:tcW w:w="838" w:type="dxa"/>
            <w:tcBorders>
              <w:top w:val="single" w:sz="6" w:space="0" w:color="auto"/>
              <w:left w:val="single" w:sz="6" w:space="0" w:color="auto"/>
              <w:bottom w:val="single" w:sz="6" w:space="0" w:color="auto"/>
              <w:right w:val="single" w:sz="6" w:space="0" w:color="auto"/>
            </w:tcBorders>
            <w:shd w:val="clear" w:color="auto" w:fill="D9E2F3"/>
            <w:hideMark/>
          </w:tcPr>
          <w:p w14:paraId="00D882F8"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4</w:t>
            </w:r>
            <w:r w:rsidRPr="008F1442">
              <w:rPr>
                <w:rFonts w:eastAsia="Times New Roman" w:cs="Arial"/>
                <w:b/>
                <w:bCs/>
                <w:sz w:val="18"/>
                <w:szCs w:val="18"/>
              </w:rPr>
              <w:t> </w:t>
            </w:r>
          </w:p>
        </w:tc>
        <w:tc>
          <w:tcPr>
            <w:tcW w:w="1091" w:type="dxa"/>
            <w:tcBorders>
              <w:top w:val="single" w:sz="6" w:space="0" w:color="auto"/>
              <w:left w:val="single" w:sz="6" w:space="0" w:color="auto"/>
              <w:bottom w:val="single" w:sz="6" w:space="0" w:color="auto"/>
              <w:right w:val="single" w:sz="6" w:space="0" w:color="auto"/>
            </w:tcBorders>
            <w:shd w:val="clear" w:color="auto" w:fill="FFF2CC"/>
            <w:hideMark/>
          </w:tcPr>
          <w:p w14:paraId="0D250AAF"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 (25%)</w:t>
            </w:r>
            <w:r w:rsidRPr="008F1442">
              <w:rPr>
                <w:rFonts w:eastAsia="Times New Roman" w:cs="Arial"/>
                <w:b/>
                <w:bCs/>
                <w:sz w:val="18"/>
                <w:szCs w:val="18"/>
              </w:rPr>
              <w:t> </w:t>
            </w:r>
          </w:p>
        </w:tc>
        <w:tc>
          <w:tcPr>
            <w:tcW w:w="1310" w:type="dxa"/>
            <w:tcBorders>
              <w:top w:val="single" w:sz="6" w:space="0" w:color="auto"/>
              <w:left w:val="single" w:sz="6" w:space="0" w:color="auto"/>
              <w:bottom w:val="single" w:sz="6" w:space="0" w:color="auto"/>
              <w:right w:val="single" w:sz="6" w:space="0" w:color="auto"/>
            </w:tcBorders>
            <w:shd w:val="clear" w:color="auto" w:fill="FFF2CC"/>
            <w:hideMark/>
          </w:tcPr>
          <w:p w14:paraId="6117A3F4"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 (25%)</w:t>
            </w:r>
            <w:r w:rsidRPr="008F1442">
              <w:rPr>
                <w:rFonts w:eastAsia="Times New Roman" w:cs="Arial"/>
                <w:b/>
                <w:bCs/>
                <w:sz w:val="18"/>
                <w:szCs w:val="18"/>
              </w:rPr>
              <w:t> </w:t>
            </w:r>
          </w:p>
        </w:tc>
        <w:tc>
          <w:tcPr>
            <w:tcW w:w="1081" w:type="dxa"/>
            <w:tcBorders>
              <w:top w:val="single" w:sz="6" w:space="0" w:color="auto"/>
              <w:left w:val="single" w:sz="6" w:space="0" w:color="auto"/>
              <w:bottom w:val="single" w:sz="6" w:space="0" w:color="auto"/>
              <w:right w:val="single" w:sz="6" w:space="0" w:color="auto"/>
            </w:tcBorders>
            <w:shd w:val="clear" w:color="auto" w:fill="FFF2CC"/>
            <w:hideMark/>
          </w:tcPr>
          <w:p w14:paraId="62F9BED0"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2 (50%)</w:t>
            </w:r>
            <w:r w:rsidRPr="008F1442">
              <w:rPr>
                <w:rFonts w:eastAsia="Times New Roman" w:cs="Arial"/>
                <w:b/>
                <w:bCs/>
                <w:sz w:val="18"/>
                <w:szCs w:val="18"/>
              </w:rPr>
              <w:t> </w:t>
            </w:r>
          </w:p>
        </w:tc>
        <w:tc>
          <w:tcPr>
            <w:tcW w:w="85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221A1AC4" w14:textId="77777777" w:rsidR="000C6549" w:rsidRPr="008F1442" w:rsidRDefault="000C6549" w:rsidP="005B3F6F">
            <w:pPr>
              <w:spacing w:after="0"/>
              <w:textAlignment w:val="baseline"/>
              <w:rPr>
                <w:rFonts w:eastAsia="Times New Roman" w:cs="Arial"/>
                <w:b/>
                <w:bCs/>
                <w:color w:val="003087"/>
                <w:sz w:val="18"/>
                <w:szCs w:val="18"/>
              </w:rPr>
            </w:pPr>
            <w:r w:rsidRPr="00891BB9">
              <w:rPr>
                <w:rFonts w:eastAsia="Times New Roman" w:cs="Arial"/>
                <w:b/>
                <w:bCs/>
                <w:color w:val="003087"/>
                <w:sz w:val="18"/>
                <w:szCs w:val="18"/>
              </w:rPr>
              <w:t>7</w:t>
            </w:r>
          </w:p>
        </w:tc>
        <w:tc>
          <w:tcPr>
            <w:tcW w:w="1134" w:type="dxa"/>
            <w:tcBorders>
              <w:top w:val="single" w:sz="6" w:space="0" w:color="auto"/>
              <w:left w:val="single" w:sz="6" w:space="0" w:color="auto"/>
              <w:bottom w:val="single" w:sz="6" w:space="0" w:color="auto"/>
              <w:right w:val="single" w:sz="6" w:space="0" w:color="auto"/>
            </w:tcBorders>
            <w:shd w:val="clear" w:color="auto" w:fill="FFF2CC"/>
            <w:hideMark/>
          </w:tcPr>
          <w:p w14:paraId="5E818594"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3 (43%)</w:t>
            </w:r>
          </w:p>
        </w:tc>
        <w:tc>
          <w:tcPr>
            <w:tcW w:w="992" w:type="dxa"/>
            <w:tcBorders>
              <w:top w:val="single" w:sz="6" w:space="0" w:color="auto"/>
              <w:left w:val="single" w:sz="6" w:space="0" w:color="auto"/>
              <w:bottom w:val="single" w:sz="6" w:space="0" w:color="auto"/>
              <w:right w:val="single" w:sz="6" w:space="0" w:color="auto"/>
            </w:tcBorders>
            <w:shd w:val="clear" w:color="auto" w:fill="FFF2CC"/>
            <w:hideMark/>
          </w:tcPr>
          <w:p w14:paraId="29EE5755" w14:textId="77777777" w:rsidR="000C6549" w:rsidRPr="008F1442" w:rsidRDefault="000C6549" w:rsidP="005B3F6F">
            <w:pPr>
              <w:spacing w:after="0"/>
              <w:textAlignment w:val="baseline"/>
              <w:rPr>
                <w:rFonts w:eastAsia="Times New Roman" w:cs="Arial"/>
                <w:b/>
                <w:bCs/>
                <w:color w:val="003087"/>
                <w:sz w:val="18"/>
                <w:szCs w:val="18"/>
              </w:rPr>
            </w:pPr>
            <w:r w:rsidRPr="00891BB9">
              <w:rPr>
                <w:rFonts w:cs="Arial"/>
                <w:sz w:val="18"/>
                <w:szCs w:val="18"/>
              </w:rPr>
              <w:t xml:space="preserve">1 (14%) </w:t>
            </w:r>
          </w:p>
        </w:tc>
        <w:tc>
          <w:tcPr>
            <w:tcW w:w="1134" w:type="dxa"/>
            <w:tcBorders>
              <w:top w:val="single" w:sz="6" w:space="0" w:color="auto"/>
              <w:left w:val="single" w:sz="6" w:space="0" w:color="auto"/>
              <w:bottom w:val="single" w:sz="6" w:space="0" w:color="auto"/>
              <w:right w:val="single" w:sz="6" w:space="0" w:color="auto"/>
            </w:tcBorders>
            <w:shd w:val="clear" w:color="auto" w:fill="FFF2CC"/>
            <w:hideMark/>
          </w:tcPr>
          <w:p w14:paraId="3799262E" w14:textId="77777777" w:rsidR="000C6549" w:rsidRPr="008F1442" w:rsidRDefault="000C6549" w:rsidP="005B3F6F">
            <w:pPr>
              <w:spacing w:after="0"/>
              <w:textAlignment w:val="baseline"/>
              <w:rPr>
                <w:rFonts w:eastAsia="Times New Roman" w:cs="Arial"/>
                <w:b/>
                <w:bCs/>
                <w:color w:val="003087"/>
                <w:sz w:val="18"/>
                <w:szCs w:val="18"/>
              </w:rPr>
            </w:pPr>
            <w:r>
              <w:rPr>
                <w:rFonts w:cs="Arial"/>
                <w:sz w:val="18"/>
                <w:szCs w:val="18"/>
              </w:rPr>
              <w:t xml:space="preserve">3 </w:t>
            </w:r>
            <w:r w:rsidRPr="00891BB9">
              <w:rPr>
                <w:rFonts w:cs="Arial"/>
                <w:sz w:val="18"/>
                <w:szCs w:val="18"/>
              </w:rPr>
              <w:t>(43%)</w:t>
            </w:r>
          </w:p>
        </w:tc>
        <w:tc>
          <w:tcPr>
            <w:tcW w:w="992" w:type="dxa"/>
            <w:tcBorders>
              <w:top w:val="single" w:sz="6" w:space="0" w:color="auto"/>
              <w:left w:val="single" w:sz="6" w:space="0" w:color="auto"/>
              <w:bottom w:val="single" w:sz="6" w:space="0" w:color="auto"/>
              <w:right w:val="single" w:sz="6" w:space="0" w:color="auto"/>
            </w:tcBorders>
            <w:shd w:val="clear" w:color="auto" w:fill="D9E2F3"/>
            <w:vAlign w:val="center"/>
          </w:tcPr>
          <w:p w14:paraId="095A856F" w14:textId="77777777" w:rsidR="000C6549" w:rsidRPr="008F1442" w:rsidRDefault="000C6549" w:rsidP="005B3F6F">
            <w:pPr>
              <w:spacing w:after="0"/>
              <w:textAlignment w:val="baseline"/>
              <w:rPr>
                <w:rFonts w:eastAsia="Times New Roman" w:cs="Arial"/>
                <w:b/>
                <w:bCs/>
                <w:sz w:val="18"/>
                <w:szCs w:val="18"/>
              </w:rPr>
            </w:pPr>
            <w:r w:rsidRPr="0026692C">
              <w:rPr>
                <w:rFonts w:cs="Arial"/>
                <w:color w:val="000000"/>
                <w:sz w:val="18"/>
                <w:szCs w:val="18"/>
              </w:rPr>
              <w:t>8</w:t>
            </w:r>
          </w:p>
        </w:tc>
        <w:tc>
          <w:tcPr>
            <w:tcW w:w="1134" w:type="dxa"/>
            <w:tcBorders>
              <w:top w:val="single" w:sz="6" w:space="0" w:color="auto"/>
              <w:left w:val="single" w:sz="6" w:space="0" w:color="auto"/>
              <w:bottom w:val="single" w:sz="6" w:space="0" w:color="auto"/>
              <w:right w:val="single" w:sz="6" w:space="0" w:color="auto"/>
            </w:tcBorders>
            <w:shd w:val="clear" w:color="auto" w:fill="FFF2CC"/>
            <w:vAlign w:val="center"/>
          </w:tcPr>
          <w:p w14:paraId="70BDBB2E"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5</w:t>
            </w:r>
            <w:r>
              <w:rPr>
                <w:rFonts w:cs="Arial"/>
                <w:sz w:val="18"/>
                <w:szCs w:val="18"/>
              </w:rPr>
              <w:t xml:space="preserve"> (62%)</w:t>
            </w:r>
          </w:p>
        </w:tc>
        <w:tc>
          <w:tcPr>
            <w:tcW w:w="1014" w:type="dxa"/>
            <w:tcBorders>
              <w:top w:val="single" w:sz="6" w:space="0" w:color="auto"/>
              <w:left w:val="single" w:sz="6" w:space="0" w:color="auto"/>
              <w:bottom w:val="single" w:sz="6" w:space="0" w:color="auto"/>
              <w:right w:val="single" w:sz="6" w:space="0" w:color="auto"/>
            </w:tcBorders>
            <w:shd w:val="clear" w:color="auto" w:fill="FFF2CC"/>
            <w:vAlign w:val="center"/>
          </w:tcPr>
          <w:p w14:paraId="39C2B4F8"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3</w:t>
            </w:r>
            <w:r>
              <w:rPr>
                <w:rFonts w:cs="Arial"/>
                <w:sz w:val="18"/>
                <w:szCs w:val="18"/>
              </w:rPr>
              <w:t xml:space="preserve"> (38%)</w:t>
            </w:r>
          </w:p>
        </w:tc>
        <w:tc>
          <w:tcPr>
            <w:tcW w:w="1095" w:type="dxa"/>
            <w:tcBorders>
              <w:top w:val="single" w:sz="6" w:space="0" w:color="auto"/>
              <w:left w:val="single" w:sz="6" w:space="0" w:color="auto"/>
              <w:bottom w:val="single" w:sz="6" w:space="0" w:color="auto"/>
              <w:right w:val="single" w:sz="6" w:space="0" w:color="auto"/>
            </w:tcBorders>
            <w:shd w:val="clear" w:color="auto" w:fill="FFF2CC"/>
            <w:vAlign w:val="center"/>
          </w:tcPr>
          <w:p w14:paraId="7DA55F3D"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0</w:t>
            </w:r>
            <w:r>
              <w:rPr>
                <w:rFonts w:cs="Arial"/>
                <w:sz w:val="18"/>
                <w:szCs w:val="18"/>
              </w:rPr>
              <w:t xml:space="preserve"> (0%)</w:t>
            </w:r>
          </w:p>
        </w:tc>
        <w:tc>
          <w:tcPr>
            <w:tcW w:w="0" w:type="auto"/>
            <w:shd w:val="clear" w:color="auto" w:fill="auto"/>
            <w:vAlign w:val="center"/>
            <w:hideMark/>
          </w:tcPr>
          <w:p w14:paraId="4C439C7F" w14:textId="77777777" w:rsidR="000C6549" w:rsidRPr="008F1442" w:rsidRDefault="000C6549" w:rsidP="005B3F6F">
            <w:pPr>
              <w:spacing w:after="0"/>
              <w:rPr>
                <w:rFonts w:ascii="Times New Roman" w:eastAsia="Times New Roman" w:hAnsi="Times New Roman"/>
                <w:sz w:val="20"/>
                <w:szCs w:val="20"/>
              </w:rPr>
            </w:pPr>
          </w:p>
        </w:tc>
      </w:tr>
      <w:tr w:rsidR="000C6549" w:rsidRPr="008F1442" w14:paraId="2354D35D" w14:textId="77777777" w:rsidTr="005B3F6F">
        <w:trPr>
          <w:trHeight w:val="300"/>
        </w:trPr>
        <w:tc>
          <w:tcPr>
            <w:tcW w:w="1349" w:type="dxa"/>
            <w:tcBorders>
              <w:top w:val="single" w:sz="6" w:space="0" w:color="auto"/>
              <w:left w:val="single" w:sz="6" w:space="0" w:color="auto"/>
              <w:bottom w:val="single" w:sz="6" w:space="0" w:color="auto"/>
              <w:right w:val="single" w:sz="6" w:space="0" w:color="auto"/>
            </w:tcBorders>
            <w:shd w:val="clear" w:color="auto" w:fill="D9D9D9"/>
            <w:hideMark/>
          </w:tcPr>
          <w:p w14:paraId="6309637D"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sz w:val="18"/>
                <w:szCs w:val="18"/>
              </w:rPr>
              <w:t>VSM</w:t>
            </w:r>
            <w:r w:rsidRPr="008F1442">
              <w:rPr>
                <w:rFonts w:eastAsia="Times New Roman" w:cs="Arial"/>
                <w:b/>
                <w:bCs/>
                <w:sz w:val="18"/>
                <w:szCs w:val="18"/>
              </w:rPr>
              <w:t> </w:t>
            </w:r>
          </w:p>
        </w:tc>
        <w:tc>
          <w:tcPr>
            <w:tcW w:w="838" w:type="dxa"/>
            <w:tcBorders>
              <w:top w:val="single" w:sz="6" w:space="0" w:color="auto"/>
              <w:left w:val="single" w:sz="6" w:space="0" w:color="auto"/>
              <w:bottom w:val="single" w:sz="6" w:space="0" w:color="auto"/>
              <w:right w:val="single" w:sz="6" w:space="0" w:color="auto"/>
            </w:tcBorders>
            <w:shd w:val="clear" w:color="auto" w:fill="D9E2F3"/>
            <w:hideMark/>
          </w:tcPr>
          <w:p w14:paraId="7A3A8ECB"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4</w:t>
            </w:r>
            <w:r w:rsidRPr="008F1442">
              <w:rPr>
                <w:rFonts w:eastAsia="Times New Roman" w:cs="Arial"/>
                <w:b/>
                <w:bCs/>
                <w:sz w:val="18"/>
                <w:szCs w:val="18"/>
              </w:rPr>
              <w:t> </w:t>
            </w:r>
          </w:p>
        </w:tc>
        <w:tc>
          <w:tcPr>
            <w:tcW w:w="1091" w:type="dxa"/>
            <w:tcBorders>
              <w:top w:val="single" w:sz="6" w:space="0" w:color="auto"/>
              <w:left w:val="single" w:sz="6" w:space="0" w:color="auto"/>
              <w:bottom w:val="single" w:sz="6" w:space="0" w:color="auto"/>
              <w:right w:val="single" w:sz="6" w:space="0" w:color="auto"/>
            </w:tcBorders>
            <w:shd w:val="clear" w:color="auto" w:fill="FFF2CC"/>
            <w:hideMark/>
          </w:tcPr>
          <w:p w14:paraId="33850087"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 (25%)</w:t>
            </w:r>
            <w:r w:rsidRPr="008F1442">
              <w:rPr>
                <w:rFonts w:eastAsia="Times New Roman" w:cs="Arial"/>
                <w:b/>
                <w:bCs/>
                <w:sz w:val="18"/>
                <w:szCs w:val="18"/>
              </w:rPr>
              <w:t> </w:t>
            </w:r>
          </w:p>
        </w:tc>
        <w:tc>
          <w:tcPr>
            <w:tcW w:w="1310" w:type="dxa"/>
            <w:tcBorders>
              <w:top w:val="single" w:sz="6" w:space="0" w:color="auto"/>
              <w:left w:val="single" w:sz="6" w:space="0" w:color="auto"/>
              <w:bottom w:val="single" w:sz="6" w:space="0" w:color="auto"/>
              <w:right w:val="single" w:sz="6" w:space="0" w:color="auto"/>
            </w:tcBorders>
            <w:shd w:val="clear" w:color="auto" w:fill="FFF2CC"/>
            <w:hideMark/>
          </w:tcPr>
          <w:p w14:paraId="1071FB69"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0 (0%)</w:t>
            </w:r>
            <w:r w:rsidRPr="008F1442">
              <w:rPr>
                <w:rFonts w:eastAsia="Times New Roman" w:cs="Arial"/>
                <w:b/>
                <w:bCs/>
                <w:sz w:val="18"/>
                <w:szCs w:val="18"/>
              </w:rPr>
              <w:t> </w:t>
            </w:r>
          </w:p>
        </w:tc>
        <w:tc>
          <w:tcPr>
            <w:tcW w:w="1081" w:type="dxa"/>
            <w:tcBorders>
              <w:top w:val="single" w:sz="6" w:space="0" w:color="auto"/>
              <w:left w:val="single" w:sz="6" w:space="0" w:color="auto"/>
              <w:bottom w:val="single" w:sz="6" w:space="0" w:color="auto"/>
              <w:right w:val="single" w:sz="6" w:space="0" w:color="auto"/>
            </w:tcBorders>
            <w:shd w:val="clear" w:color="auto" w:fill="FFF2CC"/>
            <w:hideMark/>
          </w:tcPr>
          <w:p w14:paraId="7FC69FBE"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3 (75%)</w:t>
            </w:r>
            <w:r w:rsidRPr="008F1442">
              <w:rPr>
                <w:rFonts w:eastAsia="Times New Roman" w:cs="Arial"/>
                <w:b/>
                <w:bCs/>
                <w:sz w:val="18"/>
                <w:szCs w:val="18"/>
              </w:rPr>
              <w:t> </w:t>
            </w:r>
          </w:p>
        </w:tc>
        <w:tc>
          <w:tcPr>
            <w:tcW w:w="85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01EB297F"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color w:val="000000"/>
                <w:sz w:val="18"/>
                <w:szCs w:val="18"/>
              </w:rPr>
              <w:t>4</w:t>
            </w:r>
            <w:r w:rsidRPr="008F1442">
              <w:rPr>
                <w:rFonts w:eastAsia="Times New Roman" w:cs="Arial"/>
                <w:b/>
                <w:bCs/>
                <w:color w:val="000000"/>
                <w:sz w:val="18"/>
                <w:szCs w:val="18"/>
              </w:rPr>
              <w:t> </w:t>
            </w:r>
          </w:p>
        </w:tc>
        <w:tc>
          <w:tcPr>
            <w:tcW w:w="1134" w:type="dxa"/>
            <w:tcBorders>
              <w:top w:val="single" w:sz="6" w:space="0" w:color="auto"/>
              <w:left w:val="single" w:sz="6" w:space="0" w:color="auto"/>
              <w:bottom w:val="single" w:sz="6" w:space="0" w:color="auto"/>
              <w:right w:val="single" w:sz="6" w:space="0" w:color="auto"/>
            </w:tcBorders>
            <w:shd w:val="clear" w:color="auto" w:fill="FFF2CC"/>
            <w:hideMark/>
          </w:tcPr>
          <w:p w14:paraId="35A3AF26"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color w:val="000000"/>
                <w:sz w:val="18"/>
                <w:szCs w:val="18"/>
              </w:rPr>
              <w:t>1 (25%)</w:t>
            </w:r>
            <w:r w:rsidRPr="008F1442">
              <w:rPr>
                <w:rFonts w:eastAsia="Times New Roman" w:cs="Arial"/>
                <w:b/>
                <w:bCs/>
                <w:color w:val="000000"/>
                <w:sz w:val="18"/>
                <w:szCs w:val="18"/>
              </w:rPr>
              <w:t> </w:t>
            </w:r>
          </w:p>
        </w:tc>
        <w:tc>
          <w:tcPr>
            <w:tcW w:w="992" w:type="dxa"/>
            <w:tcBorders>
              <w:top w:val="single" w:sz="6" w:space="0" w:color="auto"/>
              <w:left w:val="single" w:sz="6" w:space="0" w:color="auto"/>
              <w:bottom w:val="single" w:sz="6" w:space="0" w:color="auto"/>
              <w:right w:val="single" w:sz="6" w:space="0" w:color="auto"/>
            </w:tcBorders>
            <w:shd w:val="clear" w:color="auto" w:fill="FFF2CC"/>
            <w:hideMark/>
          </w:tcPr>
          <w:p w14:paraId="63831F9E"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color w:val="000000"/>
                <w:sz w:val="18"/>
                <w:szCs w:val="18"/>
              </w:rPr>
              <w:t>0 (0%)</w:t>
            </w:r>
            <w:r w:rsidRPr="008F1442">
              <w:rPr>
                <w:rFonts w:eastAsia="Times New Roman" w:cs="Arial"/>
                <w:b/>
                <w:bCs/>
                <w:color w:val="000000"/>
                <w:sz w:val="18"/>
                <w:szCs w:val="18"/>
              </w:rPr>
              <w:t> </w:t>
            </w:r>
          </w:p>
        </w:tc>
        <w:tc>
          <w:tcPr>
            <w:tcW w:w="1134" w:type="dxa"/>
            <w:tcBorders>
              <w:top w:val="single" w:sz="6" w:space="0" w:color="auto"/>
              <w:left w:val="single" w:sz="6" w:space="0" w:color="auto"/>
              <w:bottom w:val="single" w:sz="6" w:space="0" w:color="auto"/>
              <w:right w:val="single" w:sz="6" w:space="0" w:color="auto"/>
            </w:tcBorders>
            <w:shd w:val="clear" w:color="auto" w:fill="FFF2CC"/>
            <w:hideMark/>
          </w:tcPr>
          <w:p w14:paraId="3860E6F0"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color w:val="000000"/>
                <w:sz w:val="18"/>
                <w:szCs w:val="18"/>
              </w:rPr>
              <w:t>3 (75%)</w:t>
            </w:r>
            <w:r w:rsidRPr="008F1442">
              <w:rPr>
                <w:rFonts w:eastAsia="Times New Roman" w:cs="Arial"/>
                <w:b/>
                <w:bCs/>
                <w:color w:val="000000"/>
                <w:sz w:val="18"/>
                <w:szCs w:val="18"/>
              </w:rPr>
              <w:t> </w:t>
            </w:r>
          </w:p>
        </w:tc>
        <w:tc>
          <w:tcPr>
            <w:tcW w:w="992" w:type="dxa"/>
            <w:tcBorders>
              <w:top w:val="single" w:sz="6" w:space="0" w:color="auto"/>
              <w:left w:val="single" w:sz="6" w:space="0" w:color="auto"/>
              <w:bottom w:val="single" w:sz="6" w:space="0" w:color="auto"/>
              <w:right w:val="single" w:sz="6" w:space="0" w:color="auto"/>
            </w:tcBorders>
            <w:shd w:val="clear" w:color="auto" w:fill="D9E2F3"/>
            <w:vAlign w:val="center"/>
          </w:tcPr>
          <w:p w14:paraId="7888464C" w14:textId="77777777" w:rsidR="000C6549" w:rsidRPr="008F1442" w:rsidRDefault="000C6549" w:rsidP="005B3F6F">
            <w:pPr>
              <w:spacing w:after="0"/>
              <w:textAlignment w:val="baseline"/>
              <w:rPr>
                <w:rFonts w:eastAsia="Times New Roman" w:cs="Arial"/>
                <w:sz w:val="18"/>
                <w:szCs w:val="18"/>
              </w:rPr>
            </w:pPr>
            <w:r w:rsidRPr="00F87F88">
              <w:rPr>
                <w:rFonts w:eastAsia="Times New Roman" w:cs="Arial"/>
                <w:sz w:val="18"/>
                <w:szCs w:val="18"/>
              </w:rPr>
              <w:t>9</w:t>
            </w:r>
          </w:p>
        </w:tc>
        <w:tc>
          <w:tcPr>
            <w:tcW w:w="1134" w:type="dxa"/>
            <w:tcBorders>
              <w:top w:val="single" w:sz="6" w:space="0" w:color="auto"/>
              <w:left w:val="single" w:sz="6" w:space="0" w:color="auto"/>
              <w:bottom w:val="single" w:sz="6" w:space="0" w:color="auto"/>
              <w:right w:val="single" w:sz="6" w:space="0" w:color="auto"/>
            </w:tcBorders>
            <w:shd w:val="clear" w:color="auto" w:fill="FFF2CC"/>
            <w:vAlign w:val="center"/>
          </w:tcPr>
          <w:p w14:paraId="1EFDCBE5"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6</w:t>
            </w:r>
            <w:r>
              <w:rPr>
                <w:rFonts w:cs="Arial"/>
                <w:sz w:val="18"/>
                <w:szCs w:val="18"/>
              </w:rPr>
              <w:t xml:space="preserve"> (67%)</w:t>
            </w:r>
          </w:p>
        </w:tc>
        <w:tc>
          <w:tcPr>
            <w:tcW w:w="1014" w:type="dxa"/>
            <w:tcBorders>
              <w:top w:val="single" w:sz="6" w:space="0" w:color="auto"/>
              <w:left w:val="single" w:sz="6" w:space="0" w:color="auto"/>
              <w:bottom w:val="single" w:sz="6" w:space="0" w:color="auto"/>
              <w:right w:val="single" w:sz="6" w:space="0" w:color="auto"/>
            </w:tcBorders>
            <w:shd w:val="clear" w:color="auto" w:fill="FFF2CC"/>
            <w:vAlign w:val="center"/>
          </w:tcPr>
          <w:p w14:paraId="0983D474"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2</w:t>
            </w:r>
            <w:r>
              <w:rPr>
                <w:rFonts w:cs="Arial"/>
                <w:sz w:val="18"/>
                <w:szCs w:val="18"/>
              </w:rPr>
              <w:t xml:space="preserve"> (22%)</w:t>
            </w:r>
          </w:p>
        </w:tc>
        <w:tc>
          <w:tcPr>
            <w:tcW w:w="1095" w:type="dxa"/>
            <w:tcBorders>
              <w:top w:val="single" w:sz="6" w:space="0" w:color="auto"/>
              <w:left w:val="single" w:sz="6" w:space="0" w:color="auto"/>
              <w:bottom w:val="single" w:sz="6" w:space="0" w:color="auto"/>
              <w:right w:val="single" w:sz="6" w:space="0" w:color="auto"/>
            </w:tcBorders>
            <w:shd w:val="clear" w:color="auto" w:fill="FFF2CC"/>
            <w:vAlign w:val="center"/>
          </w:tcPr>
          <w:p w14:paraId="217A2BD3" w14:textId="77777777" w:rsidR="000C6549" w:rsidRPr="008F1442" w:rsidRDefault="000C6549" w:rsidP="005B3F6F">
            <w:pPr>
              <w:spacing w:after="0"/>
              <w:textAlignment w:val="baseline"/>
              <w:rPr>
                <w:rFonts w:eastAsia="Times New Roman" w:cs="Arial"/>
                <w:b/>
                <w:bCs/>
                <w:sz w:val="18"/>
                <w:szCs w:val="18"/>
              </w:rPr>
            </w:pPr>
            <w:r w:rsidRPr="0026692C">
              <w:rPr>
                <w:rFonts w:cs="Arial"/>
                <w:sz w:val="18"/>
                <w:szCs w:val="18"/>
              </w:rPr>
              <w:t>1</w:t>
            </w:r>
            <w:r>
              <w:rPr>
                <w:rFonts w:cs="Arial"/>
                <w:sz w:val="18"/>
                <w:szCs w:val="18"/>
              </w:rPr>
              <w:t xml:space="preserve"> (11%)</w:t>
            </w:r>
          </w:p>
        </w:tc>
        <w:tc>
          <w:tcPr>
            <w:tcW w:w="0" w:type="auto"/>
            <w:shd w:val="clear" w:color="auto" w:fill="auto"/>
            <w:vAlign w:val="center"/>
            <w:hideMark/>
          </w:tcPr>
          <w:p w14:paraId="66F014A4" w14:textId="77777777" w:rsidR="000C6549" w:rsidRPr="008F1442" w:rsidRDefault="000C6549" w:rsidP="005B3F6F">
            <w:pPr>
              <w:spacing w:after="0"/>
              <w:rPr>
                <w:rFonts w:ascii="Times New Roman" w:eastAsia="Times New Roman" w:hAnsi="Times New Roman"/>
                <w:sz w:val="20"/>
                <w:szCs w:val="20"/>
              </w:rPr>
            </w:pPr>
          </w:p>
        </w:tc>
      </w:tr>
      <w:tr w:rsidR="000C6549" w:rsidRPr="008F1442" w14:paraId="0524C8CF" w14:textId="77777777" w:rsidTr="005B3F6F">
        <w:trPr>
          <w:trHeight w:val="300"/>
        </w:trPr>
        <w:tc>
          <w:tcPr>
            <w:tcW w:w="1349" w:type="dxa"/>
            <w:tcBorders>
              <w:top w:val="single" w:sz="6" w:space="0" w:color="auto"/>
              <w:left w:val="single" w:sz="6" w:space="0" w:color="auto"/>
              <w:bottom w:val="single" w:sz="6" w:space="0" w:color="auto"/>
              <w:right w:val="single" w:sz="6" w:space="0" w:color="auto"/>
            </w:tcBorders>
            <w:shd w:val="clear" w:color="auto" w:fill="auto"/>
            <w:hideMark/>
          </w:tcPr>
          <w:p w14:paraId="083D4CF6"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b/>
                <w:bCs/>
                <w:sz w:val="18"/>
                <w:szCs w:val="18"/>
              </w:rPr>
              <w:t>Total </w:t>
            </w:r>
          </w:p>
        </w:tc>
        <w:tc>
          <w:tcPr>
            <w:tcW w:w="838" w:type="dxa"/>
            <w:tcBorders>
              <w:top w:val="single" w:sz="6" w:space="0" w:color="auto"/>
              <w:left w:val="single" w:sz="6" w:space="0" w:color="auto"/>
              <w:bottom w:val="single" w:sz="6" w:space="0" w:color="auto"/>
              <w:right w:val="single" w:sz="6" w:space="0" w:color="auto"/>
            </w:tcBorders>
            <w:shd w:val="clear" w:color="auto" w:fill="D9E2F3"/>
            <w:hideMark/>
          </w:tcPr>
          <w:p w14:paraId="32BE395B"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1234</w:t>
            </w:r>
            <w:r w:rsidRPr="008F1442">
              <w:rPr>
                <w:rFonts w:eastAsia="Times New Roman" w:cs="Arial"/>
                <w:b/>
                <w:bCs/>
                <w:sz w:val="18"/>
                <w:szCs w:val="18"/>
              </w:rPr>
              <w:t> </w:t>
            </w:r>
          </w:p>
        </w:tc>
        <w:tc>
          <w:tcPr>
            <w:tcW w:w="1091" w:type="dxa"/>
            <w:tcBorders>
              <w:top w:val="single" w:sz="6" w:space="0" w:color="auto"/>
              <w:left w:val="single" w:sz="6" w:space="0" w:color="auto"/>
              <w:bottom w:val="single" w:sz="6" w:space="0" w:color="auto"/>
              <w:right w:val="single" w:sz="6" w:space="0" w:color="auto"/>
            </w:tcBorders>
            <w:shd w:val="clear" w:color="auto" w:fill="auto"/>
            <w:hideMark/>
          </w:tcPr>
          <w:p w14:paraId="46AB368B"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923</w:t>
            </w:r>
            <w:r w:rsidRPr="008F1442">
              <w:rPr>
                <w:rFonts w:eastAsia="Times New Roman" w:cs="Arial"/>
                <w:b/>
                <w:bCs/>
                <w:sz w:val="18"/>
                <w:szCs w:val="18"/>
              </w:rPr>
              <w:t> </w:t>
            </w:r>
          </w:p>
        </w:tc>
        <w:tc>
          <w:tcPr>
            <w:tcW w:w="1310" w:type="dxa"/>
            <w:tcBorders>
              <w:top w:val="single" w:sz="6" w:space="0" w:color="auto"/>
              <w:left w:val="single" w:sz="6" w:space="0" w:color="auto"/>
              <w:bottom w:val="single" w:sz="6" w:space="0" w:color="auto"/>
              <w:right w:val="single" w:sz="6" w:space="0" w:color="auto"/>
            </w:tcBorders>
            <w:shd w:val="clear" w:color="auto" w:fill="auto"/>
            <w:hideMark/>
          </w:tcPr>
          <w:p w14:paraId="31584E36"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270</w:t>
            </w:r>
            <w:r w:rsidRPr="008F1442">
              <w:rPr>
                <w:rFonts w:eastAsia="Times New Roman" w:cs="Arial"/>
                <w:b/>
                <w:bCs/>
                <w:sz w:val="18"/>
                <w:szCs w:val="18"/>
              </w:rPr>
              <w:t> </w:t>
            </w:r>
          </w:p>
        </w:tc>
        <w:tc>
          <w:tcPr>
            <w:tcW w:w="1081" w:type="dxa"/>
            <w:tcBorders>
              <w:top w:val="single" w:sz="6" w:space="0" w:color="auto"/>
              <w:left w:val="single" w:sz="6" w:space="0" w:color="auto"/>
              <w:bottom w:val="single" w:sz="6" w:space="0" w:color="auto"/>
              <w:right w:val="single" w:sz="6" w:space="0" w:color="auto"/>
            </w:tcBorders>
            <w:shd w:val="clear" w:color="auto" w:fill="auto"/>
            <w:hideMark/>
          </w:tcPr>
          <w:p w14:paraId="23BD2DAF" w14:textId="77777777" w:rsidR="000C6549" w:rsidRPr="008F1442" w:rsidRDefault="000C6549" w:rsidP="005B3F6F">
            <w:pPr>
              <w:spacing w:after="0"/>
              <w:textAlignment w:val="baseline"/>
              <w:rPr>
                <w:rFonts w:eastAsia="Times New Roman" w:cs="Arial"/>
                <w:b/>
                <w:bCs/>
                <w:sz w:val="18"/>
                <w:szCs w:val="18"/>
              </w:rPr>
            </w:pPr>
            <w:r w:rsidRPr="008F1442">
              <w:rPr>
                <w:rFonts w:eastAsia="Times New Roman" w:cs="Arial"/>
                <w:sz w:val="18"/>
                <w:szCs w:val="18"/>
              </w:rPr>
              <w:t>41</w:t>
            </w:r>
            <w:r w:rsidRPr="008F1442">
              <w:rPr>
                <w:rFonts w:eastAsia="Times New Roman" w:cs="Arial"/>
                <w:b/>
                <w:bCs/>
                <w:sz w:val="18"/>
                <w:szCs w:val="18"/>
              </w:rPr>
              <w:t> </w:t>
            </w:r>
          </w:p>
        </w:tc>
        <w:tc>
          <w:tcPr>
            <w:tcW w:w="85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2B8E51AA" w14:textId="77777777" w:rsidR="000C6549" w:rsidRPr="008F1442" w:rsidRDefault="000C6549" w:rsidP="005B3F6F">
            <w:pPr>
              <w:spacing w:after="0"/>
              <w:textAlignment w:val="baseline"/>
              <w:rPr>
                <w:rFonts w:eastAsia="Times New Roman" w:cs="Arial"/>
                <w:b/>
                <w:bCs/>
                <w:color w:val="003087"/>
                <w:sz w:val="18"/>
                <w:szCs w:val="18"/>
              </w:rPr>
            </w:pPr>
            <w:r w:rsidRPr="008F1442">
              <w:rPr>
                <w:rFonts w:eastAsia="Times New Roman" w:cs="Arial"/>
                <w:color w:val="000000"/>
                <w:sz w:val="18"/>
                <w:szCs w:val="18"/>
              </w:rPr>
              <w:t>1</w:t>
            </w:r>
            <w:r w:rsidRPr="00891BB9">
              <w:rPr>
                <w:rFonts w:eastAsia="Times New Roman" w:cs="Arial"/>
                <w:color w:val="000000"/>
                <w:sz w:val="18"/>
                <w:szCs w:val="18"/>
              </w:rPr>
              <w:t>192</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0DDFBE5A" w14:textId="77777777" w:rsidR="000C6549" w:rsidRPr="008F1442" w:rsidRDefault="000C6549" w:rsidP="005B3F6F">
            <w:pPr>
              <w:spacing w:after="0"/>
              <w:textAlignment w:val="baseline"/>
              <w:rPr>
                <w:rFonts w:eastAsia="Times New Roman" w:cs="Arial"/>
                <w:b/>
                <w:bCs/>
                <w:sz w:val="18"/>
                <w:szCs w:val="18"/>
              </w:rPr>
            </w:pPr>
            <w:r w:rsidRPr="0026692C">
              <w:rPr>
                <w:rFonts w:eastAsia="Times New Roman" w:cs="Arial"/>
                <w:b/>
                <w:bCs/>
                <w:sz w:val="18"/>
                <w:szCs w:val="18"/>
              </w:rPr>
              <w:t>884</w:t>
            </w:r>
          </w:p>
        </w:tc>
        <w:tc>
          <w:tcPr>
            <w:tcW w:w="992" w:type="dxa"/>
            <w:tcBorders>
              <w:top w:val="single" w:sz="6" w:space="0" w:color="auto"/>
              <w:left w:val="single" w:sz="6" w:space="0" w:color="auto"/>
              <w:bottom w:val="single" w:sz="6" w:space="0" w:color="auto"/>
              <w:right w:val="single" w:sz="6" w:space="0" w:color="auto"/>
            </w:tcBorders>
            <w:shd w:val="clear" w:color="auto" w:fill="auto"/>
            <w:hideMark/>
          </w:tcPr>
          <w:p w14:paraId="5B964322" w14:textId="77777777" w:rsidR="000C6549" w:rsidRPr="008F1442" w:rsidRDefault="000C6549" w:rsidP="005B3F6F">
            <w:pPr>
              <w:spacing w:after="0"/>
              <w:textAlignment w:val="baseline"/>
              <w:rPr>
                <w:rFonts w:eastAsia="Times New Roman" w:cs="Arial"/>
                <w:b/>
                <w:bCs/>
                <w:sz w:val="18"/>
                <w:szCs w:val="18"/>
              </w:rPr>
            </w:pPr>
            <w:r w:rsidRPr="0026692C">
              <w:rPr>
                <w:rFonts w:eastAsia="Times New Roman" w:cs="Arial"/>
                <w:b/>
                <w:bCs/>
                <w:sz w:val="18"/>
                <w:szCs w:val="18"/>
              </w:rPr>
              <w:t>275</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E9A5149" w14:textId="77777777" w:rsidR="000C6549" w:rsidRPr="008F1442" w:rsidRDefault="000C6549" w:rsidP="005B3F6F">
            <w:pPr>
              <w:spacing w:after="0"/>
              <w:textAlignment w:val="baseline"/>
              <w:rPr>
                <w:rFonts w:eastAsia="Times New Roman" w:cs="Arial"/>
                <w:b/>
                <w:bCs/>
                <w:sz w:val="18"/>
                <w:szCs w:val="18"/>
              </w:rPr>
            </w:pPr>
            <w:r w:rsidRPr="0026692C">
              <w:rPr>
                <w:rFonts w:eastAsia="Times New Roman" w:cs="Arial"/>
                <w:b/>
                <w:bCs/>
                <w:sz w:val="18"/>
                <w:szCs w:val="18"/>
              </w:rPr>
              <w:t>33</w:t>
            </w:r>
          </w:p>
        </w:tc>
        <w:tc>
          <w:tcPr>
            <w:tcW w:w="992" w:type="dxa"/>
            <w:tcBorders>
              <w:top w:val="single" w:sz="6" w:space="0" w:color="auto"/>
              <w:left w:val="single" w:sz="6" w:space="0" w:color="auto"/>
              <w:bottom w:val="single" w:sz="6" w:space="0" w:color="auto"/>
              <w:right w:val="single" w:sz="6" w:space="0" w:color="auto"/>
            </w:tcBorders>
            <w:shd w:val="clear" w:color="auto" w:fill="D9E2F3"/>
            <w:hideMark/>
          </w:tcPr>
          <w:p w14:paraId="712D2081" w14:textId="77777777" w:rsidR="000C6549" w:rsidRPr="008F1442" w:rsidRDefault="000C6549" w:rsidP="005B3F6F">
            <w:pPr>
              <w:spacing w:after="0"/>
              <w:textAlignment w:val="baseline"/>
              <w:rPr>
                <w:rFonts w:eastAsia="Times New Roman" w:cs="Arial"/>
                <w:b/>
                <w:bCs/>
                <w:sz w:val="18"/>
                <w:szCs w:val="18"/>
              </w:rPr>
            </w:pPr>
            <w:r w:rsidRPr="0026692C">
              <w:rPr>
                <w:rFonts w:eastAsia="Times New Roman" w:cs="Arial"/>
                <w:b/>
                <w:bCs/>
                <w:sz w:val="18"/>
                <w:szCs w:val="18"/>
              </w:rPr>
              <w:t>1272</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B44DD89" w14:textId="77777777" w:rsidR="000C6549" w:rsidRPr="008F1442" w:rsidRDefault="000C6549" w:rsidP="005B3F6F">
            <w:pPr>
              <w:spacing w:after="0"/>
              <w:textAlignment w:val="baseline"/>
              <w:rPr>
                <w:rFonts w:eastAsia="Times New Roman" w:cs="Arial"/>
                <w:b/>
                <w:bCs/>
                <w:sz w:val="18"/>
                <w:szCs w:val="18"/>
              </w:rPr>
            </w:pPr>
            <w:r w:rsidRPr="0026692C">
              <w:rPr>
                <w:rFonts w:eastAsia="Times New Roman" w:cs="Arial"/>
                <w:b/>
                <w:bCs/>
                <w:sz w:val="18"/>
                <w:szCs w:val="18"/>
              </w:rPr>
              <w:t>937</w:t>
            </w: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4BF3C788" w14:textId="77777777" w:rsidR="000C6549" w:rsidRPr="008F1442" w:rsidRDefault="000C6549" w:rsidP="005B3F6F">
            <w:pPr>
              <w:spacing w:after="0"/>
              <w:textAlignment w:val="baseline"/>
              <w:rPr>
                <w:rFonts w:eastAsia="Times New Roman" w:cs="Arial"/>
                <w:b/>
                <w:bCs/>
                <w:sz w:val="18"/>
                <w:szCs w:val="18"/>
              </w:rPr>
            </w:pPr>
            <w:r w:rsidRPr="0026692C">
              <w:rPr>
                <w:rFonts w:eastAsia="Times New Roman" w:cs="Arial"/>
                <w:b/>
                <w:bCs/>
                <w:sz w:val="18"/>
                <w:szCs w:val="18"/>
              </w:rPr>
              <w:t>312</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tcPr>
          <w:p w14:paraId="623A827F" w14:textId="77777777" w:rsidR="000C6549" w:rsidRPr="008F1442" w:rsidRDefault="000C6549" w:rsidP="005B3F6F">
            <w:pPr>
              <w:spacing w:after="0"/>
              <w:textAlignment w:val="baseline"/>
              <w:rPr>
                <w:rFonts w:eastAsia="Times New Roman" w:cs="Arial"/>
                <w:b/>
                <w:bCs/>
                <w:sz w:val="18"/>
                <w:szCs w:val="18"/>
              </w:rPr>
            </w:pPr>
            <w:r w:rsidRPr="0026692C">
              <w:rPr>
                <w:rFonts w:eastAsia="Times New Roman" w:cs="Arial"/>
                <w:b/>
                <w:bCs/>
                <w:sz w:val="18"/>
                <w:szCs w:val="18"/>
              </w:rPr>
              <w:t>32</w:t>
            </w:r>
          </w:p>
        </w:tc>
        <w:tc>
          <w:tcPr>
            <w:tcW w:w="0" w:type="auto"/>
            <w:shd w:val="clear" w:color="auto" w:fill="auto"/>
            <w:vAlign w:val="center"/>
            <w:hideMark/>
          </w:tcPr>
          <w:p w14:paraId="79AD3706" w14:textId="77777777" w:rsidR="000C6549" w:rsidRPr="008F1442" w:rsidRDefault="000C6549" w:rsidP="005B3F6F">
            <w:pPr>
              <w:spacing w:after="0"/>
              <w:rPr>
                <w:rFonts w:ascii="Times New Roman" w:eastAsia="Times New Roman" w:hAnsi="Times New Roman"/>
                <w:sz w:val="20"/>
                <w:szCs w:val="20"/>
              </w:rPr>
            </w:pPr>
          </w:p>
        </w:tc>
      </w:tr>
    </w:tbl>
    <w:p w14:paraId="6F3868C4" w14:textId="77777777" w:rsidR="000C6549" w:rsidRDefault="000C6549" w:rsidP="000C6549">
      <w:pPr>
        <w:spacing w:after="0"/>
        <w:textAlignment w:val="baseline"/>
        <w:rPr>
          <w:rFonts w:eastAsia="Times New Roman" w:cs="Arial"/>
          <w:sz w:val="24"/>
          <w:szCs w:val="24"/>
        </w:rPr>
      </w:pPr>
    </w:p>
    <w:p w14:paraId="6218108D" w14:textId="77777777" w:rsidR="000C6549" w:rsidRPr="00FB0644" w:rsidRDefault="000C6549" w:rsidP="000C6549">
      <w:pPr>
        <w:pStyle w:val="ListParagraph"/>
        <w:numPr>
          <w:ilvl w:val="0"/>
          <w:numId w:val="42"/>
        </w:numPr>
        <w:spacing w:after="0"/>
        <w:textAlignment w:val="baseline"/>
        <w:rPr>
          <w:rFonts w:eastAsia="Times New Roman" w:cs="Arial"/>
        </w:rPr>
      </w:pPr>
      <w:r w:rsidRPr="00FB0644">
        <w:rPr>
          <w:rFonts w:eastAsia="Times New Roman" w:cs="Arial"/>
        </w:rPr>
        <w:t>NB. Exec Bord Members excluded prior to 2023</w:t>
      </w:r>
      <w:r>
        <w:rPr>
          <w:rFonts w:eastAsia="Times New Roman" w:cs="Arial"/>
        </w:rPr>
        <w:t xml:space="preserve"> as part of WRES submission</w:t>
      </w:r>
      <w:r w:rsidRPr="00FB0644">
        <w:rPr>
          <w:rFonts w:eastAsia="Times New Roman" w:cs="Arial"/>
        </w:rPr>
        <w:t>.</w:t>
      </w:r>
    </w:p>
    <w:p w14:paraId="503FDA0C" w14:textId="77777777" w:rsidR="000C6549" w:rsidRPr="007675AC" w:rsidRDefault="000C6549" w:rsidP="000C6549">
      <w:pPr>
        <w:pStyle w:val="ListParagraph"/>
        <w:numPr>
          <w:ilvl w:val="0"/>
          <w:numId w:val="56"/>
        </w:numPr>
        <w:spacing w:after="160" w:line="259" w:lineRule="auto"/>
        <w:rPr>
          <w:rFonts w:cs="Arial"/>
        </w:rPr>
      </w:pPr>
      <w:r>
        <w:rPr>
          <w:rFonts w:cs="Arial"/>
        </w:rPr>
        <w:t xml:space="preserve">32 people haven’t declared their ethnicity, although this has decreased year on year. </w:t>
      </w:r>
      <w:r w:rsidRPr="007675AC">
        <w:rPr>
          <w:rFonts w:cs="Arial"/>
        </w:rPr>
        <w:t>It is worth noting for those in pay Ban</w:t>
      </w:r>
      <w:r>
        <w:rPr>
          <w:rFonts w:cs="Arial"/>
        </w:rPr>
        <w:t>ds</w:t>
      </w:r>
      <w:r w:rsidRPr="007675AC">
        <w:rPr>
          <w:rFonts w:cs="Arial"/>
        </w:rPr>
        <w:t xml:space="preserve"> 8d, 9 and VSM, due to the small numbers, where colleagues haven’t declared their ethnicity, this can</w:t>
      </w:r>
      <w:r>
        <w:rPr>
          <w:rFonts w:cs="Arial"/>
        </w:rPr>
        <w:t xml:space="preserve"> potentially</w:t>
      </w:r>
      <w:r w:rsidRPr="007675AC">
        <w:rPr>
          <w:rFonts w:cs="Arial"/>
        </w:rPr>
        <w:t xml:space="preserve"> skew the figures.</w:t>
      </w:r>
    </w:p>
    <w:p w14:paraId="3C9CDC9F" w14:textId="77777777" w:rsidR="000C6549" w:rsidRDefault="000C6549" w:rsidP="000C6549">
      <w:pPr>
        <w:pStyle w:val="ListParagraph"/>
        <w:numPr>
          <w:ilvl w:val="0"/>
          <w:numId w:val="56"/>
        </w:numPr>
        <w:spacing w:after="160" w:line="259" w:lineRule="auto"/>
        <w:rPr>
          <w:rFonts w:cs="Arial"/>
        </w:rPr>
      </w:pPr>
      <w:r>
        <w:rPr>
          <w:rFonts w:cs="Arial"/>
        </w:rPr>
        <w:lastRenderedPageBreak/>
        <w:t>Our BME representation has grown in bands 2,3,4, 5, 8b, 9 and VSM. Stayed the same in bands 6, 7 and 8a. It has decreased in bands 8c, 8d.</w:t>
      </w:r>
    </w:p>
    <w:p w14:paraId="68C88691" w14:textId="77777777" w:rsidR="000C6549" w:rsidRDefault="000C6549" w:rsidP="000C6549">
      <w:pPr>
        <w:pStyle w:val="ListParagraph"/>
        <w:numPr>
          <w:ilvl w:val="0"/>
          <w:numId w:val="56"/>
        </w:numPr>
        <w:spacing w:after="160" w:line="259" w:lineRule="auto"/>
        <w:rPr>
          <w:rFonts w:cs="Arial"/>
        </w:rPr>
      </w:pPr>
      <w:r>
        <w:rPr>
          <w:rFonts w:cs="Arial"/>
        </w:rPr>
        <w:t>In comparison with our overall BME workforce (28.40%) we have over-representation of BME colleagues in bands 7, 8a and 9, under-representation of BME colleagues within 7% of overall BME workforce in bands 2, 3, 4, 5, 6, and VSM. We have under-representation of BME colleagues by more than 10% of overall BME workforce in bands 8b, 8c, and 8d.</w:t>
      </w:r>
    </w:p>
    <w:p w14:paraId="6FDF5B77" w14:textId="77777777" w:rsidR="000C6549" w:rsidRDefault="000C6549" w:rsidP="000C6549">
      <w:pPr>
        <w:pStyle w:val="ListParagraph"/>
        <w:numPr>
          <w:ilvl w:val="0"/>
          <w:numId w:val="56"/>
        </w:numPr>
        <w:spacing w:after="160" w:line="259" w:lineRule="auto"/>
        <w:rPr>
          <w:rFonts w:cs="Arial"/>
        </w:rPr>
      </w:pPr>
      <w:r>
        <w:rPr>
          <w:rFonts w:cs="Arial"/>
        </w:rPr>
        <w:t>In comparison with our overall white workforce (68.84%) we have over-representation in bands 2, 3, 4, 5, 6, 8b, 8c, 8d. We have over-representation of white colleagues by more than 10% compared to our overall white workforce in bands 2, 8b, 8c and 8d. We have under-representation of white colleagues within 7% of overall white workforce in bands 7, 8a, 9 and VSM.</w:t>
      </w:r>
    </w:p>
    <w:p w14:paraId="66C4C88F" w14:textId="77777777" w:rsidR="000C6549" w:rsidRPr="002B014C" w:rsidRDefault="000C6549" w:rsidP="000C6549">
      <w:pPr>
        <w:pStyle w:val="MainBodyBold"/>
      </w:pPr>
      <w:r w:rsidRPr="002B014C">
        <w:t>Figure</w:t>
      </w:r>
      <w:r w:rsidRPr="008F1442">
        <w:t xml:space="preserve"> </w:t>
      </w:r>
      <w:r w:rsidRPr="002B014C">
        <w:rPr>
          <w:color w:val="000000"/>
          <w:shd w:val="clear" w:color="auto" w:fill="E1E3E6"/>
        </w:rPr>
        <w:t>3</w:t>
      </w:r>
      <w:r w:rsidRPr="008F1442">
        <w:t xml:space="preserve">: Workforce Profile - Clinical </w:t>
      </w:r>
      <w:r w:rsidRPr="002B014C">
        <w:t>Staff</w:t>
      </w:r>
      <w:r w:rsidRPr="008F1442">
        <w:t xml:space="preserve"> 20</w:t>
      </w:r>
      <w:r w:rsidRPr="002B014C">
        <w:t>21</w:t>
      </w:r>
      <w:r w:rsidRPr="008F1442">
        <w:t>-2</w:t>
      </w:r>
      <w:r w:rsidRPr="002B014C">
        <w:t>3 (</w:t>
      </w:r>
      <w:r>
        <w:t xml:space="preserve">across </w:t>
      </w:r>
      <w:r w:rsidRPr="002B014C">
        <w:t>3 years)</w:t>
      </w:r>
      <w:r w:rsidRPr="008F1442">
        <w:t> </w:t>
      </w:r>
    </w:p>
    <w:p w14:paraId="264EF82F" w14:textId="77777777" w:rsidR="000C6549" w:rsidRPr="005823C7" w:rsidRDefault="000C6549" w:rsidP="000C6549">
      <w:pPr>
        <w:spacing w:after="0"/>
        <w:textAlignment w:val="baseline"/>
        <w:rPr>
          <w:rFonts w:ascii="Segoe UI" w:eastAsia="Times New Roman" w:hAnsi="Segoe UI" w:cs="Segoe UI"/>
          <w:i/>
          <w:iCs/>
          <w:color w:val="44546A"/>
          <w:sz w:val="18"/>
          <w:szCs w:val="18"/>
        </w:rPr>
      </w:pPr>
    </w:p>
    <w:tbl>
      <w:tblPr>
        <w:tblW w:w="1412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5"/>
        <w:gridCol w:w="949"/>
        <w:gridCol w:w="1106"/>
        <w:gridCol w:w="1074"/>
        <w:gridCol w:w="1043"/>
        <w:gridCol w:w="847"/>
        <w:gridCol w:w="1106"/>
        <w:gridCol w:w="1117"/>
        <w:gridCol w:w="1101"/>
        <w:gridCol w:w="1092"/>
        <w:gridCol w:w="1092"/>
        <w:gridCol w:w="1088"/>
        <w:gridCol w:w="1101"/>
      </w:tblGrid>
      <w:tr w:rsidR="000C6549" w:rsidRPr="005823C7" w14:paraId="7162A445" w14:textId="77777777" w:rsidTr="005B3F6F">
        <w:trPr>
          <w:trHeight w:val="300"/>
        </w:trPr>
        <w:tc>
          <w:tcPr>
            <w:tcW w:w="1405" w:type="dxa"/>
            <w:vMerge w:val="restart"/>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E93DB92"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b/>
                <w:bCs/>
                <w:sz w:val="18"/>
                <w:szCs w:val="18"/>
              </w:rPr>
              <w:t> </w:t>
            </w:r>
          </w:p>
          <w:p w14:paraId="495B483B"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b/>
                <w:bCs/>
                <w:sz w:val="18"/>
                <w:szCs w:val="18"/>
              </w:rPr>
              <w:t>Pay Band </w:t>
            </w:r>
          </w:p>
        </w:tc>
        <w:tc>
          <w:tcPr>
            <w:tcW w:w="4172" w:type="dxa"/>
            <w:gridSpan w:val="4"/>
            <w:tcBorders>
              <w:top w:val="single" w:sz="6" w:space="0" w:color="auto"/>
              <w:left w:val="single" w:sz="6" w:space="0" w:color="auto"/>
              <w:bottom w:val="single" w:sz="6" w:space="0" w:color="auto"/>
              <w:right w:val="single" w:sz="6" w:space="0" w:color="auto"/>
            </w:tcBorders>
            <w:shd w:val="clear" w:color="auto" w:fill="D9E2F3"/>
            <w:hideMark/>
          </w:tcPr>
          <w:p w14:paraId="4DEED141" w14:textId="77777777" w:rsidR="000C6549" w:rsidRPr="005823C7" w:rsidRDefault="000C6549" w:rsidP="005B3F6F">
            <w:pPr>
              <w:spacing w:after="0"/>
              <w:jc w:val="center"/>
              <w:textAlignment w:val="baseline"/>
              <w:rPr>
                <w:rFonts w:eastAsia="Times New Roman" w:cs="Arial"/>
                <w:b/>
                <w:bCs/>
                <w:color w:val="003087"/>
                <w:sz w:val="18"/>
                <w:szCs w:val="18"/>
              </w:rPr>
            </w:pPr>
            <w:r w:rsidRPr="005823C7">
              <w:rPr>
                <w:rFonts w:eastAsia="Times New Roman" w:cs="Arial"/>
                <w:b/>
                <w:bCs/>
                <w:sz w:val="18"/>
                <w:szCs w:val="18"/>
              </w:rPr>
              <w:t>20</w:t>
            </w:r>
            <w:r w:rsidRPr="00891BB9">
              <w:rPr>
                <w:rFonts w:eastAsia="Times New Roman" w:cs="Arial"/>
                <w:b/>
                <w:bCs/>
                <w:sz w:val="18"/>
                <w:szCs w:val="18"/>
              </w:rPr>
              <w:t>21</w:t>
            </w:r>
            <w:r w:rsidRPr="005823C7">
              <w:rPr>
                <w:rFonts w:eastAsia="Times New Roman" w:cs="Arial"/>
                <w:b/>
                <w:bCs/>
                <w:sz w:val="18"/>
                <w:szCs w:val="18"/>
              </w:rPr>
              <w:t xml:space="preserve"> Clinical Workforce Data </w:t>
            </w:r>
          </w:p>
        </w:tc>
        <w:tc>
          <w:tcPr>
            <w:tcW w:w="4171" w:type="dxa"/>
            <w:gridSpan w:val="4"/>
            <w:tcBorders>
              <w:top w:val="single" w:sz="6" w:space="0" w:color="auto"/>
              <w:left w:val="single" w:sz="6" w:space="0" w:color="auto"/>
              <w:bottom w:val="single" w:sz="6" w:space="0" w:color="auto"/>
              <w:right w:val="single" w:sz="6" w:space="0" w:color="auto"/>
            </w:tcBorders>
            <w:shd w:val="clear" w:color="auto" w:fill="D9E2F3"/>
            <w:hideMark/>
          </w:tcPr>
          <w:p w14:paraId="5DDE91F0" w14:textId="77777777" w:rsidR="000C6549" w:rsidRPr="005823C7" w:rsidRDefault="000C6549" w:rsidP="005B3F6F">
            <w:pPr>
              <w:spacing w:after="0"/>
              <w:jc w:val="center"/>
              <w:textAlignment w:val="baseline"/>
              <w:rPr>
                <w:rFonts w:eastAsia="Times New Roman" w:cs="Arial"/>
                <w:b/>
                <w:bCs/>
                <w:color w:val="003087"/>
                <w:sz w:val="18"/>
                <w:szCs w:val="18"/>
              </w:rPr>
            </w:pPr>
            <w:r w:rsidRPr="005823C7">
              <w:rPr>
                <w:rFonts w:eastAsia="Times New Roman" w:cs="Arial"/>
                <w:b/>
                <w:bCs/>
                <w:sz w:val="18"/>
                <w:szCs w:val="18"/>
              </w:rPr>
              <w:t>202</w:t>
            </w:r>
            <w:r w:rsidRPr="00891BB9">
              <w:rPr>
                <w:rFonts w:eastAsia="Times New Roman" w:cs="Arial"/>
                <w:b/>
                <w:bCs/>
                <w:sz w:val="18"/>
                <w:szCs w:val="18"/>
              </w:rPr>
              <w:t>2</w:t>
            </w:r>
            <w:r w:rsidRPr="005823C7">
              <w:rPr>
                <w:rFonts w:eastAsia="Times New Roman" w:cs="Arial"/>
                <w:b/>
                <w:bCs/>
                <w:sz w:val="18"/>
                <w:szCs w:val="18"/>
              </w:rPr>
              <w:t xml:space="preserve"> Clinical Workforce Data </w:t>
            </w:r>
          </w:p>
        </w:tc>
        <w:tc>
          <w:tcPr>
            <w:tcW w:w="4373" w:type="dxa"/>
            <w:gridSpan w:val="4"/>
            <w:tcBorders>
              <w:top w:val="single" w:sz="6" w:space="0" w:color="auto"/>
              <w:left w:val="single" w:sz="6" w:space="0" w:color="auto"/>
              <w:bottom w:val="single" w:sz="6" w:space="0" w:color="auto"/>
              <w:right w:val="single" w:sz="6" w:space="0" w:color="auto"/>
            </w:tcBorders>
            <w:shd w:val="clear" w:color="auto" w:fill="D9E2F3"/>
            <w:hideMark/>
          </w:tcPr>
          <w:p w14:paraId="3E919089" w14:textId="77777777" w:rsidR="000C6549" w:rsidRPr="005823C7" w:rsidRDefault="000C6549" w:rsidP="005B3F6F">
            <w:pPr>
              <w:spacing w:after="0"/>
              <w:jc w:val="center"/>
              <w:textAlignment w:val="baseline"/>
              <w:rPr>
                <w:rFonts w:eastAsia="Times New Roman" w:cs="Arial"/>
                <w:b/>
                <w:bCs/>
                <w:color w:val="003087"/>
                <w:sz w:val="18"/>
                <w:szCs w:val="18"/>
              </w:rPr>
            </w:pPr>
            <w:r w:rsidRPr="005823C7">
              <w:rPr>
                <w:rFonts w:eastAsia="Times New Roman" w:cs="Arial"/>
                <w:b/>
                <w:bCs/>
                <w:sz w:val="18"/>
                <w:szCs w:val="18"/>
              </w:rPr>
              <w:t>202</w:t>
            </w:r>
            <w:r w:rsidRPr="00891BB9">
              <w:rPr>
                <w:rFonts w:eastAsia="Times New Roman" w:cs="Arial"/>
                <w:b/>
                <w:bCs/>
                <w:sz w:val="18"/>
                <w:szCs w:val="18"/>
              </w:rPr>
              <w:t>3</w:t>
            </w:r>
            <w:r w:rsidRPr="005823C7">
              <w:rPr>
                <w:rFonts w:eastAsia="Times New Roman" w:cs="Arial"/>
                <w:b/>
                <w:bCs/>
                <w:sz w:val="18"/>
                <w:szCs w:val="18"/>
              </w:rPr>
              <w:t xml:space="preserve"> Clinical Workforce Data </w:t>
            </w:r>
          </w:p>
        </w:tc>
      </w:tr>
      <w:tr w:rsidR="000C6549" w:rsidRPr="005823C7" w14:paraId="732DB82B" w14:textId="77777777" w:rsidTr="005B3F6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7044D65C" w14:textId="77777777" w:rsidR="000C6549" w:rsidRPr="005823C7" w:rsidRDefault="000C6549" w:rsidP="005B3F6F">
            <w:pPr>
              <w:spacing w:after="0"/>
              <w:rPr>
                <w:rFonts w:eastAsia="Times New Roman" w:cs="Arial"/>
                <w:b/>
                <w:bCs/>
                <w:color w:val="003087"/>
                <w:sz w:val="18"/>
                <w:szCs w:val="18"/>
              </w:rPr>
            </w:pPr>
          </w:p>
        </w:tc>
        <w:tc>
          <w:tcPr>
            <w:tcW w:w="949" w:type="dxa"/>
            <w:tcBorders>
              <w:top w:val="single" w:sz="6" w:space="0" w:color="auto"/>
              <w:left w:val="single" w:sz="6" w:space="0" w:color="auto"/>
              <w:bottom w:val="single" w:sz="6" w:space="0" w:color="auto"/>
              <w:right w:val="single" w:sz="6" w:space="0" w:color="auto"/>
            </w:tcBorders>
            <w:shd w:val="clear" w:color="auto" w:fill="D9E2F3"/>
            <w:hideMark/>
          </w:tcPr>
          <w:p w14:paraId="1BE08BD3" w14:textId="77777777" w:rsidR="000C6549" w:rsidRPr="005823C7" w:rsidRDefault="000C6549" w:rsidP="005B3F6F">
            <w:pPr>
              <w:spacing w:after="0"/>
              <w:jc w:val="center"/>
              <w:textAlignment w:val="baseline"/>
              <w:rPr>
                <w:rFonts w:eastAsia="Times New Roman" w:cs="Arial"/>
                <w:b/>
                <w:bCs/>
                <w:color w:val="003087"/>
                <w:sz w:val="18"/>
                <w:szCs w:val="18"/>
              </w:rPr>
            </w:pPr>
            <w:r w:rsidRPr="005823C7">
              <w:rPr>
                <w:rFonts w:eastAsia="Times New Roman" w:cs="Arial"/>
                <w:b/>
                <w:bCs/>
                <w:sz w:val="18"/>
                <w:szCs w:val="18"/>
              </w:rPr>
              <w:t>Total Clinical Staff </w:t>
            </w:r>
          </w:p>
        </w:tc>
        <w:tc>
          <w:tcPr>
            <w:tcW w:w="1106" w:type="dxa"/>
            <w:tcBorders>
              <w:top w:val="single" w:sz="6" w:space="0" w:color="auto"/>
              <w:left w:val="single" w:sz="6" w:space="0" w:color="auto"/>
              <w:bottom w:val="single" w:sz="6" w:space="0" w:color="auto"/>
              <w:right w:val="single" w:sz="6" w:space="0" w:color="auto"/>
            </w:tcBorders>
            <w:shd w:val="clear" w:color="auto" w:fill="D8D8D8"/>
            <w:hideMark/>
          </w:tcPr>
          <w:p w14:paraId="1060CFA2" w14:textId="77777777" w:rsidR="000C6549" w:rsidRPr="005823C7" w:rsidRDefault="000C6549" w:rsidP="005B3F6F">
            <w:pPr>
              <w:spacing w:after="0"/>
              <w:jc w:val="center"/>
              <w:textAlignment w:val="baseline"/>
              <w:rPr>
                <w:rFonts w:eastAsia="Times New Roman" w:cs="Arial"/>
                <w:b/>
                <w:bCs/>
                <w:color w:val="003087"/>
                <w:sz w:val="18"/>
                <w:szCs w:val="18"/>
              </w:rPr>
            </w:pPr>
            <w:r w:rsidRPr="005823C7">
              <w:rPr>
                <w:rFonts w:eastAsia="Times New Roman" w:cs="Arial"/>
                <w:b/>
                <w:bCs/>
                <w:sz w:val="18"/>
                <w:szCs w:val="18"/>
              </w:rPr>
              <w:t>White </w:t>
            </w:r>
          </w:p>
        </w:tc>
        <w:tc>
          <w:tcPr>
            <w:tcW w:w="1074" w:type="dxa"/>
            <w:tcBorders>
              <w:top w:val="single" w:sz="6" w:space="0" w:color="auto"/>
              <w:left w:val="single" w:sz="6" w:space="0" w:color="auto"/>
              <w:bottom w:val="single" w:sz="6" w:space="0" w:color="auto"/>
              <w:right w:val="single" w:sz="6" w:space="0" w:color="auto"/>
            </w:tcBorders>
            <w:shd w:val="clear" w:color="auto" w:fill="D8D8D8"/>
            <w:hideMark/>
          </w:tcPr>
          <w:p w14:paraId="6D0A333F" w14:textId="77777777" w:rsidR="000C6549" w:rsidRPr="005823C7" w:rsidRDefault="000C6549" w:rsidP="005B3F6F">
            <w:pPr>
              <w:spacing w:after="0"/>
              <w:jc w:val="center"/>
              <w:textAlignment w:val="baseline"/>
              <w:rPr>
                <w:rFonts w:eastAsia="Times New Roman" w:cs="Arial"/>
                <w:b/>
                <w:bCs/>
                <w:color w:val="003087"/>
                <w:sz w:val="18"/>
                <w:szCs w:val="18"/>
              </w:rPr>
            </w:pPr>
            <w:r w:rsidRPr="005823C7">
              <w:rPr>
                <w:rFonts w:eastAsia="Times New Roman" w:cs="Arial"/>
                <w:b/>
                <w:bCs/>
                <w:sz w:val="18"/>
                <w:szCs w:val="18"/>
              </w:rPr>
              <w:t>BME </w:t>
            </w:r>
          </w:p>
        </w:tc>
        <w:tc>
          <w:tcPr>
            <w:tcW w:w="1043" w:type="dxa"/>
            <w:tcBorders>
              <w:top w:val="single" w:sz="6" w:space="0" w:color="auto"/>
              <w:left w:val="single" w:sz="6" w:space="0" w:color="auto"/>
              <w:bottom w:val="single" w:sz="6" w:space="0" w:color="auto"/>
              <w:right w:val="single" w:sz="6" w:space="0" w:color="auto"/>
            </w:tcBorders>
            <w:shd w:val="clear" w:color="auto" w:fill="D8D8D8"/>
            <w:hideMark/>
          </w:tcPr>
          <w:p w14:paraId="3B5CD6F9" w14:textId="77777777" w:rsidR="000C6549" w:rsidRPr="005823C7" w:rsidRDefault="000C6549" w:rsidP="005B3F6F">
            <w:pPr>
              <w:spacing w:after="0"/>
              <w:jc w:val="center"/>
              <w:textAlignment w:val="baseline"/>
              <w:rPr>
                <w:rFonts w:eastAsia="Times New Roman" w:cs="Arial"/>
                <w:b/>
                <w:bCs/>
                <w:color w:val="003087"/>
                <w:sz w:val="18"/>
                <w:szCs w:val="18"/>
              </w:rPr>
            </w:pPr>
            <w:r w:rsidRPr="005823C7">
              <w:rPr>
                <w:rFonts w:eastAsia="Times New Roman" w:cs="Arial"/>
                <w:b/>
                <w:bCs/>
                <w:sz w:val="18"/>
                <w:szCs w:val="18"/>
              </w:rPr>
              <w:t>Ethnicity Unknown </w:t>
            </w:r>
          </w:p>
        </w:tc>
        <w:tc>
          <w:tcPr>
            <w:tcW w:w="847" w:type="dxa"/>
            <w:tcBorders>
              <w:top w:val="single" w:sz="6" w:space="0" w:color="auto"/>
              <w:left w:val="single" w:sz="6" w:space="0" w:color="auto"/>
              <w:bottom w:val="single" w:sz="6" w:space="0" w:color="auto"/>
              <w:right w:val="single" w:sz="6" w:space="0" w:color="auto"/>
            </w:tcBorders>
            <w:shd w:val="clear" w:color="auto" w:fill="D9E2F3"/>
            <w:hideMark/>
          </w:tcPr>
          <w:p w14:paraId="73AFD543" w14:textId="77777777" w:rsidR="000C6549" w:rsidRPr="005823C7" w:rsidRDefault="000C6549" w:rsidP="005B3F6F">
            <w:pPr>
              <w:spacing w:after="0"/>
              <w:jc w:val="center"/>
              <w:textAlignment w:val="baseline"/>
              <w:rPr>
                <w:rFonts w:eastAsia="Times New Roman" w:cs="Arial"/>
                <w:b/>
                <w:bCs/>
                <w:color w:val="003087"/>
                <w:sz w:val="18"/>
                <w:szCs w:val="18"/>
              </w:rPr>
            </w:pPr>
            <w:r w:rsidRPr="005823C7">
              <w:rPr>
                <w:rFonts w:eastAsia="Times New Roman" w:cs="Arial"/>
                <w:b/>
                <w:bCs/>
                <w:sz w:val="18"/>
                <w:szCs w:val="18"/>
              </w:rPr>
              <w:t>Total Clinical Staff </w:t>
            </w:r>
          </w:p>
        </w:tc>
        <w:tc>
          <w:tcPr>
            <w:tcW w:w="1106" w:type="dxa"/>
            <w:tcBorders>
              <w:top w:val="single" w:sz="6" w:space="0" w:color="auto"/>
              <w:left w:val="single" w:sz="6" w:space="0" w:color="auto"/>
              <w:bottom w:val="single" w:sz="6" w:space="0" w:color="auto"/>
              <w:right w:val="single" w:sz="6" w:space="0" w:color="auto"/>
            </w:tcBorders>
            <w:shd w:val="clear" w:color="auto" w:fill="D8D8D8"/>
            <w:hideMark/>
          </w:tcPr>
          <w:p w14:paraId="3B955E21" w14:textId="77777777" w:rsidR="000C6549" w:rsidRPr="005823C7" w:rsidRDefault="000C6549" w:rsidP="005B3F6F">
            <w:pPr>
              <w:spacing w:after="0"/>
              <w:jc w:val="center"/>
              <w:textAlignment w:val="baseline"/>
              <w:rPr>
                <w:rFonts w:eastAsia="Times New Roman" w:cs="Arial"/>
                <w:b/>
                <w:bCs/>
                <w:color w:val="003087"/>
                <w:sz w:val="18"/>
                <w:szCs w:val="18"/>
              </w:rPr>
            </w:pPr>
            <w:r w:rsidRPr="005823C7">
              <w:rPr>
                <w:rFonts w:eastAsia="Times New Roman" w:cs="Arial"/>
                <w:b/>
                <w:bCs/>
                <w:sz w:val="18"/>
                <w:szCs w:val="18"/>
              </w:rPr>
              <w:t>White </w:t>
            </w:r>
          </w:p>
        </w:tc>
        <w:tc>
          <w:tcPr>
            <w:tcW w:w="1117" w:type="dxa"/>
            <w:tcBorders>
              <w:top w:val="single" w:sz="6" w:space="0" w:color="auto"/>
              <w:left w:val="single" w:sz="6" w:space="0" w:color="auto"/>
              <w:bottom w:val="single" w:sz="6" w:space="0" w:color="auto"/>
              <w:right w:val="single" w:sz="6" w:space="0" w:color="auto"/>
            </w:tcBorders>
            <w:shd w:val="clear" w:color="auto" w:fill="D8D8D8"/>
            <w:hideMark/>
          </w:tcPr>
          <w:p w14:paraId="6C48FC51" w14:textId="77777777" w:rsidR="000C6549" w:rsidRPr="005823C7" w:rsidRDefault="000C6549" w:rsidP="005B3F6F">
            <w:pPr>
              <w:spacing w:after="0"/>
              <w:jc w:val="center"/>
              <w:textAlignment w:val="baseline"/>
              <w:rPr>
                <w:rFonts w:eastAsia="Times New Roman" w:cs="Arial"/>
                <w:b/>
                <w:bCs/>
                <w:color w:val="003087"/>
                <w:sz w:val="18"/>
                <w:szCs w:val="18"/>
              </w:rPr>
            </w:pPr>
            <w:r w:rsidRPr="005823C7">
              <w:rPr>
                <w:rFonts w:eastAsia="Times New Roman" w:cs="Arial"/>
                <w:b/>
                <w:bCs/>
                <w:sz w:val="18"/>
                <w:szCs w:val="18"/>
              </w:rPr>
              <w:t>BME </w:t>
            </w:r>
          </w:p>
        </w:tc>
        <w:tc>
          <w:tcPr>
            <w:tcW w:w="1101" w:type="dxa"/>
            <w:tcBorders>
              <w:top w:val="single" w:sz="6" w:space="0" w:color="auto"/>
              <w:left w:val="single" w:sz="6" w:space="0" w:color="auto"/>
              <w:bottom w:val="single" w:sz="6" w:space="0" w:color="auto"/>
              <w:right w:val="single" w:sz="6" w:space="0" w:color="auto"/>
            </w:tcBorders>
            <w:shd w:val="clear" w:color="auto" w:fill="D8D8D8"/>
            <w:hideMark/>
          </w:tcPr>
          <w:p w14:paraId="47049195" w14:textId="77777777" w:rsidR="000C6549" w:rsidRPr="005823C7" w:rsidRDefault="000C6549" w:rsidP="005B3F6F">
            <w:pPr>
              <w:spacing w:after="0"/>
              <w:jc w:val="center"/>
              <w:textAlignment w:val="baseline"/>
              <w:rPr>
                <w:rFonts w:eastAsia="Times New Roman" w:cs="Arial"/>
                <w:b/>
                <w:bCs/>
                <w:color w:val="003087"/>
                <w:sz w:val="18"/>
                <w:szCs w:val="18"/>
              </w:rPr>
            </w:pPr>
            <w:r w:rsidRPr="005823C7">
              <w:rPr>
                <w:rFonts w:eastAsia="Times New Roman" w:cs="Arial"/>
                <w:b/>
                <w:bCs/>
                <w:sz w:val="18"/>
                <w:szCs w:val="18"/>
              </w:rPr>
              <w:t>Ethnicity Unknown </w:t>
            </w:r>
          </w:p>
        </w:tc>
        <w:tc>
          <w:tcPr>
            <w:tcW w:w="1092" w:type="dxa"/>
            <w:tcBorders>
              <w:top w:val="single" w:sz="6" w:space="0" w:color="auto"/>
              <w:left w:val="single" w:sz="6" w:space="0" w:color="auto"/>
              <w:bottom w:val="single" w:sz="6" w:space="0" w:color="auto"/>
              <w:right w:val="single" w:sz="6" w:space="0" w:color="auto"/>
            </w:tcBorders>
            <w:shd w:val="clear" w:color="auto" w:fill="D9E2F3"/>
            <w:hideMark/>
          </w:tcPr>
          <w:p w14:paraId="1551D92C" w14:textId="77777777" w:rsidR="000C6549" w:rsidRPr="005823C7" w:rsidRDefault="000C6549" w:rsidP="005B3F6F">
            <w:pPr>
              <w:spacing w:after="0"/>
              <w:jc w:val="center"/>
              <w:textAlignment w:val="baseline"/>
              <w:rPr>
                <w:rFonts w:eastAsia="Times New Roman" w:cs="Arial"/>
                <w:b/>
                <w:bCs/>
                <w:color w:val="003087"/>
                <w:sz w:val="18"/>
                <w:szCs w:val="18"/>
              </w:rPr>
            </w:pPr>
            <w:r w:rsidRPr="005823C7">
              <w:rPr>
                <w:rFonts w:eastAsia="Times New Roman" w:cs="Arial"/>
                <w:b/>
                <w:bCs/>
                <w:sz w:val="18"/>
                <w:szCs w:val="18"/>
              </w:rPr>
              <w:t>Total Clinical Staff </w:t>
            </w:r>
          </w:p>
        </w:tc>
        <w:tc>
          <w:tcPr>
            <w:tcW w:w="1092" w:type="dxa"/>
            <w:tcBorders>
              <w:top w:val="single" w:sz="6" w:space="0" w:color="auto"/>
              <w:left w:val="single" w:sz="6" w:space="0" w:color="auto"/>
              <w:bottom w:val="single" w:sz="6" w:space="0" w:color="auto"/>
              <w:right w:val="single" w:sz="6" w:space="0" w:color="auto"/>
            </w:tcBorders>
            <w:shd w:val="clear" w:color="auto" w:fill="D8D8D8"/>
            <w:hideMark/>
          </w:tcPr>
          <w:p w14:paraId="000530E0" w14:textId="77777777" w:rsidR="000C6549" w:rsidRPr="005823C7" w:rsidRDefault="000C6549" w:rsidP="005B3F6F">
            <w:pPr>
              <w:spacing w:after="0"/>
              <w:jc w:val="center"/>
              <w:textAlignment w:val="baseline"/>
              <w:rPr>
                <w:rFonts w:eastAsia="Times New Roman" w:cs="Arial"/>
                <w:b/>
                <w:bCs/>
                <w:color w:val="003087"/>
                <w:sz w:val="18"/>
                <w:szCs w:val="18"/>
              </w:rPr>
            </w:pPr>
            <w:r w:rsidRPr="005823C7">
              <w:rPr>
                <w:rFonts w:eastAsia="Times New Roman" w:cs="Arial"/>
                <w:b/>
                <w:bCs/>
                <w:sz w:val="18"/>
                <w:szCs w:val="18"/>
              </w:rPr>
              <w:t>White </w:t>
            </w:r>
          </w:p>
        </w:tc>
        <w:tc>
          <w:tcPr>
            <w:tcW w:w="1088" w:type="dxa"/>
            <w:tcBorders>
              <w:top w:val="single" w:sz="6" w:space="0" w:color="auto"/>
              <w:left w:val="single" w:sz="6" w:space="0" w:color="auto"/>
              <w:bottom w:val="single" w:sz="6" w:space="0" w:color="auto"/>
              <w:right w:val="single" w:sz="6" w:space="0" w:color="auto"/>
            </w:tcBorders>
            <w:shd w:val="clear" w:color="auto" w:fill="D8D8D8"/>
            <w:hideMark/>
          </w:tcPr>
          <w:p w14:paraId="6230A437" w14:textId="77777777" w:rsidR="000C6549" w:rsidRPr="005823C7" w:rsidRDefault="000C6549" w:rsidP="005B3F6F">
            <w:pPr>
              <w:spacing w:after="0"/>
              <w:jc w:val="center"/>
              <w:textAlignment w:val="baseline"/>
              <w:rPr>
                <w:rFonts w:eastAsia="Times New Roman" w:cs="Arial"/>
                <w:b/>
                <w:bCs/>
                <w:color w:val="003087"/>
                <w:sz w:val="18"/>
                <w:szCs w:val="18"/>
              </w:rPr>
            </w:pPr>
            <w:r w:rsidRPr="005823C7">
              <w:rPr>
                <w:rFonts w:eastAsia="Times New Roman" w:cs="Arial"/>
                <w:b/>
                <w:bCs/>
                <w:sz w:val="18"/>
                <w:szCs w:val="18"/>
              </w:rPr>
              <w:t>BME </w:t>
            </w:r>
          </w:p>
        </w:tc>
        <w:tc>
          <w:tcPr>
            <w:tcW w:w="1101" w:type="dxa"/>
            <w:tcBorders>
              <w:top w:val="single" w:sz="6" w:space="0" w:color="auto"/>
              <w:left w:val="single" w:sz="6" w:space="0" w:color="auto"/>
              <w:bottom w:val="single" w:sz="6" w:space="0" w:color="auto"/>
              <w:right w:val="single" w:sz="6" w:space="0" w:color="auto"/>
            </w:tcBorders>
            <w:shd w:val="clear" w:color="auto" w:fill="D8D8D8"/>
            <w:hideMark/>
          </w:tcPr>
          <w:p w14:paraId="7F18BD93" w14:textId="77777777" w:rsidR="000C6549" w:rsidRPr="005823C7" w:rsidRDefault="000C6549" w:rsidP="005B3F6F">
            <w:pPr>
              <w:spacing w:after="0"/>
              <w:jc w:val="center"/>
              <w:textAlignment w:val="baseline"/>
              <w:rPr>
                <w:rFonts w:eastAsia="Times New Roman" w:cs="Arial"/>
                <w:b/>
                <w:bCs/>
                <w:color w:val="003087"/>
                <w:sz w:val="18"/>
                <w:szCs w:val="18"/>
              </w:rPr>
            </w:pPr>
            <w:r w:rsidRPr="005823C7">
              <w:rPr>
                <w:rFonts w:eastAsia="Times New Roman" w:cs="Arial"/>
                <w:b/>
                <w:bCs/>
                <w:sz w:val="18"/>
                <w:szCs w:val="18"/>
              </w:rPr>
              <w:t>Ethnicity Unknown </w:t>
            </w:r>
          </w:p>
        </w:tc>
      </w:tr>
      <w:tr w:rsidR="000C6549" w:rsidRPr="005823C7" w14:paraId="0768B29A" w14:textId="77777777" w:rsidTr="005B3F6F">
        <w:trPr>
          <w:trHeight w:val="300"/>
        </w:trPr>
        <w:tc>
          <w:tcPr>
            <w:tcW w:w="1405" w:type="dxa"/>
            <w:tcBorders>
              <w:top w:val="single" w:sz="6" w:space="0" w:color="auto"/>
              <w:left w:val="single" w:sz="6" w:space="0" w:color="auto"/>
              <w:bottom w:val="single" w:sz="6" w:space="0" w:color="auto"/>
              <w:right w:val="single" w:sz="6" w:space="0" w:color="auto"/>
            </w:tcBorders>
            <w:shd w:val="clear" w:color="auto" w:fill="auto"/>
            <w:hideMark/>
          </w:tcPr>
          <w:p w14:paraId="3BFF4EEB"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Under Band 1</w:t>
            </w:r>
            <w:r w:rsidRPr="005823C7">
              <w:rPr>
                <w:rFonts w:eastAsia="Times New Roman" w:cs="Arial"/>
                <w:b/>
                <w:bCs/>
                <w:sz w:val="18"/>
                <w:szCs w:val="18"/>
              </w:rPr>
              <w:t> </w:t>
            </w:r>
          </w:p>
        </w:tc>
        <w:tc>
          <w:tcPr>
            <w:tcW w:w="949" w:type="dxa"/>
            <w:tcBorders>
              <w:top w:val="single" w:sz="6" w:space="0" w:color="auto"/>
              <w:left w:val="single" w:sz="6" w:space="0" w:color="auto"/>
              <w:bottom w:val="single" w:sz="6" w:space="0" w:color="auto"/>
              <w:right w:val="single" w:sz="6" w:space="0" w:color="auto"/>
            </w:tcBorders>
            <w:shd w:val="clear" w:color="auto" w:fill="D9E2F3"/>
            <w:hideMark/>
          </w:tcPr>
          <w:p w14:paraId="4C836C9B"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7</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14:paraId="68EA4AFA"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5 (71%)</w:t>
            </w:r>
            <w:r w:rsidRPr="005823C7">
              <w:rPr>
                <w:rFonts w:eastAsia="Times New Roman" w:cs="Arial"/>
                <w:b/>
                <w:bCs/>
                <w:sz w:val="18"/>
                <w:szCs w:val="18"/>
              </w:rPr>
              <w:t> </w:t>
            </w:r>
          </w:p>
        </w:tc>
        <w:tc>
          <w:tcPr>
            <w:tcW w:w="1074" w:type="dxa"/>
            <w:tcBorders>
              <w:top w:val="single" w:sz="6" w:space="0" w:color="auto"/>
              <w:left w:val="single" w:sz="6" w:space="0" w:color="auto"/>
              <w:bottom w:val="single" w:sz="6" w:space="0" w:color="auto"/>
              <w:right w:val="single" w:sz="6" w:space="0" w:color="auto"/>
            </w:tcBorders>
            <w:shd w:val="clear" w:color="auto" w:fill="auto"/>
            <w:hideMark/>
          </w:tcPr>
          <w:p w14:paraId="7F4B3C65"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 (14%)</w:t>
            </w:r>
            <w:r w:rsidRPr="005823C7">
              <w:rPr>
                <w:rFonts w:eastAsia="Times New Roman" w:cs="Arial"/>
                <w:b/>
                <w:bCs/>
                <w:sz w:val="18"/>
                <w:szCs w:val="18"/>
              </w:rPr>
              <w:t> </w:t>
            </w:r>
          </w:p>
        </w:tc>
        <w:tc>
          <w:tcPr>
            <w:tcW w:w="1043" w:type="dxa"/>
            <w:tcBorders>
              <w:top w:val="single" w:sz="6" w:space="0" w:color="auto"/>
              <w:left w:val="single" w:sz="6" w:space="0" w:color="auto"/>
              <w:bottom w:val="single" w:sz="6" w:space="0" w:color="auto"/>
              <w:right w:val="single" w:sz="6" w:space="0" w:color="auto"/>
            </w:tcBorders>
            <w:shd w:val="clear" w:color="auto" w:fill="auto"/>
            <w:hideMark/>
          </w:tcPr>
          <w:p w14:paraId="0458FE42"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 (14%)</w:t>
            </w:r>
            <w:r w:rsidRPr="005823C7">
              <w:rPr>
                <w:rFonts w:eastAsia="Times New Roman" w:cs="Arial"/>
                <w:b/>
                <w:bCs/>
                <w:sz w:val="18"/>
                <w:szCs w:val="18"/>
              </w:rPr>
              <w:t> </w:t>
            </w:r>
          </w:p>
        </w:tc>
        <w:tc>
          <w:tcPr>
            <w:tcW w:w="84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51EDE59"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b/>
                <w:bCs/>
                <w:color w:val="003087"/>
                <w:sz w:val="18"/>
                <w:szCs w:val="18"/>
              </w:rPr>
              <w:t>7</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44FB42"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2</w:t>
            </w:r>
            <w:r w:rsidRPr="005823C7">
              <w:rPr>
                <w:rFonts w:eastAsia="Times New Roman" w:cs="Arial"/>
                <w:sz w:val="18"/>
                <w:szCs w:val="18"/>
              </w:rPr>
              <w:t xml:space="preserve"> (</w:t>
            </w:r>
            <w:r w:rsidRPr="00891BB9">
              <w:rPr>
                <w:rFonts w:eastAsia="Times New Roman" w:cs="Arial"/>
                <w:sz w:val="18"/>
                <w:szCs w:val="18"/>
              </w:rPr>
              <w:t>29</w:t>
            </w:r>
            <w:r w:rsidRPr="005823C7">
              <w:rPr>
                <w:rFonts w:eastAsia="Times New Roman" w:cs="Arial"/>
                <w:sz w:val="18"/>
                <w:szCs w:val="18"/>
              </w:rPr>
              <w:t>%)</w:t>
            </w:r>
            <w:r w:rsidRPr="005823C7">
              <w:rPr>
                <w:rFonts w:eastAsia="Times New Roman" w:cs="Arial"/>
                <w:b/>
                <w:bCs/>
                <w:sz w:val="18"/>
                <w:szCs w:val="18"/>
              </w:rPr>
              <w:t> </w:t>
            </w:r>
          </w:p>
        </w:tc>
        <w:tc>
          <w:tcPr>
            <w:tcW w:w="11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6807A4"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4</w:t>
            </w:r>
            <w:r w:rsidRPr="005823C7">
              <w:rPr>
                <w:rFonts w:eastAsia="Times New Roman" w:cs="Arial"/>
                <w:sz w:val="18"/>
                <w:szCs w:val="18"/>
              </w:rPr>
              <w:t xml:space="preserve"> (</w:t>
            </w:r>
            <w:r w:rsidRPr="00891BB9">
              <w:rPr>
                <w:rFonts w:eastAsia="Times New Roman" w:cs="Arial"/>
                <w:sz w:val="18"/>
                <w:szCs w:val="18"/>
              </w:rPr>
              <w:t>57</w:t>
            </w:r>
            <w:r w:rsidRPr="005823C7">
              <w:rPr>
                <w:rFonts w:eastAsia="Times New Roman" w:cs="Arial"/>
                <w:sz w:val="18"/>
                <w:szCs w:val="18"/>
              </w:rPr>
              <w:t>%)</w:t>
            </w:r>
            <w:r w:rsidRPr="005823C7">
              <w:rPr>
                <w:rFonts w:eastAsia="Times New Roman" w:cs="Arial"/>
                <w:b/>
                <w:bCs/>
                <w:sz w:val="18"/>
                <w:szCs w:val="18"/>
              </w:rPr>
              <w:t> </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F9F161"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1 (</w:t>
            </w:r>
            <w:r w:rsidRPr="00891BB9">
              <w:rPr>
                <w:rFonts w:eastAsia="Times New Roman" w:cs="Arial"/>
                <w:sz w:val="18"/>
                <w:szCs w:val="18"/>
              </w:rPr>
              <w:t>14%</w:t>
            </w:r>
            <w:r w:rsidRPr="005823C7">
              <w:rPr>
                <w:rFonts w:eastAsia="Times New Roman" w:cs="Arial"/>
                <w:sz w:val="18"/>
                <w:szCs w:val="18"/>
              </w:rPr>
              <w:t>)</w:t>
            </w:r>
            <w:r w:rsidRPr="005823C7">
              <w:rPr>
                <w:rFonts w:eastAsia="Times New Roman" w:cs="Arial"/>
                <w:b/>
                <w:bCs/>
                <w:sz w:val="18"/>
                <w:szCs w:val="18"/>
              </w:rPr>
              <w:t> </w:t>
            </w:r>
          </w:p>
        </w:tc>
        <w:tc>
          <w:tcPr>
            <w:tcW w:w="1092" w:type="dxa"/>
            <w:tcBorders>
              <w:top w:val="single" w:sz="6" w:space="0" w:color="auto"/>
              <w:left w:val="single" w:sz="6" w:space="0" w:color="auto"/>
              <w:bottom w:val="single" w:sz="6" w:space="0" w:color="auto"/>
              <w:right w:val="single" w:sz="6" w:space="0" w:color="auto"/>
            </w:tcBorders>
            <w:shd w:val="clear" w:color="auto" w:fill="D9E2F3"/>
            <w:vAlign w:val="center"/>
          </w:tcPr>
          <w:p w14:paraId="31ADBEB3"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13</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tcPr>
          <w:p w14:paraId="7179B629"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9</w:t>
            </w:r>
            <w:r>
              <w:rPr>
                <w:rFonts w:cs="Arial"/>
                <w:sz w:val="18"/>
                <w:szCs w:val="18"/>
              </w:rPr>
              <w:t xml:space="preserve"> (69%)</w:t>
            </w:r>
          </w:p>
        </w:tc>
        <w:tc>
          <w:tcPr>
            <w:tcW w:w="1088" w:type="dxa"/>
            <w:tcBorders>
              <w:top w:val="single" w:sz="6" w:space="0" w:color="auto"/>
              <w:left w:val="single" w:sz="6" w:space="0" w:color="auto"/>
              <w:bottom w:val="single" w:sz="6" w:space="0" w:color="auto"/>
              <w:right w:val="single" w:sz="6" w:space="0" w:color="auto"/>
            </w:tcBorders>
            <w:shd w:val="clear" w:color="auto" w:fill="auto"/>
            <w:vAlign w:val="center"/>
          </w:tcPr>
          <w:p w14:paraId="654E3AA1"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4</w:t>
            </w:r>
            <w:r>
              <w:rPr>
                <w:rFonts w:cs="Arial"/>
                <w:sz w:val="18"/>
                <w:szCs w:val="18"/>
              </w:rPr>
              <w:t xml:space="preserve"> (31%)</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tcPr>
          <w:p w14:paraId="052C1685"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0</w:t>
            </w:r>
            <w:r>
              <w:rPr>
                <w:rFonts w:cs="Arial"/>
                <w:sz w:val="18"/>
                <w:szCs w:val="18"/>
              </w:rPr>
              <w:t xml:space="preserve"> (0%)</w:t>
            </w:r>
          </w:p>
        </w:tc>
      </w:tr>
      <w:tr w:rsidR="000C6549" w:rsidRPr="005823C7" w14:paraId="1A880ACB" w14:textId="77777777" w:rsidTr="005B3F6F">
        <w:trPr>
          <w:trHeight w:val="300"/>
        </w:trPr>
        <w:tc>
          <w:tcPr>
            <w:tcW w:w="1405" w:type="dxa"/>
            <w:tcBorders>
              <w:top w:val="single" w:sz="6" w:space="0" w:color="auto"/>
              <w:left w:val="single" w:sz="6" w:space="0" w:color="auto"/>
              <w:bottom w:val="single" w:sz="6" w:space="0" w:color="auto"/>
              <w:right w:val="single" w:sz="6" w:space="0" w:color="auto"/>
            </w:tcBorders>
            <w:shd w:val="clear" w:color="auto" w:fill="D9D9D9"/>
            <w:hideMark/>
          </w:tcPr>
          <w:p w14:paraId="56987FF5"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Band 1</w:t>
            </w:r>
            <w:r w:rsidRPr="005823C7">
              <w:rPr>
                <w:rFonts w:eastAsia="Times New Roman" w:cs="Arial"/>
                <w:b/>
                <w:bCs/>
                <w:sz w:val="18"/>
                <w:szCs w:val="18"/>
              </w:rPr>
              <w:t> </w:t>
            </w:r>
          </w:p>
        </w:tc>
        <w:tc>
          <w:tcPr>
            <w:tcW w:w="949" w:type="dxa"/>
            <w:tcBorders>
              <w:top w:val="single" w:sz="6" w:space="0" w:color="auto"/>
              <w:left w:val="single" w:sz="6" w:space="0" w:color="auto"/>
              <w:bottom w:val="single" w:sz="6" w:space="0" w:color="auto"/>
              <w:right w:val="single" w:sz="6" w:space="0" w:color="auto"/>
            </w:tcBorders>
            <w:shd w:val="clear" w:color="auto" w:fill="D9E2F3"/>
            <w:hideMark/>
          </w:tcPr>
          <w:p w14:paraId="3371B4D1"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D9D9D9"/>
            <w:hideMark/>
          </w:tcPr>
          <w:p w14:paraId="2C329576"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 (100%)</w:t>
            </w:r>
            <w:r w:rsidRPr="005823C7">
              <w:rPr>
                <w:rFonts w:eastAsia="Times New Roman" w:cs="Arial"/>
                <w:b/>
                <w:bCs/>
                <w:sz w:val="18"/>
                <w:szCs w:val="18"/>
              </w:rPr>
              <w:t> </w:t>
            </w:r>
          </w:p>
        </w:tc>
        <w:tc>
          <w:tcPr>
            <w:tcW w:w="1074" w:type="dxa"/>
            <w:tcBorders>
              <w:top w:val="single" w:sz="6" w:space="0" w:color="auto"/>
              <w:left w:val="single" w:sz="6" w:space="0" w:color="auto"/>
              <w:bottom w:val="single" w:sz="6" w:space="0" w:color="auto"/>
              <w:right w:val="single" w:sz="6" w:space="0" w:color="auto"/>
            </w:tcBorders>
            <w:shd w:val="clear" w:color="auto" w:fill="D8D8D8"/>
            <w:hideMark/>
          </w:tcPr>
          <w:p w14:paraId="2B9C9A0C"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 (0%)</w:t>
            </w:r>
            <w:r w:rsidRPr="005823C7">
              <w:rPr>
                <w:rFonts w:eastAsia="Times New Roman" w:cs="Arial"/>
                <w:b/>
                <w:bCs/>
                <w:sz w:val="18"/>
                <w:szCs w:val="18"/>
              </w:rPr>
              <w:t> </w:t>
            </w:r>
          </w:p>
        </w:tc>
        <w:tc>
          <w:tcPr>
            <w:tcW w:w="1043" w:type="dxa"/>
            <w:tcBorders>
              <w:top w:val="single" w:sz="6" w:space="0" w:color="auto"/>
              <w:left w:val="single" w:sz="6" w:space="0" w:color="auto"/>
              <w:bottom w:val="single" w:sz="6" w:space="0" w:color="auto"/>
              <w:right w:val="single" w:sz="6" w:space="0" w:color="auto"/>
            </w:tcBorders>
            <w:shd w:val="clear" w:color="auto" w:fill="D8D8D8"/>
            <w:hideMark/>
          </w:tcPr>
          <w:p w14:paraId="31CE9175"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 (0%)</w:t>
            </w:r>
            <w:r w:rsidRPr="005823C7">
              <w:rPr>
                <w:rFonts w:eastAsia="Times New Roman" w:cs="Arial"/>
                <w:b/>
                <w:bCs/>
                <w:sz w:val="18"/>
                <w:szCs w:val="18"/>
              </w:rPr>
              <w:t> </w:t>
            </w:r>
          </w:p>
        </w:tc>
        <w:tc>
          <w:tcPr>
            <w:tcW w:w="84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5CAEF9D6"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0</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3FB379C2" w14:textId="77777777" w:rsidR="000C6549" w:rsidRPr="005823C7" w:rsidRDefault="000C6549" w:rsidP="005B3F6F">
            <w:pPr>
              <w:spacing w:after="0"/>
              <w:textAlignment w:val="baseline"/>
              <w:rPr>
                <w:rFonts w:eastAsia="Times New Roman" w:cs="Arial"/>
                <w:color w:val="003087"/>
                <w:sz w:val="18"/>
                <w:szCs w:val="18"/>
              </w:rPr>
            </w:pPr>
            <w:r w:rsidRPr="005823C7">
              <w:rPr>
                <w:rFonts w:eastAsia="Times New Roman" w:cs="Arial"/>
                <w:sz w:val="18"/>
                <w:szCs w:val="18"/>
              </w:rPr>
              <w:t>0 </w:t>
            </w:r>
            <w:r w:rsidRPr="00891BB9">
              <w:rPr>
                <w:rFonts w:eastAsia="Times New Roman" w:cs="Arial"/>
                <w:sz w:val="18"/>
                <w:szCs w:val="18"/>
              </w:rPr>
              <w:t>(0%)</w:t>
            </w:r>
          </w:p>
        </w:tc>
        <w:tc>
          <w:tcPr>
            <w:tcW w:w="1117"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6352DA58" w14:textId="77777777" w:rsidR="000C6549" w:rsidRPr="005823C7" w:rsidRDefault="000C6549" w:rsidP="005B3F6F">
            <w:pPr>
              <w:spacing w:after="0"/>
              <w:textAlignment w:val="baseline"/>
              <w:rPr>
                <w:rFonts w:eastAsia="Times New Roman" w:cs="Arial"/>
                <w:color w:val="003087"/>
                <w:sz w:val="18"/>
                <w:szCs w:val="18"/>
              </w:rPr>
            </w:pPr>
            <w:r w:rsidRPr="005823C7">
              <w:rPr>
                <w:rFonts w:eastAsia="Times New Roman" w:cs="Arial"/>
                <w:sz w:val="18"/>
                <w:szCs w:val="18"/>
              </w:rPr>
              <w:t>0 </w:t>
            </w:r>
            <w:r w:rsidRPr="00891BB9">
              <w:rPr>
                <w:rFonts w:eastAsia="Times New Roman" w:cs="Arial"/>
                <w:sz w:val="18"/>
                <w:szCs w:val="18"/>
              </w:rPr>
              <w:t>(0%)</w:t>
            </w:r>
          </w:p>
        </w:tc>
        <w:tc>
          <w:tcPr>
            <w:tcW w:w="1101"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7C8F5E1F" w14:textId="77777777" w:rsidR="000C6549" w:rsidRPr="005823C7" w:rsidRDefault="000C6549" w:rsidP="005B3F6F">
            <w:pPr>
              <w:spacing w:after="0"/>
              <w:textAlignment w:val="baseline"/>
              <w:rPr>
                <w:rFonts w:eastAsia="Times New Roman" w:cs="Arial"/>
                <w:color w:val="003087"/>
                <w:sz w:val="18"/>
                <w:szCs w:val="18"/>
              </w:rPr>
            </w:pPr>
            <w:r w:rsidRPr="005823C7">
              <w:rPr>
                <w:rFonts w:eastAsia="Times New Roman" w:cs="Arial"/>
                <w:sz w:val="18"/>
                <w:szCs w:val="18"/>
              </w:rPr>
              <w:t>0 </w:t>
            </w:r>
            <w:r w:rsidRPr="00891BB9">
              <w:rPr>
                <w:rFonts w:eastAsia="Times New Roman" w:cs="Arial"/>
                <w:sz w:val="18"/>
                <w:szCs w:val="18"/>
              </w:rPr>
              <w:t>(0%)</w:t>
            </w:r>
          </w:p>
        </w:tc>
        <w:tc>
          <w:tcPr>
            <w:tcW w:w="1092" w:type="dxa"/>
            <w:tcBorders>
              <w:top w:val="single" w:sz="6" w:space="0" w:color="auto"/>
              <w:left w:val="single" w:sz="6" w:space="0" w:color="auto"/>
              <w:bottom w:val="single" w:sz="6" w:space="0" w:color="auto"/>
              <w:right w:val="single" w:sz="6" w:space="0" w:color="auto"/>
            </w:tcBorders>
            <w:shd w:val="clear" w:color="auto" w:fill="D9E2F3"/>
            <w:vAlign w:val="center"/>
          </w:tcPr>
          <w:p w14:paraId="231ACAA4"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0</w:t>
            </w:r>
          </w:p>
        </w:tc>
        <w:tc>
          <w:tcPr>
            <w:tcW w:w="1092" w:type="dxa"/>
            <w:tcBorders>
              <w:top w:val="single" w:sz="6" w:space="0" w:color="auto"/>
              <w:left w:val="single" w:sz="6" w:space="0" w:color="auto"/>
              <w:bottom w:val="single" w:sz="6" w:space="0" w:color="auto"/>
              <w:right w:val="single" w:sz="6" w:space="0" w:color="auto"/>
            </w:tcBorders>
            <w:shd w:val="clear" w:color="auto" w:fill="D8D8D8"/>
            <w:vAlign w:val="center"/>
          </w:tcPr>
          <w:p w14:paraId="55DCC753"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0</w:t>
            </w:r>
            <w:r>
              <w:rPr>
                <w:rFonts w:cs="Arial"/>
                <w:sz w:val="18"/>
                <w:szCs w:val="18"/>
              </w:rPr>
              <w:t xml:space="preserve"> </w:t>
            </w:r>
            <w:r w:rsidRPr="00891BB9">
              <w:rPr>
                <w:rFonts w:eastAsia="Times New Roman" w:cs="Arial"/>
                <w:sz w:val="18"/>
                <w:szCs w:val="18"/>
              </w:rPr>
              <w:t>(0%)</w:t>
            </w:r>
          </w:p>
        </w:tc>
        <w:tc>
          <w:tcPr>
            <w:tcW w:w="1088" w:type="dxa"/>
            <w:tcBorders>
              <w:top w:val="single" w:sz="6" w:space="0" w:color="auto"/>
              <w:left w:val="single" w:sz="6" w:space="0" w:color="auto"/>
              <w:bottom w:val="single" w:sz="6" w:space="0" w:color="auto"/>
              <w:right w:val="single" w:sz="6" w:space="0" w:color="auto"/>
            </w:tcBorders>
            <w:shd w:val="clear" w:color="auto" w:fill="D8D8D8"/>
            <w:vAlign w:val="center"/>
          </w:tcPr>
          <w:p w14:paraId="11D79B83"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0</w:t>
            </w:r>
            <w:r>
              <w:rPr>
                <w:rFonts w:cs="Arial"/>
                <w:sz w:val="18"/>
                <w:szCs w:val="18"/>
              </w:rPr>
              <w:t xml:space="preserve"> </w:t>
            </w:r>
            <w:r w:rsidRPr="00891BB9">
              <w:rPr>
                <w:rFonts w:eastAsia="Times New Roman" w:cs="Arial"/>
                <w:sz w:val="18"/>
                <w:szCs w:val="18"/>
              </w:rPr>
              <w:t>(0%)</w:t>
            </w:r>
          </w:p>
        </w:tc>
        <w:tc>
          <w:tcPr>
            <w:tcW w:w="1101" w:type="dxa"/>
            <w:tcBorders>
              <w:top w:val="single" w:sz="6" w:space="0" w:color="auto"/>
              <w:left w:val="single" w:sz="6" w:space="0" w:color="auto"/>
              <w:bottom w:val="single" w:sz="6" w:space="0" w:color="auto"/>
              <w:right w:val="single" w:sz="6" w:space="0" w:color="auto"/>
            </w:tcBorders>
            <w:shd w:val="clear" w:color="auto" w:fill="D8D8D8"/>
            <w:vAlign w:val="center"/>
          </w:tcPr>
          <w:p w14:paraId="1775BAB2"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0</w:t>
            </w:r>
            <w:r>
              <w:rPr>
                <w:rFonts w:cs="Arial"/>
                <w:sz w:val="18"/>
                <w:szCs w:val="18"/>
              </w:rPr>
              <w:t xml:space="preserve"> </w:t>
            </w:r>
            <w:r w:rsidRPr="00891BB9">
              <w:rPr>
                <w:rFonts w:eastAsia="Times New Roman" w:cs="Arial"/>
                <w:sz w:val="18"/>
                <w:szCs w:val="18"/>
              </w:rPr>
              <w:t>(0%)</w:t>
            </w:r>
          </w:p>
        </w:tc>
      </w:tr>
      <w:tr w:rsidR="000C6549" w:rsidRPr="005823C7" w14:paraId="23BDA873" w14:textId="77777777" w:rsidTr="005B3F6F">
        <w:trPr>
          <w:trHeight w:val="300"/>
        </w:trPr>
        <w:tc>
          <w:tcPr>
            <w:tcW w:w="1405" w:type="dxa"/>
            <w:tcBorders>
              <w:top w:val="single" w:sz="6" w:space="0" w:color="auto"/>
              <w:left w:val="single" w:sz="6" w:space="0" w:color="auto"/>
              <w:bottom w:val="single" w:sz="6" w:space="0" w:color="auto"/>
              <w:right w:val="single" w:sz="6" w:space="0" w:color="auto"/>
            </w:tcBorders>
            <w:shd w:val="clear" w:color="auto" w:fill="auto"/>
            <w:hideMark/>
          </w:tcPr>
          <w:p w14:paraId="7012D633"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Band 2</w:t>
            </w:r>
            <w:r w:rsidRPr="005823C7">
              <w:rPr>
                <w:rFonts w:eastAsia="Times New Roman" w:cs="Arial"/>
                <w:b/>
                <w:bCs/>
                <w:sz w:val="18"/>
                <w:szCs w:val="18"/>
              </w:rPr>
              <w:t> </w:t>
            </w:r>
          </w:p>
        </w:tc>
        <w:tc>
          <w:tcPr>
            <w:tcW w:w="949" w:type="dxa"/>
            <w:tcBorders>
              <w:top w:val="single" w:sz="6" w:space="0" w:color="auto"/>
              <w:left w:val="single" w:sz="6" w:space="0" w:color="auto"/>
              <w:bottom w:val="single" w:sz="6" w:space="0" w:color="auto"/>
              <w:right w:val="single" w:sz="6" w:space="0" w:color="auto"/>
            </w:tcBorders>
            <w:shd w:val="clear" w:color="auto" w:fill="D9E2F3"/>
            <w:hideMark/>
          </w:tcPr>
          <w:p w14:paraId="1DB0552C"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171</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14:paraId="10C0292B"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80 (48%)</w:t>
            </w:r>
            <w:r w:rsidRPr="005823C7">
              <w:rPr>
                <w:rFonts w:eastAsia="Times New Roman" w:cs="Arial"/>
                <w:b/>
                <w:bCs/>
                <w:sz w:val="18"/>
                <w:szCs w:val="18"/>
              </w:rPr>
              <w:t> </w:t>
            </w:r>
          </w:p>
        </w:tc>
        <w:tc>
          <w:tcPr>
            <w:tcW w:w="1074" w:type="dxa"/>
            <w:tcBorders>
              <w:top w:val="single" w:sz="6" w:space="0" w:color="auto"/>
              <w:left w:val="single" w:sz="6" w:space="0" w:color="auto"/>
              <w:bottom w:val="single" w:sz="6" w:space="0" w:color="auto"/>
              <w:right w:val="single" w:sz="6" w:space="0" w:color="auto"/>
            </w:tcBorders>
            <w:shd w:val="clear" w:color="auto" w:fill="auto"/>
            <w:hideMark/>
          </w:tcPr>
          <w:p w14:paraId="36F8023B"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83 (49%)</w:t>
            </w:r>
            <w:r w:rsidRPr="005823C7">
              <w:rPr>
                <w:rFonts w:eastAsia="Times New Roman" w:cs="Arial"/>
                <w:b/>
                <w:bCs/>
                <w:sz w:val="18"/>
                <w:szCs w:val="18"/>
              </w:rPr>
              <w:t> </w:t>
            </w:r>
          </w:p>
        </w:tc>
        <w:tc>
          <w:tcPr>
            <w:tcW w:w="1043" w:type="dxa"/>
            <w:tcBorders>
              <w:top w:val="single" w:sz="6" w:space="0" w:color="auto"/>
              <w:left w:val="single" w:sz="6" w:space="0" w:color="auto"/>
              <w:bottom w:val="single" w:sz="6" w:space="0" w:color="auto"/>
              <w:right w:val="single" w:sz="6" w:space="0" w:color="auto"/>
            </w:tcBorders>
            <w:shd w:val="clear" w:color="auto" w:fill="auto"/>
            <w:hideMark/>
          </w:tcPr>
          <w:p w14:paraId="637A6055"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8 (5%)</w:t>
            </w:r>
            <w:r w:rsidRPr="005823C7">
              <w:rPr>
                <w:rFonts w:eastAsia="Times New Roman" w:cs="Arial"/>
                <w:b/>
                <w:bCs/>
                <w:sz w:val="18"/>
                <w:szCs w:val="18"/>
              </w:rPr>
              <w:t> </w:t>
            </w:r>
          </w:p>
        </w:tc>
        <w:tc>
          <w:tcPr>
            <w:tcW w:w="84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8CE80FB"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1</w:t>
            </w:r>
            <w:r w:rsidRPr="00891BB9">
              <w:rPr>
                <w:rFonts w:eastAsia="Times New Roman" w:cs="Arial"/>
                <w:sz w:val="18"/>
                <w:szCs w:val="18"/>
              </w:rPr>
              <w:t>80</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3710CC"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83</w:t>
            </w:r>
            <w:r w:rsidRPr="005823C7">
              <w:rPr>
                <w:rFonts w:eastAsia="Times New Roman" w:cs="Arial"/>
                <w:sz w:val="18"/>
                <w:szCs w:val="18"/>
              </w:rPr>
              <w:t xml:space="preserve"> (4</w:t>
            </w:r>
            <w:r w:rsidRPr="00891BB9">
              <w:rPr>
                <w:rFonts w:eastAsia="Times New Roman" w:cs="Arial"/>
                <w:sz w:val="18"/>
                <w:szCs w:val="18"/>
              </w:rPr>
              <w:t>6</w:t>
            </w:r>
            <w:r w:rsidRPr="005823C7">
              <w:rPr>
                <w:rFonts w:eastAsia="Times New Roman" w:cs="Arial"/>
                <w:sz w:val="18"/>
                <w:szCs w:val="18"/>
              </w:rPr>
              <w:t>%)</w:t>
            </w:r>
            <w:r w:rsidRPr="005823C7">
              <w:rPr>
                <w:rFonts w:eastAsia="Times New Roman" w:cs="Arial"/>
                <w:b/>
                <w:bCs/>
                <w:sz w:val="18"/>
                <w:szCs w:val="18"/>
              </w:rPr>
              <w:t> </w:t>
            </w:r>
          </w:p>
        </w:tc>
        <w:tc>
          <w:tcPr>
            <w:tcW w:w="11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8C465D"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8</w:t>
            </w:r>
            <w:r w:rsidRPr="00891BB9">
              <w:rPr>
                <w:rFonts w:eastAsia="Times New Roman" w:cs="Arial"/>
                <w:sz w:val="18"/>
                <w:szCs w:val="18"/>
              </w:rPr>
              <w:t>8</w:t>
            </w:r>
            <w:r w:rsidRPr="005823C7">
              <w:rPr>
                <w:rFonts w:eastAsia="Times New Roman" w:cs="Arial"/>
                <w:sz w:val="18"/>
                <w:szCs w:val="18"/>
              </w:rPr>
              <w:t xml:space="preserve"> (</w:t>
            </w:r>
            <w:r w:rsidRPr="00891BB9">
              <w:rPr>
                <w:rFonts w:eastAsia="Times New Roman" w:cs="Arial"/>
                <w:sz w:val="18"/>
                <w:szCs w:val="18"/>
              </w:rPr>
              <w:t>49</w:t>
            </w:r>
            <w:r w:rsidRPr="005823C7">
              <w:rPr>
                <w:rFonts w:eastAsia="Times New Roman" w:cs="Arial"/>
                <w:sz w:val="18"/>
                <w:szCs w:val="18"/>
              </w:rPr>
              <w:t>%)</w:t>
            </w:r>
            <w:r w:rsidRPr="005823C7">
              <w:rPr>
                <w:rFonts w:eastAsia="Times New Roman" w:cs="Arial"/>
                <w:b/>
                <w:bCs/>
                <w:sz w:val="18"/>
                <w:szCs w:val="18"/>
              </w:rPr>
              <w:t> </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7438F8"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9</w:t>
            </w:r>
            <w:r w:rsidRPr="005823C7">
              <w:rPr>
                <w:rFonts w:eastAsia="Times New Roman" w:cs="Arial"/>
                <w:sz w:val="18"/>
                <w:szCs w:val="18"/>
              </w:rPr>
              <w:t xml:space="preserve"> (</w:t>
            </w:r>
            <w:r w:rsidRPr="00891BB9">
              <w:rPr>
                <w:rFonts w:eastAsia="Times New Roman" w:cs="Arial"/>
                <w:sz w:val="18"/>
                <w:szCs w:val="18"/>
              </w:rPr>
              <w:t>5</w:t>
            </w:r>
            <w:r w:rsidRPr="005823C7">
              <w:rPr>
                <w:rFonts w:eastAsia="Times New Roman" w:cs="Arial"/>
                <w:sz w:val="18"/>
                <w:szCs w:val="18"/>
              </w:rPr>
              <w:t>%)</w:t>
            </w:r>
            <w:r w:rsidRPr="005823C7">
              <w:rPr>
                <w:rFonts w:eastAsia="Times New Roman" w:cs="Arial"/>
                <w:b/>
                <w:bCs/>
                <w:sz w:val="18"/>
                <w:szCs w:val="18"/>
              </w:rPr>
              <w:t> </w:t>
            </w:r>
          </w:p>
        </w:tc>
        <w:tc>
          <w:tcPr>
            <w:tcW w:w="1092" w:type="dxa"/>
            <w:tcBorders>
              <w:top w:val="single" w:sz="6" w:space="0" w:color="auto"/>
              <w:left w:val="single" w:sz="6" w:space="0" w:color="auto"/>
              <w:bottom w:val="single" w:sz="6" w:space="0" w:color="auto"/>
              <w:right w:val="single" w:sz="6" w:space="0" w:color="auto"/>
            </w:tcBorders>
            <w:shd w:val="clear" w:color="auto" w:fill="D9E2F3"/>
            <w:vAlign w:val="center"/>
          </w:tcPr>
          <w:p w14:paraId="41BA8478"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167</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tcPr>
          <w:p w14:paraId="2B78CB88"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79</w:t>
            </w:r>
            <w:r>
              <w:rPr>
                <w:rFonts w:cs="Arial"/>
                <w:sz w:val="18"/>
                <w:szCs w:val="18"/>
              </w:rPr>
              <w:t xml:space="preserve"> (47%)</w:t>
            </w:r>
          </w:p>
        </w:tc>
        <w:tc>
          <w:tcPr>
            <w:tcW w:w="1088" w:type="dxa"/>
            <w:tcBorders>
              <w:top w:val="single" w:sz="6" w:space="0" w:color="auto"/>
              <w:left w:val="single" w:sz="6" w:space="0" w:color="auto"/>
              <w:bottom w:val="single" w:sz="6" w:space="0" w:color="auto"/>
              <w:right w:val="single" w:sz="6" w:space="0" w:color="auto"/>
            </w:tcBorders>
            <w:shd w:val="clear" w:color="auto" w:fill="auto"/>
            <w:vAlign w:val="center"/>
          </w:tcPr>
          <w:p w14:paraId="5424F560"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83</w:t>
            </w:r>
            <w:r>
              <w:rPr>
                <w:rFonts w:cs="Arial"/>
                <w:sz w:val="18"/>
                <w:szCs w:val="18"/>
              </w:rPr>
              <w:t xml:space="preserve"> (50%)</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tcPr>
          <w:p w14:paraId="28E63CF7"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5</w:t>
            </w:r>
            <w:r>
              <w:rPr>
                <w:rFonts w:cs="Arial"/>
                <w:sz w:val="18"/>
                <w:szCs w:val="18"/>
              </w:rPr>
              <w:t xml:space="preserve"> (3%)</w:t>
            </w:r>
          </w:p>
        </w:tc>
      </w:tr>
      <w:tr w:rsidR="000C6549" w:rsidRPr="005823C7" w14:paraId="0C620862" w14:textId="77777777" w:rsidTr="005B3F6F">
        <w:trPr>
          <w:trHeight w:val="300"/>
        </w:trPr>
        <w:tc>
          <w:tcPr>
            <w:tcW w:w="1405" w:type="dxa"/>
            <w:tcBorders>
              <w:top w:val="single" w:sz="6" w:space="0" w:color="auto"/>
              <w:left w:val="single" w:sz="6" w:space="0" w:color="auto"/>
              <w:bottom w:val="single" w:sz="6" w:space="0" w:color="auto"/>
              <w:right w:val="single" w:sz="6" w:space="0" w:color="auto"/>
            </w:tcBorders>
            <w:shd w:val="clear" w:color="auto" w:fill="D9D9D9"/>
            <w:hideMark/>
          </w:tcPr>
          <w:p w14:paraId="3DF3F9A7"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Band 3</w:t>
            </w:r>
            <w:r w:rsidRPr="005823C7">
              <w:rPr>
                <w:rFonts w:eastAsia="Times New Roman" w:cs="Arial"/>
                <w:b/>
                <w:bCs/>
                <w:sz w:val="18"/>
                <w:szCs w:val="18"/>
              </w:rPr>
              <w:t> </w:t>
            </w:r>
          </w:p>
        </w:tc>
        <w:tc>
          <w:tcPr>
            <w:tcW w:w="949" w:type="dxa"/>
            <w:tcBorders>
              <w:top w:val="single" w:sz="6" w:space="0" w:color="auto"/>
              <w:left w:val="single" w:sz="6" w:space="0" w:color="auto"/>
              <w:bottom w:val="single" w:sz="6" w:space="0" w:color="auto"/>
              <w:right w:val="single" w:sz="6" w:space="0" w:color="auto"/>
            </w:tcBorders>
            <w:shd w:val="clear" w:color="auto" w:fill="D9E2F3"/>
            <w:hideMark/>
          </w:tcPr>
          <w:p w14:paraId="53BD4625"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406</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D9D9D9"/>
            <w:hideMark/>
          </w:tcPr>
          <w:p w14:paraId="1F38E86A"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279 (69%)</w:t>
            </w:r>
            <w:r w:rsidRPr="005823C7">
              <w:rPr>
                <w:rFonts w:eastAsia="Times New Roman" w:cs="Arial"/>
                <w:b/>
                <w:bCs/>
                <w:sz w:val="18"/>
                <w:szCs w:val="18"/>
              </w:rPr>
              <w:t> </w:t>
            </w:r>
          </w:p>
        </w:tc>
        <w:tc>
          <w:tcPr>
            <w:tcW w:w="1074" w:type="dxa"/>
            <w:tcBorders>
              <w:top w:val="single" w:sz="6" w:space="0" w:color="auto"/>
              <w:left w:val="single" w:sz="6" w:space="0" w:color="auto"/>
              <w:bottom w:val="single" w:sz="6" w:space="0" w:color="auto"/>
              <w:right w:val="single" w:sz="6" w:space="0" w:color="auto"/>
            </w:tcBorders>
            <w:shd w:val="clear" w:color="auto" w:fill="D8D8D8"/>
            <w:hideMark/>
          </w:tcPr>
          <w:p w14:paraId="6538DE5B"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118 (29%)</w:t>
            </w:r>
            <w:r w:rsidRPr="005823C7">
              <w:rPr>
                <w:rFonts w:eastAsia="Times New Roman" w:cs="Arial"/>
                <w:b/>
                <w:bCs/>
                <w:sz w:val="18"/>
                <w:szCs w:val="18"/>
              </w:rPr>
              <w:t> </w:t>
            </w:r>
          </w:p>
        </w:tc>
        <w:tc>
          <w:tcPr>
            <w:tcW w:w="1043" w:type="dxa"/>
            <w:tcBorders>
              <w:top w:val="single" w:sz="6" w:space="0" w:color="auto"/>
              <w:left w:val="single" w:sz="6" w:space="0" w:color="auto"/>
              <w:bottom w:val="single" w:sz="6" w:space="0" w:color="auto"/>
              <w:right w:val="single" w:sz="6" w:space="0" w:color="auto"/>
            </w:tcBorders>
            <w:shd w:val="clear" w:color="auto" w:fill="D8D8D8"/>
            <w:hideMark/>
          </w:tcPr>
          <w:p w14:paraId="51B73D92"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9 (2%)</w:t>
            </w:r>
            <w:r w:rsidRPr="005823C7">
              <w:rPr>
                <w:rFonts w:eastAsia="Times New Roman" w:cs="Arial"/>
                <w:b/>
                <w:bCs/>
                <w:sz w:val="18"/>
                <w:szCs w:val="18"/>
              </w:rPr>
              <w:t> </w:t>
            </w:r>
          </w:p>
        </w:tc>
        <w:tc>
          <w:tcPr>
            <w:tcW w:w="84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7DC1F52F"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3</w:t>
            </w:r>
            <w:r w:rsidRPr="00891BB9">
              <w:rPr>
                <w:rFonts w:eastAsia="Times New Roman" w:cs="Arial"/>
                <w:sz w:val="18"/>
                <w:szCs w:val="18"/>
              </w:rPr>
              <w:t>68</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14E8028A"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2</w:t>
            </w:r>
            <w:r w:rsidRPr="00891BB9">
              <w:rPr>
                <w:rFonts w:eastAsia="Times New Roman" w:cs="Arial"/>
                <w:sz w:val="18"/>
                <w:szCs w:val="18"/>
              </w:rPr>
              <w:t>42</w:t>
            </w:r>
            <w:r w:rsidRPr="005823C7">
              <w:rPr>
                <w:rFonts w:eastAsia="Times New Roman" w:cs="Arial"/>
                <w:sz w:val="18"/>
                <w:szCs w:val="18"/>
              </w:rPr>
              <w:t xml:space="preserve"> (</w:t>
            </w:r>
            <w:r w:rsidRPr="00891BB9">
              <w:rPr>
                <w:rFonts w:eastAsia="Times New Roman" w:cs="Arial"/>
                <w:sz w:val="18"/>
                <w:szCs w:val="18"/>
              </w:rPr>
              <w:t>66</w:t>
            </w:r>
            <w:r w:rsidRPr="005823C7">
              <w:rPr>
                <w:rFonts w:eastAsia="Times New Roman" w:cs="Arial"/>
                <w:sz w:val="18"/>
                <w:szCs w:val="18"/>
              </w:rPr>
              <w:t>%)</w:t>
            </w:r>
            <w:r w:rsidRPr="005823C7">
              <w:rPr>
                <w:rFonts w:eastAsia="Times New Roman" w:cs="Arial"/>
                <w:b/>
                <w:bCs/>
                <w:sz w:val="18"/>
                <w:szCs w:val="18"/>
              </w:rPr>
              <w:t> </w:t>
            </w:r>
          </w:p>
        </w:tc>
        <w:tc>
          <w:tcPr>
            <w:tcW w:w="1117"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23B6225B"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119</w:t>
            </w:r>
            <w:r w:rsidRPr="005823C7">
              <w:rPr>
                <w:rFonts w:eastAsia="Times New Roman" w:cs="Arial"/>
                <w:sz w:val="18"/>
                <w:szCs w:val="18"/>
              </w:rPr>
              <w:t xml:space="preserve"> (</w:t>
            </w:r>
            <w:r w:rsidRPr="00891BB9">
              <w:rPr>
                <w:rFonts w:eastAsia="Times New Roman" w:cs="Arial"/>
                <w:sz w:val="18"/>
                <w:szCs w:val="18"/>
              </w:rPr>
              <w:t>32</w:t>
            </w:r>
            <w:r w:rsidRPr="005823C7">
              <w:rPr>
                <w:rFonts w:eastAsia="Times New Roman" w:cs="Arial"/>
                <w:sz w:val="18"/>
                <w:szCs w:val="18"/>
              </w:rPr>
              <w:t>%)</w:t>
            </w:r>
            <w:r w:rsidRPr="005823C7">
              <w:rPr>
                <w:rFonts w:eastAsia="Times New Roman" w:cs="Arial"/>
                <w:b/>
                <w:bCs/>
                <w:sz w:val="18"/>
                <w:szCs w:val="18"/>
              </w:rPr>
              <w:t> </w:t>
            </w:r>
          </w:p>
        </w:tc>
        <w:tc>
          <w:tcPr>
            <w:tcW w:w="1101"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1D50B5B5"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7 (2%)</w:t>
            </w:r>
            <w:r w:rsidRPr="005823C7">
              <w:rPr>
                <w:rFonts w:eastAsia="Times New Roman" w:cs="Arial"/>
                <w:b/>
                <w:bCs/>
                <w:sz w:val="18"/>
                <w:szCs w:val="18"/>
              </w:rPr>
              <w:t> </w:t>
            </w:r>
          </w:p>
        </w:tc>
        <w:tc>
          <w:tcPr>
            <w:tcW w:w="1092" w:type="dxa"/>
            <w:tcBorders>
              <w:top w:val="single" w:sz="6" w:space="0" w:color="auto"/>
              <w:left w:val="single" w:sz="6" w:space="0" w:color="auto"/>
              <w:bottom w:val="single" w:sz="6" w:space="0" w:color="auto"/>
              <w:right w:val="single" w:sz="6" w:space="0" w:color="auto"/>
            </w:tcBorders>
            <w:shd w:val="clear" w:color="auto" w:fill="D9E2F3"/>
            <w:vAlign w:val="center"/>
          </w:tcPr>
          <w:p w14:paraId="3C57A085"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358</w:t>
            </w:r>
          </w:p>
        </w:tc>
        <w:tc>
          <w:tcPr>
            <w:tcW w:w="1092" w:type="dxa"/>
            <w:tcBorders>
              <w:top w:val="single" w:sz="6" w:space="0" w:color="auto"/>
              <w:left w:val="single" w:sz="6" w:space="0" w:color="auto"/>
              <w:bottom w:val="single" w:sz="6" w:space="0" w:color="auto"/>
              <w:right w:val="single" w:sz="6" w:space="0" w:color="auto"/>
            </w:tcBorders>
            <w:shd w:val="clear" w:color="auto" w:fill="D8D8D8"/>
            <w:vAlign w:val="center"/>
          </w:tcPr>
          <w:p w14:paraId="08B5D7E6"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235</w:t>
            </w:r>
            <w:r>
              <w:rPr>
                <w:rFonts w:cs="Arial"/>
                <w:sz w:val="18"/>
                <w:szCs w:val="18"/>
              </w:rPr>
              <w:t xml:space="preserve"> (66%)</w:t>
            </w:r>
          </w:p>
        </w:tc>
        <w:tc>
          <w:tcPr>
            <w:tcW w:w="1088" w:type="dxa"/>
            <w:tcBorders>
              <w:top w:val="single" w:sz="6" w:space="0" w:color="auto"/>
              <w:left w:val="single" w:sz="6" w:space="0" w:color="auto"/>
              <w:bottom w:val="single" w:sz="6" w:space="0" w:color="auto"/>
              <w:right w:val="single" w:sz="6" w:space="0" w:color="auto"/>
            </w:tcBorders>
            <w:shd w:val="clear" w:color="auto" w:fill="D8D8D8"/>
            <w:vAlign w:val="center"/>
          </w:tcPr>
          <w:p w14:paraId="43285444"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114</w:t>
            </w:r>
            <w:r>
              <w:rPr>
                <w:rFonts w:cs="Arial"/>
                <w:sz w:val="18"/>
                <w:szCs w:val="18"/>
              </w:rPr>
              <w:t xml:space="preserve"> (32%)</w:t>
            </w:r>
          </w:p>
        </w:tc>
        <w:tc>
          <w:tcPr>
            <w:tcW w:w="1101" w:type="dxa"/>
            <w:tcBorders>
              <w:top w:val="single" w:sz="6" w:space="0" w:color="auto"/>
              <w:left w:val="single" w:sz="6" w:space="0" w:color="auto"/>
              <w:bottom w:val="single" w:sz="6" w:space="0" w:color="auto"/>
              <w:right w:val="single" w:sz="6" w:space="0" w:color="auto"/>
            </w:tcBorders>
            <w:shd w:val="clear" w:color="auto" w:fill="D8D8D8"/>
            <w:vAlign w:val="center"/>
          </w:tcPr>
          <w:p w14:paraId="7D359A01"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9</w:t>
            </w:r>
            <w:r>
              <w:rPr>
                <w:rFonts w:cs="Arial"/>
                <w:sz w:val="18"/>
                <w:szCs w:val="18"/>
              </w:rPr>
              <w:t xml:space="preserve"> (2%)</w:t>
            </w:r>
          </w:p>
        </w:tc>
      </w:tr>
      <w:tr w:rsidR="000C6549" w:rsidRPr="005823C7" w14:paraId="3E5154DE" w14:textId="77777777" w:rsidTr="005B3F6F">
        <w:trPr>
          <w:trHeight w:val="300"/>
        </w:trPr>
        <w:tc>
          <w:tcPr>
            <w:tcW w:w="1405" w:type="dxa"/>
            <w:tcBorders>
              <w:top w:val="single" w:sz="6" w:space="0" w:color="auto"/>
              <w:left w:val="single" w:sz="6" w:space="0" w:color="auto"/>
              <w:bottom w:val="single" w:sz="6" w:space="0" w:color="auto"/>
              <w:right w:val="single" w:sz="6" w:space="0" w:color="auto"/>
            </w:tcBorders>
            <w:shd w:val="clear" w:color="auto" w:fill="auto"/>
            <w:hideMark/>
          </w:tcPr>
          <w:p w14:paraId="27E8605C"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Band 4</w:t>
            </w:r>
            <w:r w:rsidRPr="005823C7">
              <w:rPr>
                <w:rFonts w:eastAsia="Times New Roman" w:cs="Arial"/>
                <w:b/>
                <w:bCs/>
                <w:sz w:val="18"/>
                <w:szCs w:val="18"/>
              </w:rPr>
              <w:t> </w:t>
            </w:r>
          </w:p>
        </w:tc>
        <w:tc>
          <w:tcPr>
            <w:tcW w:w="949" w:type="dxa"/>
            <w:tcBorders>
              <w:top w:val="single" w:sz="6" w:space="0" w:color="auto"/>
              <w:left w:val="single" w:sz="6" w:space="0" w:color="auto"/>
              <w:bottom w:val="single" w:sz="6" w:space="0" w:color="auto"/>
              <w:right w:val="single" w:sz="6" w:space="0" w:color="auto"/>
            </w:tcBorders>
            <w:shd w:val="clear" w:color="auto" w:fill="D9E2F3"/>
            <w:hideMark/>
          </w:tcPr>
          <w:p w14:paraId="18C56B36"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387</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14:paraId="68AEBC86"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295 (76%)</w:t>
            </w:r>
            <w:r w:rsidRPr="005823C7">
              <w:rPr>
                <w:rFonts w:eastAsia="Times New Roman" w:cs="Arial"/>
                <w:b/>
                <w:bCs/>
                <w:sz w:val="18"/>
                <w:szCs w:val="18"/>
              </w:rPr>
              <w:t> </w:t>
            </w:r>
          </w:p>
        </w:tc>
        <w:tc>
          <w:tcPr>
            <w:tcW w:w="1074" w:type="dxa"/>
            <w:tcBorders>
              <w:top w:val="single" w:sz="6" w:space="0" w:color="auto"/>
              <w:left w:val="single" w:sz="6" w:space="0" w:color="auto"/>
              <w:bottom w:val="single" w:sz="6" w:space="0" w:color="auto"/>
              <w:right w:val="single" w:sz="6" w:space="0" w:color="auto"/>
            </w:tcBorders>
            <w:shd w:val="clear" w:color="auto" w:fill="auto"/>
            <w:hideMark/>
          </w:tcPr>
          <w:p w14:paraId="12834C94"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82 (21%)</w:t>
            </w:r>
            <w:r w:rsidRPr="005823C7">
              <w:rPr>
                <w:rFonts w:eastAsia="Times New Roman" w:cs="Arial"/>
                <w:b/>
                <w:bCs/>
                <w:sz w:val="18"/>
                <w:szCs w:val="18"/>
              </w:rPr>
              <w:t> </w:t>
            </w:r>
          </w:p>
        </w:tc>
        <w:tc>
          <w:tcPr>
            <w:tcW w:w="1043" w:type="dxa"/>
            <w:tcBorders>
              <w:top w:val="single" w:sz="6" w:space="0" w:color="auto"/>
              <w:left w:val="single" w:sz="6" w:space="0" w:color="auto"/>
              <w:bottom w:val="single" w:sz="6" w:space="0" w:color="auto"/>
              <w:right w:val="single" w:sz="6" w:space="0" w:color="auto"/>
            </w:tcBorders>
            <w:shd w:val="clear" w:color="auto" w:fill="auto"/>
            <w:hideMark/>
          </w:tcPr>
          <w:p w14:paraId="521D92D2"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10 (3%)</w:t>
            </w:r>
            <w:r w:rsidRPr="005823C7">
              <w:rPr>
                <w:rFonts w:eastAsia="Times New Roman" w:cs="Arial"/>
                <w:b/>
                <w:bCs/>
                <w:sz w:val="18"/>
                <w:szCs w:val="18"/>
              </w:rPr>
              <w:t> </w:t>
            </w:r>
          </w:p>
        </w:tc>
        <w:tc>
          <w:tcPr>
            <w:tcW w:w="84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53965FF3"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b/>
                <w:bCs/>
                <w:sz w:val="18"/>
                <w:szCs w:val="18"/>
              </w:rPr>
              <w:t>439</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EBC910"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340</w:t>
            </w:r>
            <w:r w:rsidRPr="005823C7">
              <w:rPr>
                <w:rFonts w:eastAsia="Times New Roman" w:cs="Arial"/>
                <w:sz w:val="18"/>
                <w:szCs w:val="18"/>
              </w:rPr>
              <w:t xml:space="preserve"> (77%)</w:t>
            </w:r>
            <w:r w:rsidRPr="005823C7">
              <w:rPr>
                <w:rFonts w:eastAsia="Times New Roman" w:cs="Arial"/>
                <w:b/>
                <w:bCs/>
                <w:sz w:val="18"/>
                <w:szCs w:val="18"/>
              </w:rPr>
              <w:t> </w:t>
            </w:r>
          </w:p>
        </w:tc>
        <w:tc>
          <w:tcPr>
            <w:tcW w:w="11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8D5835"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91</w:t>
            </w:r>
            <w:r w:rsidRPr="005823C7">
              <w:rPr>
                <w:rFonts w:eastAsia="Times New Roman" w:cs="Arial"/>
                <w:sz w:val="18"/>
                <w:szCs w:val="18"/>
              </w:rPr>
              <w:t xml:space="preserve"> (2</w:t>
            </w:r>
            <w:r w:rsidRPr="00891BB9">
              <w:rPr>
                <w:rFonts w:eastAsia="Times New Roman" w:cs="Arial"/>
                <w:sz w:val="18"/>
                <w:szCs w:val="18"/>
              </w:rPr>
              <w:t>1</w:t>
            </w:r>
            <w:r w:rsidRPr="005823C7">
              <w:rPr>
                <w:rFonts w:eastAsia="Times New Roman" w:cs="Arial"/>
                <w:sz w:val="18"/>
                <w:szCs w:val="18"/>
              </w:rPr>
              <w:t>%)</w:t>
            </w:r>
            <w:r w:rsidRPr="005823C7">
              <w:rPr>
                <w:rFonts w:eastAsia="Times New Roman" w:cs="Arial"/>
                <w:b/>
                <w:bCs/>
                <w:sz w:val="18"/>
                <w:szCs w:val="18"/>
              </w:rPr>
              <w:t> </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7DCA97"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8</w:t>
            </w:r>
            <w:r w:rsidRPr="005823C7">
              <w:rPr>
                <w:rFonts w:eastAsia="Times New Roman" w:cs="Arial"/>
                <w:sz w:val="18"/>
                <w:szCs w:val="18"/>
              </w:rPr>
              <w:t xml:space="preserve"> (</w:t>
            </w:r>
            <w:r w:rsidRPr="00891BB9">
              <w:rPr>
                <w:rFonts w:eastAsia="Times New Roman" w:cs="Arial"/>
                <w:sz w:val="18"/>
                <w:szCs w:val="18"/>
              </w:rPr>
              <w:t>2</w:t>
            </w:r>
            <w:r w:rsidRPr="005823C7">
              <w:rPr>
                <w:rFonts w:eastAsia="Times New Roman" w:cs="Arial"/>
                <w:sz w:val="18"/>
                <w:szCs w:val="18"/>
              </w:rPr>
              <w:t>%)</w:t>
            </w:r>
            <w:r w:rsidRPr="005823C7">
              <w:rPr>
                <w:rFonts w:eastAsia="Times New Roman" w:cs="Arial"/>
                <w:b/>
                <w:bCs/>
                <w:sz w:val="18"/>
                <w:szCs w:val="18"/>
              </w:rPr>
              <w:t> </w:t>
            </w:r>
          </w:p>
        </w:tc>
        <w:tc>
          <w:tcPr>
            <w:tcW w:w="1092" w:type="dxa"/>
            <w:tcBorders>
              <w:top w:val="single" w:sz="6" w:space="0" w:color="auto"/>
              <w:left w:val="single" w:sz="6" w:space="0" w:color="auto"/>
              <w:bottom w:val="single" w:sz="6" w:space="0" w:color="auto"/>
              <w:right w:val="single" w:sz="6" w:space="0" w:color="auto"/>
            </w:tcBorders>
            <w:shd w:val="clear" w:color="auto" w:fill="D9E2F3"/>
            <w:vAlign w:val="center"/>
          </w:tcPr>
          <w:p w14:paraId="5BD1B475"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484</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tcPr>
          <w:p w14:paraId="1704CFC9"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363</w:t>
            </w:r>
            <w:r>
              <w:rPr>
                <w:rFonts w:cs="Arial"/>
                <w:sz w:val="18"/>
                <w:szCs w:val="18"/>
              </w:rPr>
              <w:t xml:space="preserve"> (75%)</w:t>
            </w:r>
          </w:p>
        </w:tc>
        <w:tc>
          <w:tcPr>
            <w:tcW w:w="1088" w:type="dxa"/>
            <w:tcBorders>
              <w:top w:val="single" w:sz="6" w:space="0" w:color="auto"/>
              <w:left w:val="single" w:sz="6" w:space="0" w:color="auto"/>
              <w:bottom w:val="single" w:sz="6" w:space="0" w:color="auto"/>
              <w:right w:val="single" w:sz="6" w:space="0" w:color="auto"/>
            </w:tcBorders>
            <w:shd w:val="clear" w:color="auto" w:fill="auto"/>
            <w:vAlign w:val="center"/>
          </w:tcPr>
          <w:p w14:paraId="2EA41F59"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110</w:t>
            </w:r>
            <w:r>
              <w:rPr>
                <w:rFonts w:cs="Arial"/>
                <w:sz w:val="18"/>
                <w:szCs w:val="18"/>
              </w:rPr>
              <w:t xml:space="preserve"> (23%)</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tcPr>
          <w:p w14:paraId="69535E30"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11</w:t>
            </w:r>
            <w:r>
              <w:rPr>
                <w:rFonts w:cs="Arial"/>
                <w:sz w:val="18"/>
                <w:szCs w:val="18"/>
              </w:rPr>
              <w:t xml:space="preserve"> (2%)</w:t>
            </w:r>
          </w:p>
        </w:tc>
      </w:tr>
      <w:tr w:rsidR="000C6549" w:rsidRPr="005823C7" w14:paraId="7731A8D7" w14:textId="77777777" w:rsidTr="005B3F6F">
        <w:trPr>
          <w:trHeight w:val="300"/>
        </w:trPr>
        <w:tc>
          <w:tcPr>
            <w:tcW w:w="1405" w:type="dxa"/>
            <w:tcBorders>
              <w:top w:val="single" w:sz="6" w:space="0" w:color="auto"/>
              <w:left w:val="single" w:sz="6" w:space="0" w:color="auto"/>
              <w:bottom w:val="single" w:sz="6" w:space="0" w:color="auto"/>
              <w:right w:val="single" w:sz="6" w:space="0" w:color="auto"/>
            </w:tcBorders>
            <w:shd w:val="clear" w:color="auto" w:fill="D9D9D9"/>
            <w:hideMark/>
          </w:tcPr>
          <w:p w14:paraId="5131A509"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Band 5</w:t>
            </w:r>
            <w:r w:rsidRPr="005823C7">
              <w:rPr>
                <w:rFonts w:eastAsia="Times New Roman" w:cs="Arial"/>
                <w:b/>
                <w:bCs/>
                <w:sz w:val="18"/>
                <w:szCs w:val="18"/>
              </w:rPr>
              <w:t> </w:t>
            </w:r>
          </w:p>
        </w:tc>
        <w:tc>
          <w:tcPr>
            <w:tcW w:w="949" w:type="dxa"/>
            <w:tcBorders>
              <w:top w:val="single" w:sz="6" w:space="0" w:color="auto"/>
              <w:left w:val="single" w:sz="6" w:space="0" w:color="auto"/>
              <w:bottom w:val="single" w:sz="6" w:space="0" w:color="auto"/>
              <w:right w:val="single" w:sz="6" w:space="0" w:color="auto"/>
            </w:tcBorders>
            <w:shd w:val="clear" w:color="auto" w:fill="D9E2F3"/>
            <w:hideMark/>
          </w:tcPr>
          <w:p w14:paraId="789522AF"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438</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D9D9D9"/>
            <w:hideMark/>
          </w:tcPr>
          <w:p w14:paraId="0C607A4E"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261 (60%)</w:t>
            </w:r>
            <w:r w:rsidRPr="005823C7">
              <w:rPr>
                <w:rFonts w:eastAsia="Times New Roman" w:cs="Arial"/>
                <w:b/>
                <w:bCs/>
                <w:sz w:val="18"/>
                <w:szCs w:val="18"/>
              </w:rPr>
              <w:t> </w:t>
            </w:r>
          </w:p>
        </w:tc>
        <w:tc>
          <w:tcPr>
            <w:tcW w:w="1074" w:type="dxa"/>
            <w:tcBorders>
              <w:top w:val="single" w:sz="6" w:space="0" w:color="auto"/>
              <w:left w:val="single" w:sz="6" w:space="0" w:color="auto"/>
              <w:bottom w:val="single" w:sz="6" w:space="0" w:color="auto"/>
              <w:right w:val="single" w:sz="6" w:space="0" w:color="auto"/>
            </w:tcBorders>
            <w:shd w:val="clear" w:color="auto" w:fill="D8D8D8"/>
            <w:hideMark/>
          </w:tcPr>
          <w:p w14:paraId="6C40B702"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162 (37%)</w:t>
            </w:r>
            <w:r w:rsidRPr="005823C7">
              <w:rPr>
                <w:rFonts w:eastAsia="Times New Roman" w:cs="Arial"/>
                <w:b/>
                <w:bCs/>
                <w:sz w:val="18"/>
                <w:szCs w:val="18"/>
              </w:rPr>
              <w:t> </w:t>
            </w:r>
          </w:p>
        </w:tc>
        <w:tc>
          <w:tcPr>
            <w:tcW w:w="1043" w:type="dxa"/>
            <w:tcBorders>
              <w:top w:val="single" w:sz="6" w:space="0" w:color="auto"/>
              <w:left w:val="single" w:sz="6" w:space="0" w:color="auto"/>
              <w:bottom w:val="single" w:sz="6" w:space="0" w:color="auto"/>
              <w:right w:val="single" w:sz="6" w:space="0" w:color="auto"/>
            </w:tcBorders>
            <w:shd w:val="clear" w:color="auto" w:fill="D8D8D8"/>
            <w:hideMark/>
          </w:tcPr>
          <w:p w14:paraId="09B9BC2B"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15 (3%)</w:t>
            </w:r>
            <w:r w:rsidRPr="005823C7">
              <w:rPr>
                <w:rFonts w:eastAsia="Times New Roman" w:cs="Arial"/>
                <w:b/>
                <w:bCs/>
                <w:sz w:val="18"/>
                <w:szCs w:val="18"/>
              </w:rPr>
              <w:t> </w:t>
            </w:r>
          </w:p>
        </w:tc>
        <w:tc>
          <w:tcPr>
            <w:tcW w:w="84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5747B96"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4</w:t>
            </w:r>
            <w:r w:rsidRPr="00891BB9">
              <w:rPr>
                <w:rFonts w:eastAsia="Times New Roman" w:cs="Arial"/>
                <w:sz w:val="18"/>
                <w:szCs w:val="18"/>
              </w:rPr>
              <w:t>62</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50B60BA6"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26</w:t>
            </w:r>
            <w:r w:rsidRPr="00891BB9">
              <w:rPr>
                <w:rFonts w:eastAsia="Times New Roman" w:cs="Arial"/>
                <w:sz w:val="18"/>
                <w:szCs w:val="18"/>
              </w:rPr>
              <w:t>0</w:t>
            </w:r>
            <w:r w:rsidRPr="005823C7">
              <w:rPr>
                <w:rFonts w:eastAsia="Times New Roman" w:cs="Arial"/>
                <w:sz w:val="18"/>
                <w:szCs w:val="18"/>
              </w:rPr>
              <w:t xml:space="preserve"> (</w:t>
            </w:r>
            <w:r w:rsidRPr="00891BB9">
              <w:rPr>
                <w:rFonts w:eastAsia="Times New Roman" w:cs="Arial"/>
                <w:sz w:val="18"/>
                <w:szCs w:val="18"/>
              </w:rPr>
              <w:t>56</w:t>
            </w:r>
            <w:r w:rsidRPr="005823C7">
              <w:rPr>
                <w:rFonts w:eastAsia="Times New Roman" w:cs="Arial"/>
                <w:sz w:val="18"/>
                <w:szCs w:val="18"/>
              </w:rPr>
              <w:t>%)</w:t>
            </w:r>
            <w:r w:rsidRPr="005823C7">
              <w:rPr>
                <w:rFonts w:eastAsia="Times New Roman" w:cs="Arial"/>
                <w:b/>
                <w:bCs/>
                <w:sz w:val="18"/>
                <w:szCs w:val="18"/>
              </w:rPr>
              <w:t> </w:t>
            </w:r>
          </w:p>
        </w:tc>
        <w:tc>
          <w:tcPr>
            <w:tcW w:w="1117"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72E9B731"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1</w:t>
            </w:r>
            <w:r w:rsidRPr="00891BB9">
              <w:rPr>
                <w:rFonts w:eastAsia="Times New Roman" w:cs="Arial"/>
                <w:sz w:val="18"/>
                <w:szCs w:val="18"/>
              </w:rPr>
              <w:t>83</w:t>
            </w:r>
            <w:r w:rsidRPr="005823C7">
              <w:rPr>
                <w:rFonts w:eastAsia="Times New Roman" w:cs="Arial"/>
                <w:sz w:val="18"/>
                <w:szCs w:val="18"/>
              </w:rPr>
              <w:t xml:space="preserve"> (</w:t>
            </w:r>
            <w:r w:rsidRPr="00891BB9">
              <w:rPr>
                <w:rFonts w:eastAsia="Times New Roman" w:cs="Arial"/>
                <w:sz w:val="18"/>
                <w:szCs w:val="18"/>
              </w:rPr>
              <w:t>40</w:t>
            </w:r>
            <w:r w:rsidRPr="005823C7">
              <w:rPr>
                <w:rFonts w:eastAsia="Times New Roman" w:cs="Arial"/>
                <w:sz w:val="18"/>
                <w:szCs w:val="18"/>
              </w:rPr>
              <w:t>%)</w:t>
            </w:r>
            <w:r w:rsidRPr="005823C7">
              <w:rPr>
                <w:rFonts w:eastAsia="Times New Roman" w:cs="Arial"/>
                <w:b/>
                <w:bCs/>
                <w:sz w:val="18"/>
                <w:szCs w:val="18"/>
              </w:rPr>
              <w:t> </w:t>
            </w:r>
          </w:p>
        </w:tc>
        <w:tc>
          <w:tcPr>
            <w:tcW w:w="1101"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0B25D57B"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19</w:t>
            </w:r>
            <w:r w:rsidRPr="005823C7">
              <w:rPr>
                <w:rFonts w:eastAsia="Times New Roman" w:cs="Arial"/>
                <w:sz w:val="18"/>
                <w:szCs w:val="18"/>
              </w:rPr>
              <w:t xml:space="preserve"> (</w:t>
            </w:r>
            <w:r w:rsidRPr="00891BB9">
              <w:rPr>
                <w:rFonts w:eastAsia="Times New Roman" w:cs="Arial"/>
                <w:sz w:val="18"/>
                <w:szCs w:val="18"/>
              </w:rPr>
              <w:t>4</w:t>
            </w:r>
            <w:r w:rsidRPr="005823C7">
              <w:rPr>
                <w:rFonts w:eastAsia="Times New Roman" w:cs="Arial"/>
                <w:sz w:val="18"/>
                <w:szCs w:val="18"/>
              </w:rPr>
              <w:t>%)</w:t>
            </w:r>
            <w:r w:rsidRPr="005823C7">
              <w:rPr>
                <w:rFonts w:eastAsia="Times New Roman" w:cs="Arial"/>
                <w:b/>
                <w:bCs/>
                <w:sz w:val="18"/>
                <w:szCs w:val="18"/>
              </w:rPr>
              <w:t> </w:t>
            </w:r>
          </w:p>
        </w:tc>
        <w:tc>
          <w:tcPr>
            <w:tcW w:w="1092" w:type="dxa"/>
            <w:tcBorders>
              <w:top w:val="single" w:sz="6" w:space="0" w:color="auto"/>
              <w:left w:val="single" w:sz="6" w:space="0" w:color="auto"/>
              <w:bottom w:val="single" w:sz="6" w:space="0" w:color="auto"/>
              <w:right w:val="single" w:sz="6" w:space="0" w:color="auto"/>
            </w:tcBorders>
            <w:shd w:val="clear" w:color="auto" w:fill="D9E2F3"/>
            <w:vAlign w:val="center"/>
          </w:tcPr>
          <w:p w14:paraId="457B7AC4"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468</w:t>
            </w:r>
          </w:p>
        </w:tc>
        <w:tc>
          <w:tcPr>
            <w:tcW w:w="1092" w:type="dxa"/>
            <w:tcBorders>
              <w:top w:val="single" w:sz="6" w:space="0" w:color="auto"/>
              <w:left w:val="single" w:sz="6" w:space="0" w:color="auto"/>
              <w:bottom w:val="single" w:sz="6" w:space="0" w:color="auto"/>
              <w:right w:val="single" w:sz="6" w:space="0" w:color="auto"/>
            </w:tcBorders>
            <w:shd w:val="clear" w:color="auto" w:fill="D8D8D8"/>
            <w:vAlign w:val="center"/>
          </w:tcPr>
          <w:p w14:paraId="2D219C0D"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254</w:t>
            </w:r>
            <w:r>
              <w:rPr>
                <w:rFonts w:cs="Arial"/>
                <w:sz w:val="18"/>
                <w:szCs w:val="18"/>
              </w:rPr>
              <w:t xml:space="preserve"> (54%)</w:t>
            </w:r>
          </w:p>
        </w:tc>
        <w:tc>
          <w:tcPr>
            <w:tcW w:w="1088" w:type="dxa"/>
            <w:tcBorders>
              <w:top w:val="single" w:sz="6" w:space="0" w:color="auto"/>
              <w:left w:val="single" w:sz="6" w:space="0" w:color="auto"/>
              <w:bottom w:val="single" w:sz="6" w:space="0" w:color="auto"/>
              <w:right w:val="single" w:sz="6" w:space="0" w:color="auto"/>
            </w:tcBorders>
            <w:shd w:val="clear" w:color="auto" w:fill="D8D8D8"/>
            <w:vAlign w:val="center"/>
          </w:tcPr>
          <w:p w14:paraId="7D6C794F"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200</w:t>
            </w:r>
            <w:r>
              <w:rPr>
                <w:rFonts w:cs="Arial"/>
                <w:sz w:val="18"/>
                <w:szCs w:val="18"/>
              </w:rPr>
              <w:t xml:space="preserve"> (43%)</w:t>
            </w:r>
          </w:p>
        </w:tc>
        <w:tc>
          <w:tcPr>
            <w:tcW w:w="1101" w:type="dxa"/>
            <w:tcBorders>
              <w:top w:val="single" w:sz="6" w:space="0" w:color="auto"/>
              <w:left w:val="single" w:sz="6" w:space="0" w:color="auto"/>
              <w:bottom w:val="single" w:sz="6" w:space="0" w:color="auto"/>
              <w:right w:val="single" w:sz="6" w:space="0" w:color="auto"/>
            </w:tcBorders>
            <w:shd w:val="clear" w:color="auto" w:fill="D8D8D8"/>
            <w:vAlign w:val="center"/>
          </w:tcPr>
          <w:p w14:paraId="4576BCB1"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14</w:t>
            </w:r>
            <w:r>
              <w:rPr>
                <w:rFonts w:cs="Arial"/>
                <w:sz w:val="18"/>
                <w:szCs w:val="18"/>
              </w:rPr>
              <w:t xml:space="preserve"> (3%)</w:t>
            </w:r>
          </w:p>
        </w:tc>
      </w:tr>
      <w:tr w:rsidR="000C6549" w:rsidRPr="005823C7" w14:paraId="6C808D7C" w14:textId="77777777" w:rsidTr="005B3F6F">
        <w:trPr>
          <w:trHeight w:val="300"/>
        </w:trPr>
        <w:tc>
          <w:tcPr>
            <w:tcW w:w="1405" w:type="dxa"/>
            <w:tcBorders>
              <w:top w:val="single" w:sz="6" w:space="0" w:color="auto"/>
              <w:left w:val="single" w:sz="6" w:space="0" w:color="auto"/>
              <w:bottom w:val="single" w:sz="6" w:space="0" w:color="auto"/>
              <w:right w:val="single" w:sz="6" w:space="0" w:color="auto"/>
            </w:tcBorders>
            <w:shd w:val="clear" w:color="auto" w:fill="auto"/>
            <w:hideMark/>
          </w:tcPr>
          <w:p w14:paraId="47273871"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Band 6</w:t>
            </w:r>
            <w:r w:rsidRPr="005823C7">
              <w:rPr>
                <w:rFonts w:eastAsia="Times New Roman" w:cs="Arial"/>
                <w:b/>
                <w:bCs/>
                <w:sz w:val="18"/>
                <w:szCs w:val="18"/>
              </w:rPr>
              <w:t> </w:t>
            </w:r>
          </w:p>
        </w:tc>
        <w:tc>
          <w:tcPr>
            <w:tcW w:w="949" w:type="dxa"/>
            <w:tcBorders>
              <w:top w:val="single" w:sz="6" w:space="0" w:color="auto"/>
              <w:left w:val="single" w:sz="6" w:space="0" w:color="auto"/>
              <w:bottom w:val="single" w:sz="6" w:space="0" w:color="auto"/>
              <w:right w:val="single" w:sz="6" w:space="0" w:color="auto"/>
            </w:tcBorders>
            <w:shd w:val="clear" w:color="auto" w:fill="D9E2F3"/>
            <w:hideMark/>
          </w:tcPr>
          <w:p w14:paraId="46AD161A"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876</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14:paraId="7935AF1F"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653 (75%)</w:t>
            </w:r>
            <w:r w:rsidRPr="005823C7">
              <w:rPr>
                <w:rFonts w:eastAsia="Times New Roman" w:cs="Arial"/>
                <w:b/>
                <w:bCs/>
                <w:sz w:val="18"/>
                <w:szCs w:val="18"/>
              </w:rPr>
              <w:t> </w:t>
            </w:r>
          </w:p>
        </w:tc>
        <w:tc>
          <w:tcPr>
            <w:tcW w:w="1074" w:type="dxa"/>
            <w:tcBorders>
              <w:top w:val="single" w:sz="6" w:space="0" w:color="auto"/>
              <w:left w:val="single" w:sz="6" w:space="0" w:color="auto"/>
              <w:bottom w:val="single" w:sz="6" w:space="0" w:color="auto"/>
              <w:right w:val="single" w:sz="6" w:space="0" w:color="auto"/>
            </w:tcBorders>
            <w:shd w:val="clear" w:color="auto" w:fill="auto"/>
            <w:hideMark/>
          </w:tcPr>
          <w:p w14:paraId="1B8C23A3"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193 (22%)</w:t>
            </w:r>
            <w:r w:rsidRPr="005823C7">
              <w:rPr>
                <w:rFonts w:eastAsia="Times New Roman" w:cs="Arial"/>
                <w:b/>
                <w:bCs/>
                <w:sz w:val="18"/>
                <w:szCs w:val="18"/>
              </w:rPr>
              <w:t> </w:t>
            </w:r>
          </w:p>
        </w:tc>
        <w:tc>
          <w:tcPr>
            <w:tcW w:w="1043" w:type="dxa"/>
            <w:tcBorders>
              <w:top w:val="single" w:sz="6" w:space="0" w:color="auto"/>
              <w:left w:val="single" w:sz="6" w:space="0" w:color="auto"/>
              <w:bottom w:val="single" w:sz="6" w:space="0" w:color="auto"/>
              <w:right w:val="single" w:sz="6" w:space="0" w:color="auto"/>
            </w:tcBorders>
            <w:shd w:val="clear" w:color="auto" w:fill="auto"/>
            <w:hideMark/>
          </w:tcPr>
          <w:p w14:paraId="6A3FE2ED"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30 (3%)</w:t>
            </w:r>
            <w:r w:rsidRPr="005823C7">
              <w:rPr>
                <w:rFonts w:eastAsia="Times New Roman" w:cs="Arial"/>
                <w:b/>
                <w:bCs/>
                <w:sz w:val="18"/>
                <w:szCs w:val="18"/>
              </w:rPr>
              <w:t> </w:t>
            </w:r>
          </w:p>
        </w:tc>
        <w:tc>
          <w:tcPr>
            <w:tcW w:w="84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FF19F93"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8</w:t>
            </w:r>
            <w:r w:rsidRPr="00891BB9">
              <w:rPr>
                <w:rFonts w:eastAsia="Times New Roman" w:cs="Arial"/>
                <w:sz w:val="18"/>
                <w:szCs w:val="18"/>
              </w:rPr>
              <w:t>62</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839F72"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6</w:t>
            </w:r>
            <w:r w:rsidRPr="00891BB9">
              <w:rPr>
                <w:rFonts w:eastAsia="Times New Roman" w:cs="Arial"/>
                <w:sz w:val="18"/>
                <w:szCs w:val="18"/>
              </w:rPr>
              <w:t>28</w:t>
            </w:r>
            <w:r w:rsidRPr="005823C7">
              <w:rPr>
                <w:rFonts w:eastAsia="Times New Roman" w:cs="Arial"/>
                <w:sz w:val="18"/>
                <w:szCs w:val="18"/>
              </w:rPr>
              <w:t xml:space="preserve"> (</w:t>
            </w:r>
            <w:r w:rsidRPr="00891BB9">
              <w:rPr>
                <w:rFonts w:eastAsia="Times New Roman" w:cs="Arial"/>
                <w:sz w:val="18"/>
                <w:szCs w:val="18"/>
              </w:rPr>
              <w:t>73</w:t>
            </w:r>
            <w:r w:rsidRPr="005823C7">
              <w:rPr>
                <w:rFonts w:eastAsia="Times New Roman" w:cs="Arial"/>
                <w:sz w:val="18"/>
                <w:szCs w:val="18"/>
              </w:rPr>
              <w:t>%)</w:t>
            </w:r>
            <w:r w:rsidRPr="005823C7">
              <w:rPr>
                <w:rFonts w:eastAsia="Times New Roman" w:cs="Arial"/>
                <w:b/>
                <w:bCs/>
                <w:sz w:val="18"/>
                <w:szCs w:val="18"/>
              </w:rPr>
              <w:t> </w:t>
            </w:r>
          </w:p>
        </w:tc>
        <w:tc>
          <w:tcPr>
            <w:tcW w:w="11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88B879"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205</w:t>
            </w:r>
            <w:r w:rsidRPr="005823C7">
              <w:rPr>
                <w:rFonts w:eastAsia="Times New Roman" w:cs="Arial"/>
                <w:sz w:val="18"/>
                <w:szCs w:val="18"/>
              </w:rPr>
              <w:t xml:space="preserve"> (24%)</w:t>
            </w:r>
            <w:r w:rsidRPr="005823C7">
              <w:rPr>
                <w:rFonts w:eastAsia="Times New Roman" w:cs="Arial"/>
                <w:b/>
                <w:bCs/>
                <w:sz w:val="18"/>
                <w:szCs w:val="18"/>
              </w:rPr>
              <w:t> </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19CE8D"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29</w:t>
            </w:r>
            <w:r w:rsidRPr="005823C7">
              <w:rPr>
                <w:rFonts w:eastAsia="Times New Roman" w:cs="Arial"/>
                <w:sz w:val="18"/>
                <w:szCs w:val="18"/>
              </w:rPr>
              <w:t xml:space="preserve"> (</w:t>
            </w:r>
            <w:r w:rsidRPr="00891BB9">
              <w:rPr>
                <w:rFonts w:eastAsia="Times New Roman" w:cs="Arial"/>
                <w:sz w:val="18"/>
                <w:szCs w:val="18"/>
              </w:rPr>
              <w:t>3</w:t>
            </w:r>
            <w:r w:rsidRPr="005823C7">
              <w:rPr>
                <w:rFonts w:eastAsia="Times New Roman" w:cs="Arial"/>
                <w:sz w:val="18"/>
                <w:szCs w:val="18"/>
              </w:rPr>
              <w:t>%)</w:t>
            </w:r>
            <w:r w:rsidRPr="005823C7">
              <w:rPr>
                <w:rFonts w:eastAsia="Times New Roman" w:cs="Arial"/>
                <w:b/>
                <w:bCs/>
                <w:sz w:val="18"/>
                <w:szCs w:val="18"/>
              </w:rPr>
              <w:t> </w:t>
            </w:r>
          </w:p>
        </w:tc>
        <w:tc>
          <w:tcPr>
            <w:tcW w:w="1092" w:type="dxa"/>
            <w:tcBorders>
              <w:top w:val="single" w:sz="6" w:space="0" w:color="auto"/>
              <w:left w:val="single" w:sz="6" w:space="0" w:color="auto"/>
              <w:bottom w:val="single" w:sz="6" w:space="0" w:color="auto"/>
              <w:right w:val="single" w:sz="6" w:space="0" w:color="auto"/>
            </w:tcBorders>
            <w:shd w:val="clear" w:color="auto" w:fill="D9E2F3"/>
            <w:vAlign w:val="center"/>
          </w:tcPr>
          <w:p w14:paraId="1415D3D6"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811</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tcPr>
          <w:p w14:paraId="246C7FB4"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580</w:t>
            </w:r>
            <w:r>
              <w:rPr>
                <w:rFonts w:cs="Arial"/>
                <w:sz w:val="18"/>
                <w:szCs w:val="18"/>
              </w:rPr>
              <w:t xml:space="preserve"> (71%)</w:t>
            </w:r>
          </w:p>
        </w:tc>
        <w:tc>
          <w:tcPr>
            <w:tcW w:w="1088" w:type="dxa"/>
            <w:tcBorders>
              <w:top w:val="single" w:sz="6" w:space="0" w:color="auto"/>
              <w:left w:val="single" w:sz="6" w:space="0" w:color="auto"/>
              <w:bottom w:val="single" w:sz="6" w:space="0" w:color="auto"/>
              <w:right w:val="single" w:sz="6" w:space="0" w:color="auto"/>
            </w:tcBorders>
            <w:shd w:val="clear" w:color="auto" w:fill="auto"/>
            <w:vAlign w:val="center"/>
          </w:tcPr>
          <w:p w14:paraId="716BD063"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207</w:t>
            </w:r>
            <w:r>
              <w:rPr>
                <w:rFonts w:cs="Arial"/>
                <w:sz w:val="18"/>
                <w:szCs w:val="18"/>
              </w:rPr>
              <w:t xml:space="preserve"> (26%)</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tcPr>
          <w:p w14:paraId="5026686A"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24</w:t>
            </w:r>
            <w:r>
              <w:rPr>
                <w:rFonts w:cs="Arial"/>
                <w:sz w:val="18"/>
                <w:szCs w:val="18"/>
              </w:rPr>
              <w:t xml:space="preserve"> (3%)</w:t>
            </w:r>
          </w:p>
        </w:tc>
      </w:tr>
      <w:tr w:rsidR="000C6549" w:rsidRPr="005823C7" w14:paraId="750D0738" w14:textId="77777777" w:rsidTr="005B3F6F">
        <w:trPr>
          <w:trHeight w:val="300"/>
        </w:trPr>
        <w:tc>
          <w:tcPr>
            <w:tcW w:w="1405" w:type="dxa"/>
            <w:tcBorders>
              <w:top w:val="single" w:sz="6" w:space="0" w:color="auto"/>
              <w:left w:val="single" w:sz="6" w:space="0" w:color="auto"/>
              <w:bottom w:val="single" w:sz="6" w:space="0" w:color="auto"/>
              <w:right w:val="single" w:sz="6" w:space="0" w:color="auto"/>
            </w:tcBorders>
            <w:shd w:val="clear" w:color="auto" w:fill="D9D9D9"/>
            <w:hideMark/>
          </w:tcPr>
          <w:p w14:paraId="1AC0CC3B"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Band 7</w:t>
            </w:r>
            <w:r w:rsidRPr="005823C7">
              <w:rPr>
                <w:rFonts w:eastAsia="Times New Roman" w:cs="Arial"/>
                <w:b/>
                <w:bCs/>
                <w:sz w:val="18"/>
                <w:szCs w:val="18"/>
              </w:rPr>
              <w:t> </w:t>
            </w:r>
          </w:p>
        </w:tc>
        <w:tc>
          <w:tcPr>
            <w:tcW w:w="949" w:type="dxa"/>
            <w:tcBorders>
              <w:top w:val="single" w:sz="6" w:space="0" w:color="auto"/>
              <w:left w:val="single" w:sz="6" w:space="0" w:color="auto"/>
              <w:bottom w:val="single" w:sz="6" w:space="0" w:color="auto"/>
              <w:right w:val="single" w:sz="6" w:space="0" w:color="auto"/>
            </w:tcBorders>
            <w:shd w:val="clear" w:color="auto" w:fill="D9E2F3"/>
            <w:hideMark/>
          </w:tcPr>
          <w:p w14:paraId="7167A269"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652</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D9D9D9"/>
            <w:hideMark/>
          </w:tcPr>
          <w:p w14:paraId="2FCE9214"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472 (72%)</w:t>
            </w:r>
            <w:r w:rsidRPr="005823C7">
              <w:rPr>
                <w:rFonts w:eastAsia="Times New Roman" w:cs="Arial"/>
                <w:b/>
                <w:bCs/>
                <w:sz w:val="18"/>
                <w:szCs w:val="18"/>
              </w:rPr>
              <w:t> </w:t>
            </w:r>
          </w:p>
        </w:tc>
        <w:tc>
          <w:tcPr>
            <w:tcW w:w="1074" w:type="dxa"/>
            <w:tcBorders>
              <w:top w:val="single" w:sz="6" w:space="0" w:color="auto"/>
              <w:left w:val="single" w:sz="6" w:space="0" w:color="auto"/>
              <w:bottom w:val="single" w:sz="6" w:space="0" w:color="auto"/>
              <w:right w:val="single" w:sz="6" w:space="0" w:color="auto"/>
            </w:tcBorders>
            <w:shd w:val="clear" w:color="auto" w:fill="D8D8D8"/>
            <w:hideMark/>
          </w:tcPr>
          <w:p w14:paraId="22C6CD87"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160 (25%)</w:t>
            </w:r>
            <w:r w:rsidRPr="005823C7">
              <w:rPr>
                <w:rFonts w:eastAsia="Times New Roman" w:cs="Arial"/>
                <w:b/>
                <w:bCs/>
                <w:sz w:val="18"/>
                <w:szCs w:val="18"/>
              </w:rPr>
              <w:t> </w:t>
            </w:r>
          </w:p>
        </w:tc>
        <w:tc>
          <w:tcPr>
            <w:tcW w:w="1043" w:type="dxa"/>
            <w:tcBorders>
              <w:top w:val="single" w:sz="6" w:space="0" w:color="auto"/>
              <w:left w:val="single" w:sz="6" w:space="0" w:color="auto"/>
              <w:bottom w:val="single" w:sz="6" w:space="0" w:color="auto"/>
              <w:right w:val="single" w:sz="6" w:space="0" w:color="auto"/>
            </w:tcBorders>
            <w:shd w:val="clear" w:color="auto" w:fill="D8D8D8"/>
            <w:hideMark/>
          </w:tcPr>
          <w:p w14:paraId="3FC779BA"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20 (3%)</w:t>
            </w:r>
            <w:r w:rsidRPr="005823C7">
              <w:rPr>
                <w:rFonts w:eastAsia="Times New Roman" w:cs="Arial"/>
                <w:b/>
                <w:bCs/>
                <w:sz w:val="18"/>
                <w:szCs w:val="18"/>
              </w:rPr>
              <w:t> </w:t>
            </w:r>
          </w:p>
        </w:tc>
        <w:tc>
          <w:tcPr>
            <w:tcW w:w="84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295AB8F"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b/>
                <w:bCs/>
                <w:sz w:val="18"/>
                <w:szCs w:val="18"/>
              </w:rPr>
              <w:t>682</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22E388BC"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504</w:t>
            </w:r>
            <w:r w:rsidRPr="005823C7">
              <w:rPr>
                <w:rFonts w:eastAsia="Times New Roman" w:cs="Arial"/>
                <w:sz w:val="18"/>
                <w:szCs w:val="18"/>
              </w:rPr>
              <w:t xml:space="preserve"> (7</w:t>
            </w:r>
            <w:r w:rsidRPr="00891BB9">
              <w:rPr>
                <w:rFonts w:eastAsia="Times New Roman" w:cs="Arial"/>
                <w:sz w:val="18"/>
                <w:szCs w:val="18"/>
              </w:rPr>
              <w:t>4</w:t>
            </w:r>
            <w:r w:rsidRPr="005823C7">
              <w:rPr>
                <w:rFonts w:eastAsia="Times New Roman" w:cs="Arial"/>
                <w:sz w:val="18"/>
                <w:szCs w:val="18"/>
              </w:rPr>
              <w:t>%)</w:t>
            </w:r>
            <w:r w:rsidRPr="005823C7">
              <w:rPr>
                <w:rFonts w:eastAsia="Times New Roman" w:cs="Arial"/>
                <w:b/>
                <w:bCs/>
                <w:sz w:val="18"/>
                <w:szCs w:val="18"/>
              </w:rPr>
              <w:t> </w:t>
            </w:r>
          </w:p>
        </w:tc>
        <w:tc>
          <w:tcPr>
            <w:tcW w:w="1117"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0E014A79"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1</w:t>
            </w:r>
            <w:r w:rsidRPr="00891BB9">
              <w:rPr>
                <w:rFonts w:eastAsia="Times New Roman" w:cs="Arial"/>
                <w:sz w:val="18"/>
                <w:szCs w:val="18"/>
              </w:rPr>
              <w:t>58</w:t>
            </w:r>
            <w:r w:rsidRPr="005823C7">
              <w:rPr>
                <w:rFonts w:eastAsia="Times New Roman" w:cs="Arial"/>
                <w:sz w:val="18"/>
                <w:szCs w:val="18"/>
              </w:rPr>
              <w:t xml:space="preserve"> (2</w:t>
            </w:r>
            <w:r w:rsidRPr="00891BB9">
              <w:rPr>
                <w:rFonts w:eastAsia="Times New Roman" w:cs="Arial"/>
                <w:sz w:val="18"/>
                <w:szCs w:val="18"/>
              </w:rPr>
              <w:t>3</w:t>
            </w:r>
            <w:r w:rsidRPr="005823C7">
              <w:rPr>
                <w:rFonts w:eastAsia="Times New Roman" w:cs="Arial"/>
                <w:sz w:val="18"/>
                <w:szCs w:val="18"/>
              </w:rPr>
              <w:t>%)</w:t>
            </w:r>
            <w:r w:rsidRPr="005823C7">
              <w:rPr>
                <w:rFonts w:eastAsia="Times New Roman" w:cs="Arial"/>
                <w:b/>
                <w:bCs/>
                <w:sz w:val="18"/>
                <w:szCs w:val="18"/>
              </w:rPr>
              <w:t> </w:t>
            </w:r>
          </w:p>
        </w:tc>
        <w:tc>
          <w:tcPr>
            <w:tcW w:w="1101"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6292C3F2"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20</w:t>
            </w:r>
            <w:r w:rsidRPr="005823C7">
              <w:rPr>
                <w:rFonts w:eastAsia="Times New Roman" w:cs="Arial"/>
                <w:sz w:val="18"/>
                <w:szCs w:val="18"/>
              </w:rPr>
              <w:t xml:space="preserve"> (3%)</w:t>
            </w:r>
            <w:r w:rsidRPr="005823C7">
              <w:rPr>
                <w:rFonts w:eastAsia="Times New Roman" w:cs="Arial"/>
                <w:b/>
                <w:bCs/>
                <w:sz w:val="18"/>
                <w:szCs w:val="18"/>
              </w:rPr>
              <w:t> </w:t>
            </w:r>
          </w:p>
        </w:tc>
        <w:tc>
          <w:tcPr>
            <w:tcW w:w="1092" w:type="dxa"/>
            <w:tcBorders>
              <w:top w:val="single" w:sz="6" w:space="0" w:color="auto"/>
              <w:left w:val="single" w:sz="6" w:space="0" w:color="auto"/>
              <w:bottom w:val="single" w:sz="6" w:space="0" w:color="auto"/>
              <w:right w:val="single" w:sz="6" w:space="0" w:color="auto"/>
            </w:tcBorders>
            <w:shd w:val="clear" w:color="auto" w:fill="D9E2F3"/>
            <w:vAlign w:val="center"/>
          </w:tcPr>
          <w:p w14:paraId="3373F966"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760</w:t>
            </w:r>
          </w:p>
        </w:tc>
        <w:tc>
          <w:tcPr>
            <w:tcW w:w="1092" w:type="dxa"/>
            <w:tcBorders>
              <w:top w:val="single" w:sz="6" w:space="0" w:color="auto"/>
              <w:left w:val="single" w:sz="6" w:space="0" w:color="auto"/>
              <w:bottom w:val="single" w:sz="6" w:space="0" w:color="auto"/>
              <w:right w:val="single" w:sz="6" w:space="0" w:color="auto"/>
            </w:tcBorders>
            <w:shd w:val="clear" w:color="auto" w:fill="D8D8D8"/>
            <w:vAlign w:val="center"/>
          </w:tcPr>
          <w:p w14:paraId="033399C5"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557</w:t>
            </w:r>
            <w:r>
              <w:rPr>
                <w:rFonts w:cs="Arial"/>
                <w:sz w:val="18"/>
                <w:szCs w:val="18"/>
              </w:rPr>
              <w:t xml:space="preserve"> (73%)</w:t>
            </w:r>
          </w:p>
        </w:tc>
        <w:tc>
          <w:tcPr>
            <w:tcW w:w="1088" w:type="dxa"/>
            <w:tcBorders>
              <w:top w:val="single" w:sz="6" w:space="0" w:color="auto"/>
              <w:left w:val="single" w:sz="6" w:space="0" w:color="auto"/>
              <w:bottom w:val="single" w:sz="6" w:space="0" w:color="auto"/>
              <w:right w:val="single" w:sz="6" w:space="0" w:color="auto"/>
            </w:tcBorders>
            <w:shd w:val="clear" w:color="auto" w:fill="D8D8D8"/>
            <w:vAlign w:val="center"/>
          </w:tcPr>
          <w:p w14:paraId="6D9EDAA1"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181</w:t>
            </w:r>
            <w:r>
              <w:rPr>
                <w:rFonts w:cs="Arial"/>
                <w:sz w:val="18"/>
                <w:szCs w:val="18"/>
              </w:rPr>
              <w:t xml:space="preserve"> (24%)</w:t>
            </w:r>
          </w:p>
        </w:tc>
        <w:tc>
          <w:tcPr>
            <w:tcW w:w="1101" w:type="dxa"/>
            <w:tcBorders>
              <w:top w:val="single" w:sz="6" w:space="0" w:color="auto"/>
              <w:left w:val="single" w:sz="6" w:space="0" w:color="auto"/>
              <w:bottom w:val="single" w:sz="6" w:space="0" w:color="auto"/>
              <w:right w:val="single" w:sz="6" w:space="0" w:color="auto"/>
            </w:tcBorders>
            <w:shd w:val="clear" w:color="auto" w:fill="D8D8D8"/>
            <w:vAlign w:val="center"/>
          </w:tcPr>
          <w:p w14:paraId="023637F3"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22</w:t>
            </w:r>
            <w:r>
              <w:rPr>
                <w:rFonts w:cs="Arial"/>
                <w:sz w:val="18"/>
                <w:szCs w:val="18"/>
              </w:rPr>
              <w:t xml:space="preserve"> (3%)</w:t>
            </w:r>
          </w:p>
        </w:tc>
      </w:tr>
      <w:tr w:rsidR="000C6549" w:rsidRPr="005823C7" w14:paraId="33657E1E" w14:textId="77777777" w:rsidTr="005B3F6F">
        <w:trPr>
          <w:trHeight w:val="300"/>
        </w:trPr>
        <w:tc>
          <w:tcPr>
            <w:tcW w:w="1405" w:type="dxa"/>
            <w:tcBorders>
              <w:top w:val="single" w:sz="6" w:space="0" w:color="auto"/>
              <w:left w:val="single" w:sz="6" w:space="0" w:color="auto"/>
              <w:bottom w:val="single" w:sz="6" w:space="0" w:color="auto"/>
              <w:right w:val="single" w:sz="6" w:space="0" w:color="auto"/>
            </w:tcBorders>
            <w:shd w:val="clear" w:color="auto" w:fill="auto"/>
            <w:hideMark/>
          </w:tcPr>
          <w:p w14:paraId="0FDAD40E"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Band 8a</w:t>
            </w:r>
            <w:r w:rsidRPr="005823C7">
              <w:rPr>
                <w:rFonts w:eastAsia="Times New Roman" w:cs="Arial"/>
                <w:b/>
                <w:bCs/>
                <w:sz w:val="18"/>
                <w:szCs w:val="18"/>
              </w:rPr>
              <w:t> </w:t>
            </w:r>
          </w:p>
        </w:tc>
        <w:tc>
          <w:tcPr>
            <w:tcW w:w="949" w:type="dxa"/>
            <w:tcBorders>
              <w:top w:val="single" w:sz="6" w:space="0" w:color="auto"/>
              <w:left w:val="single" w:sz="6" w:space="0" w:color="auto"/>
              <w:bottom w:val="single" w:sz="6" w:space="0" w:color="auto"/>
              <w:right w:val="single" w:sz="6" w:space="0" w:color="auto"/>
            </w:tcBorders>
            <w:shd w:val="clear" w:color="auto" w:fill="D9E2F3"/>
            <w:hideMark/>
          </w:tcPr>
          <w:p w14:paraId="5905C612"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215</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14:paraId="4D8C8817"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166 (77%)</w:t>
            </w:r>
            <w:r w:rsidRPr="005823C7">
              <w:rPr>
                <w:rFonts w:eastAsia="Times New Roman" w:cs="Arial"/>
                <w:b/>
                <w:bCs/>
                <w:sz w:val="18"/>
                <w:szCs w:val="18"/>
              </w:rPr>
              <w:t> </w:t>
            </w:r>
          </w:p>
        </w:tc>
        <w:tc>
          <w:tcPr>
            <w:tcW w:w="1074" w:type="dxa"/>
            <w:tcBorders>
              <w:top w:val="single" w:sz="6" w:space="0" w:color="auto"/>
              <w:left w:val="single" w:sz="6" w:space="0" w:color="auto"/>
              <w:bottom w:val="single" w:sz="6" w:space="0" w:color="auto"/>
              <w:right w:val="single" w:sz="6" w:space="0" w:color="auto"/>
            </w:tcBorders>
            <w:shd w:val="clear" w:color="auto" w:fill="auto"/>
            <w:hideMark/>
          </w:tcPr>
          <w:p w14:paraId="234DB53F"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47 (22%)</w:t>
            </w:r>
            <w:r w:rsidRPr="005823C7">
              <w:rPr>
                <w:rFonts w:eastAsia="Times New Roman" w:cs="Arial"/>
                <w:b/>
                <w:bCs/>
                <w:sz w:val="18"/>
                <w:szCs w:val="18"/>
              </w:rPr>
              <w:t> </w:t>
            </w:r>
          </w:p>
        </w:tc>
        <w:tc>
          <w:tcPr>
            <w:tcW w:w="1043" w:type="dxa"/>
            <w:tcBorders>
              <w:top w:val="single" w:sz="6" w:space="0" w:color="auto"/>
              <w:left w:val="single" w:sz="6" w:space="0" w:color="auto"/>
              <w:bottom w:val="single" w:sz="6" w:space="0" w:color="auto"/>
              <w:right w:val="single" w:sz="6" w:space="0" w:color="auto"/>
            </w:tcBorders>
            <w:shd w:val="clear" w:color="auto" w:fill="auto"/>
            <w:hideMark/>
          </w:tcPr>
          <w:p w14:paraId="772EF206"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2 (1%)</w:t>
            </w:r>
            <w:r w:rsidRPr="005823C7">
              <w:rPr>
                <w:rFonts w:eastAsia="Times New Roman" w:cs="Arial"/>
                <w:b/>
                <w:bCs/>
                <w:sz w:val="18"/>
                <w:szCs w:val="18"/>
              </w:rPr>
              <w:t> </w:t>
            </w:r>
          </w:p>
        </w:tc>
        <w:tc>
          <w:tcPr>
            <w:tcW w:w="84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5F07BC99"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2</w:t>
            </w:r>
            <w:r w:rsidRPr="00891BB9">
              <w:rPr>
                <w:rFonts w:eastAsia="Times New Roman" w:cs="Arial"/>
                <w:sz w:val="18"/>
                <w:szCs w:val="18"/>
              </w:rPr>
              <w:t>43</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DB337E"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1</w:t>
            </w:r>
            <w:r w:rsidRPr="00891BB9">
              <w:rPr>
                <w:rFonts w:eastAsia="Times New Roman" w:cs="Arial"/>
                <w:sz w:val="18"/>
                <w:szCs w:val="18"/>
              </w:rPr>
              <w:t>82</w:t>
            </w:r>
            <w:r w:rsidRPr="005823C7">
              <w:rPr>
                <w:rFonts w:eastAsia="Times New Roman" w:cs="Arial"/>
                <w:sz w:val="18"/>
                <w:szCs w:val="18"/>
              </w:rPr>
              <w:t xml:space="preserve"> (7</w:t>
            </w:r>
            <w:r w:rsidRPr="00891BB9">
              <w:rPr>
                <w:rFonts w:eastAsia="Times New Roman" w:cs="Arial"/>
                <w:sz w:val="18"/>
                <w:szCs w:val="18"/>
              </w:rPr>
              <w:t>5</w:t>
            </w:r>
            <w:r w:rsidRPr="005823C7">
              <w:rPr>
                <w:rFonts w:eastAsia="Times New Roman" w:cs="Arial"/>
                <w:sz w:val="18"/>
                <w:szCs w:val="18"/>
              </w:rPr>
              <w:t>%)</w:t>
            </w:r>
            <w:r w:rsidRPr="005823C7">
              <w:rPr>
                <w:rFonts w:eastAsia="Times New Roman" w:cs="Arial"/>
                <w:b/>
                <w:bCs/>
                <w:sz w:val="18"/>
                <w:szCs w:val="18"/>
              </w:rPr>
              <w:t> </w:t>
            </w:r>
          </w:p>
        </w:tc>
        <w:tc>
          <w:tcPr>
            <w:tcW w:w="11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53308E"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59</w:t>
            </w:r>
            <w:r w:rsidRPr="005823C7">
              <w:rPr>
                <w:rFonts w:eastAsia="Times New Roman" w:cs="Arial"/>
                <w:sz w:val="18"/>
                <w:szCs w:val="18"/>
              </w:rPr>
              <w:t xml:space="preserve"> (2</w:t>
            </w:r>
            <w:r w:rsidRPr="00891BB9">
              <w:rPr>
                <w:rFonts w:eastAsia="Times New Roman" w:cs="Arial"/>
                <w:sz w:val="18"/>
                <w:szCs w:val="18"/>
              </w:rPr>
              <w:t>4</w:t>
            </w:r>
            <w:r w:rsidRPr="005823C7">
              <w:rPr>
                <w:rFonts w:eastAsia="Times New Roman" w:cs="Arial"/>
                <w:sz w:val="18"/>
                <w:szCs w:val="18"/>
              </w:rPr>
              <w:t>%)</w:t>
            </w:r>
            <w:r w:rsidRPr="005823C7">
              <w:rPr>
                <w:rFonts w:eastAsia="Times New Roman" w:cs="Arial"/>
                <w:b/>
                <w:bCs/>
                <w:sz w:val="18"/>
                <w:szCs w:val="18"/>
              </w:rPr>
              <w:t> </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7A91E0"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2 (1%)</w:t>
            </w:r>
            <w:r w:rsidRPr="005823C7">
              <w:rPr>
                <w:rFonts w:eastAsia="Times New Roman" w:cs="Arial"/>
                <w:b/>
                <w:bCs/>
                <w:sz w:val="18"/>
                <w:szCs w:val="18"/>
              </w:rPr>
              <w:t> </w:t>
            </w:r>
          </w:p>
        </w:tc>
        <w:tc>
          <w:tcPr>
            <w:tcW w:w="1092" w:type="dxa"/>
            <w:tcBorders>
              <w:top w:val="single" w:sz="6" w:space="0" w:color="auto"/>
              <w:left w:val="single" w:sz="6" w:space="0" w:color="auto"/>
              <w:bottom w:val="single" w:sz="6" w:space="0" w:color="auto"/>
              <w:right w:val="single" w:sz="6" w:space="0" w:color="auto"/>
            </w:tcBorders>
            <w:shd w:val="clear" w:color="auto" w:fill="D9E2F3"/>
            <w:vAlign w:val="center"/>
          </w:tcPr>
          <w:p w14:paraId="753B137E"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271</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tcPr>
          <w:p w14:paraId="7667AFCC"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203</w:t>
            </w:r>
            <w:r>
              <w:rPr>
                <w:rFonts w:cs="Arial"/>
                <w:sz w:val="18"/>
                <w:szCs w:val="18"/>
              </w:rPr>
              <w:t xml:space="preserve"> (75%)</w:t>
            </w:r>
          </w:p>
        </w:tc>
        <w:tc>
          <w:tcPr>
            <w:tcW w:w="1088" w:type="dxa"/>
            <w:tcBorders>
              <w:top w:val="single" w:sz="6" w:space="0" w:color="auto"/>
              <w:left w:val="single" w:sz="6" w:space="0" w:color="auto"/>
              <w:bottom w:val="single" w:sz="6" w:space="0" w:color="auto"/>
              <w:right w:val="single" w:sz="6" w:space="0" w:color="auto"/>
            </w:tcBorders>
            <w:shd w:val="clear" w:color="auto" w:fill="auto"/>
            <w:vAlign w:val="center"/>
          </w:tcPr>
          <w:p w14:paraId="02D01C06"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60</w:t>
            </w:r>
            <w:r>
              <w:rPr>
                <w:rFonts w:cs="Arial"/>
                <w:sz w:val="18"/>
                <w:szCs w:val="18"/>
              </w:rPr>
              <w:t xml:space="preserve"> (22%)</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tcPr>
          <w:p w14:paraId="04CFCFDA"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8</w:t>
            </w:r>
            <w:r>
              <w:rPr>
                <w:rFonts w:cs="Arial"/>
                <w:sz w:val="18"/>
                <w:szCs w:val="18"/>
              </w:rPr>
              <w:t xml:space="preserve"> (3%)</w:t>
            </w:r>
          </w:p>
        </w:tc>
      </w:tr>
      <w:tr w:rsidR="000C6549" w:rsidRPr="005823C7" w14:paraId="56A0A4F3" w14:textId="77777777" w:rsidTr="005B3F6F">
        <w:trPr>
          <w:trHeight w:val="300"/>
        </w:trPr>
        <w:tc>
          <w:tcPr>
            <w:tcW w:w="1405" w:type="dxa"/>
            <w:tcBorders>
              <w:top w:val="single" w:sz="6" w:space="0" w:color="auto"/>
              <w:left w:val="single" w:sz="6" w:space="0" w:color="auto"/>
              <w:bottom w:val="single" w:sz="6" w:space="0" w:color="auto"/>
              <w:right w:val="single" w:sz="6" w:space="0" w:color="auto"/>
            </w:tcBorders>
            <w:shd w:val="clear" w:color="auto" w:fill="D9D9D9"/>
            <w:hideMark/>
          </w:tcPr>
          <w:p w14:paraId="57A41DE7"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Band 8b</w:t>
            </w:r>
            <w:r w:rsidRPr="005823C7">
              <w:rPr>
                <w:rFonts w:eastAsia="Times New Roman" w:cs="Arial"/>
                <w:b/>
                <w:bCs/>
                <w:sz w:val="18"/>
                <w:szCs w:val="18"/>
              </w:rPr>
              <w:t> </w:t>
            </w:r>
          </w:p>
        </w:tc>
        <w:tc>
          <w:tcPr>
            <w:tcW w:w="949" w:type="dxa"/>
            <w:tcBorders>
              <w:top w:val="single" w:sz="6" w:space="0" w:color="auto"/>
              <w:left w:val="single" w:sz="6" w:space="0" w:color="auto"/>
              <w:bottom w:val="single" w:sz="6" w:space="0" w:color="auto"/>
              <w:right w:val="single" w:sz="6" w:space="0" w:color="auto"/>
            </w:tcBorders>
            <w:shd w:val="clear" w:color="auto" w:fill="D9E2F3"/>
            <w:hideMark/>
          </w:tcPr>
          <w:p w14:paraId="4E1C0FC8"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70</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D9D9D9"/>
            <w:hideMark/>
          </w:tcPr>
          <w:p w14:paraId="25963A2F"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59 (84%)</w:t>
            </w:r>
            <w:r w:rsidRPr="005823C7">
              <w:rPr>
                <w:rFonts w:eastAsia="Times New Roman" w:cs="Arial"/>
                <w:b/>
                <w:bCs/>
                <w:sz w:val="18"/>
                <w:szCs w:val="18"/>
              </w:rPr>
              <w:t> </w:t>
            </w:r>
          </w:p>
        </w:tc>
        <w:tc>
          <w:tcPr>
            <w:tcW w:w="1074" w:type="dxa"/>
            <w:tcBorders>
              <w:top w:val="single" w:sz="6" w:space="0" w:color="auto"/>
              <w:left w:val="single" w:sz="6" w:space="0" w:color="auto"/>
              <w:bottom w:val="single" w:sz="6" w:space="0" w:color="auto"/>
              <w:right w:val="single" w:sz="6" w:space="0" w:color="auto"/>
            </w:tcBorders>
            <w:shd w:val="clear" w:color="auto" w:fill="D8D8D8"/>
            <w:hideMark/>
          </w:tcPr>
          <w:p w14:paraId="0F42DE57"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11 (16%)</w:t>
            </w:r>
            <w:r w:rsidRPr="005823C7">
              <w:rPr>
                <w:rFonts w:eastAsia="Times New Roman" w:cs="Arial"/>
                <w:b/>
                <w:bCs/>
                <w:sz w:val="18"/>
                <w:szCs w:val="18"/>
              </w:rPr>
              <w:t> </w:t>
            </w:r>
          </w:p>
        </w:tc>
        <w:tc>
          <w:tcPr>
            <w:tcW w:w="1043" w:type="dxa"/>
            <w:tcBorders>
              <w:top w:val="single" w:sz="6" w:space="0" w:color="auto"/>
              <w:left w:val="single" w:sz="6" w:space="0" w:color="auto"/>
              <w:bottom w:val="single" w:sz="6" w:space="0" w:color="auto"/>
              <w:right w:val="single" w:sz="6" w:space="0" w:color="auto"/>
            </w:tcBorders>
            <w:shd w:val="clear" w:color="auto" w:fill="D8D8D8"/>
            <w:hideMark/>
          </w:tcPr>
          <w:p w14:paraId="13586B1A"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 (0%)</w:t>
            </w:r>
            <w:r w:rsidRPr="005823C7">
              <w:rPr>
                <w:rFonts w:eastAsia="Times New Roman" w:cs="Arial"/>
                <w:b/>
                <w:bCs/>
                <w:sz w:val="18"/>
                <w:szCs w:val="18"/>
              </w:rPr>
              <w:t> </w:t>
            </w:r>
          </w:p>
        </w:tc>
        <w:tc>
          <w:tcPr>
            <w:tcW w:w="84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42118077"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b/>
                <w:bCs/>
                <w:sz w:val="18"/>
                <w:szCs w:val="18"/>
              </w:rPr>
              <w:t>81</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347A1BAA"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68</w:t>
            </w:r>
            <w:r w:rsidRPr="005823C7">
              <w:rPr>
                <w:rFonts w:eastAsia="Times New Roman" w:cs="Arial"/>
                <w:sz w:val="18"/>
                <w:szCs w:val="18"/>
              </w:rPr>
              <w:t xml:space="preserve"> (</w:t>
            </w:r>
            <w:r w:rsidRPr="00891BB9">
              <w:rPr>
                <w:rFonts w:eastAsia="Times New Roman" w:cs="Arial"/>
                <w:sz w:val="18"/>
                <w:szCs w:val="18"/>
              </w:rPr>
              <w:t>84</w:t>
            </w:r>
            <w:r w:rsidRPr="005823C7">
              <w:rPr>
                <w:rFonts w:eastAsia="Times New Roman" w:cs="Arial"/>
                <w:sz w:val="18"/>
                <w:szCs w:val="18"/>
              </w:rPr>
              <w:t>%)</w:t>
            </w:r>
            <w:r w:rsidRPr="005823C7">
              <w:rPr>
                <w:rFonts w:eastAsia="Times New Roman" w:cs="Arial"/>
                <w:b/>
                <w:bCs/>
                <w:sz w:val="18"/>
                <w:szCs w:val="18"/>
              </w:rPr>
              <w:t> </w:t>
            </w:r>
          </w:p>
        </w:tc>
        <w:tc>
          <w:tcPr>
            <w:tcW w:w="1117"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4B8418B5"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12</w:t>
            </w:r>
            <w:r w:rsidRPr="005823C7">
              <w:rPr>
                <w:rFonts w:eastAsia="Times New Roman" w:cs="Arial"/>
                <w:sz w:val="18"/>
                <w:szCs w:val="18"/>
              </w:rPr>
              <w:t xml:space="preserve"> (1</w:t>
            </w:r>
            <w:r w:rsidRPr="00891BB9">
              <w:rPr>
                <w:rFonts w:eastAsia="Times New Roman" w:cs="Arial"/>
                <w:sz w:val="18"/>
                <w:szCs w:val="18"/>
              </w:rPr>
              <w:t>5</w:t>
            </w:r>
            <w:r w:rsidRPr="005823C7">
              <w:rPr>
                <w:rFonts w:eastAsia="Times New Roman" w:cs="Arial"/>
                <w:sz w:val="18"/>
                <w:szCs w:val="18"/>
              </w:rPr>
              <w:t>%)</w:t>
            </w:r>
            <w:r w:rsidRPr="005823C7">
              <w:rPr>
                <w:rFonts w:eastAsia="Times New Roman" w:cs="Arial"/>
                <w:b/>
                <w:bCs/>
                <w:sz w:val="18"/>
                <w:szCs w:val="18"/>
              </w:rPr>
              <w:t> </w:t>
            </w:r>
          </w:p>
        </w:tc>
        <w:tc>
          <w:tcPr>
            <w:tcW w:w="1101"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25B4AA54"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1</w:t>
            </w:r>
            <w:r w:rsidRPr="005823C7">
              <w:rPr>
                <w:rFonts w:eastAsia="Times New Roman" w:cs="Arial"/>
                <w:sz w:val="18"/>
                <w:szCs w:val="18"/>
              </w:rPr>
              <w:t xml:space="preserve"> (</w:t>
            </w:r>
            <w:r w:rsidRPr="00891BB9">
              <w:rPr>
                <w:rFonts w:eastAsia="Times New Roman" w:cs="Arial"/>
                <w:sz w:val="18"/>
                <w:szCs w:val="18"/>
              </w:rPr>
              <w:t>1</w:t>
            </w:r>
            <w:r w:rsidRPr="005823C7">
              <w:rPr>
                <w:rFonts w:eastAsia="Times New Roman" w:cs="Arial"/>
                <w:sz w:val="18"/>
                <w:szCs w:val="18"/>
              </w:rPr>
              <w:t>%)</w:t>
            </w:r>
            <w:r w:rsidRPr="005823C7">
              <w:rPr>
                <w:rFonts w:eastAsia="Times New Roman" w:cs="Arial"/>
                <w:b/>
                <w:bCs/>
                <w:sz w:val="18"/>
                <w:szCs w:val="18"/>
              </w:rPr>
              <w:t> </w:t>
            </w:r>
          </w:p>
        </w:tc>
        <w:tc>
          <w:tcPr>
            <w:tcW w:w="1092" w:type="dxa"/>
            <w:tcBorders>
              <w:top w:val="single" w:sz="6" w:space="0" w:color="auto"/>
              <w:left w:val="single" w:sz="6" w:space="0" w:color="auto"/>
              <w:bottom w:val="single" w:sz="6" w:space="0" w:color="auto"/>
              <w:right w:val="single" w:sz="6" w:space="0" w:color="auto"/>
            </w:tcBorders>
            <w:shd w:val="clear" w:color="auto" w:fill="D9E2F3"/>
            <w:vAlign w:val="center"/>
          </w:tcPr>
          <w:p w14:paraId="1EF71270"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98</w:t>
            </w:r>
          </w:p>
        </w:tc>
        <w:tc>
          <w:tcPr>
            <w:tcW w:w="1092" w:type="dxa"/>
            <w:tcBorders>
              <w:top w:val="single" w:sz="6" w:space="0" w:color="auto"/>
              <w:left w:val="single" w:sz="6" w:space="0" w:color="auto"/>
              <w:bottom w:val="single" w:sz="6" w:space="0" w:color="auto"/>
              <w:right w:val="single" w:sz="6" w:space="0" w:color="auto"/>
            </w:tcBorders>
            <w:shd w:val="clear" w:color="auto" w:fill="D8D8D8"/>
            <w:vAlign w:val="center"/>
          </w:tcPr>
          <w:p w14:paraId="078B15D4"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79</w:t>
            </w:r>
            <w:r>
              <w:rPr>
                <w:rFonts w:cs="Arial"/>
                <w:sz w:val="18"/>
                <w:szCs w:val="18"/>
              </w:rPr>
              <w:t xml:space="preserve"> (81%)</w:t>
            </w:r>
          </w:p>
        </w:tc>
        <w:tc>
          <w:tcPr>
            <w:tcW w:w="1088" w:type="dxa"/>
            <w:tcBorders>
              <w:top w:val="single" w:sz="6" w:space="0" w:color="auto"/>
              <w:left w:val="single" w:sz="6" w:space="0" w:color="auto"/>
              <w:bottom w:val="single" w:sz="6" w:space="0" w:color="auto"/>
              <w:right w:val="single" w:sz="6" w:space="0" w:color="auto"/>
            </w:tcBorders>
            <w:shd w:val="clear" w:color="auto" w:fill="D8D8D8"/>
            <w:vAlign w:val="center"/>
          </w:tcPr>
          <w:p w14:paraId="7DD10FE6"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17</w:t>
            </w:r>
            <w:r>
              <w:rPr>
                <w:rFonts w:cs="Arial"/>
                <w:sz w:val="18"/>
                <w:szCs w:val="18"/>
              </w:rPr>
              <w:t xml:space="preserve"> (17%)</w:t>
            </w:r>
          </w:p>
        </w:tc>
        <w:tc>
          <w:tcPr>
            <w:tcW w:w="1101" w:type="dxa"/>
            <w:tcBorders>
              <w:top w:val="single" w:sz="6" w:space="0" w:color="auto"/>
              <w:left w:val="single" w:sz="6" w:space="0" w:color="auto"/>
              <w:bottom w:val="single" w:sz="6" w:space="0" w:color="auto"/>
              <w:right w:val="single" w:sz="6" w:space="0" w:color="auto"/>
            </w:tcBorders>
            <w:shd w:val="clear" w:color="auto" w:fill="D8D8D8"/>
            <w:vAlign w:val="center"/>
          </w:tcPr>
          <w:p w14:paraId="585BD8FF"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2</w:t>
            </w:r>
            <w:r>
              <w:rPr>
                <w:rFonts w:cs="Arial"/>
                <w:sz w:val="18"/>
                <w:szCs w:val="18"/>
              </w:rPr>
              <w:t xml:space="preserve"> (2%)</w:t>
            </w:r>
          </w:p>
        </w:tc>
      </w:tr>
      <w:tr w:rsidR="000C6549" w:rsidRPr="005823C7" w14:paraId="29BDF43F" w14:textId="77777777" w:rsidTr="005B3F6F">
        <w:trPr>
          <w:trHeight w:val="300"/>
        </w:trPr>
        <w:tc>
          <w:tcPr>
            <w:tcW w:w="1405" w:type="dxa"/>
            <w:tcBorders>
              <w:top w:val="single" w:sz="6" w:space="0" w:color="auto"/>
              <w:left w:val="single" w:sz="6" w:space="0" w:color="auto"/>
              <w:bottom w:val="single" w:sz="6" w:space="0" w:color="auto"/>
              <w:right w:val="single" w:sz="6" w:space="0" w:color="auto"/>
            </w:tcBorders>
            <w:shd w:val="clear" w:color="auto" w:fill="auto"/>
            <w:hideMark/>
          </w:tcPr>
          <w:p w14:paraId="6BE4D0D9"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Band 8c</w:t>
            </w:r>
            <w:r w:rsidRPr="005823C7">
              <w:rPr>
                <w:rFonts w:eastAsia="Times New Roman" w:cs="Arial"/>
                <w:b/>
                <w:bCs/>
                <w:sz w:val="18"/>
                <w:szCs w:val="18"/>
              </w:rPr>
              <w:t> </w:t>
            </w:r>
          </w:p>
        </w:tc>
        <w:tc>
          <w:tcPr>
            <w:tcW w:w="949" w:type="dxa"/>
            <w:tcBorders>
              <w:top w:val="single" w:sz="6" w:space="0" w:color="auto"/>
              <w:left w:val="single" w:sz="6" w:space="0" w:color="auto"/>
              <w:bottom w:val="single" w:sz="6" w:space="0" w:color="auto"/>
              <w:right w:val="single" w:sz="6" w:space="0" w:color="auto"/>
            </w:tcBorders>
            <w:shd w:val="clear" w:color="auto" w:fill="D9E2F3"/>
            <w:hideMark/>
          </w:tcPr>
          <w:p w14:paraId="442CF51D"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21</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14:paraId="0BC4431D"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16 (76%)</w:t>
            </w:r>
            <w:r w:rsidRPr="005823C7">
              <w:rPr>
                <w:rFonts w:eastAsia="Times New Roman" w:cs="Arial"/>
                <w:b/>
                <w:bCs/>
                <w:sz w:val="18"/>
                <w:szCs w:val="18"/>
              </w:rPr>
              <w:t> </w:t>
            </w:r>
          </w:p>
        </w:tc>
        <w:tc>
          <w:tcPr>
            <w:tcW w:w="1074" w:type="dxa"/>
            <w:tcBorders>
              <w:top w:val="single" w:sz="6" w:space="0" w:color="auto"/>
              <w:left w:val="single" w:sz="6" w:space="0" w:color="auto"/>
              <w:bottom w:val="single" w:sz="6" w:space="0" w:color="auto"/>
              <w:right w:val="single" w:sz="6" w:space="0" w:color="auto"/>
            </w:tcBorders>
            <w:shd w:val="clear" w:color="auto" w:fill="auto"/>
            <w:hideMark/>
          </w:tcPr>
          <w:p w14:paraId="034F6064"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5 (24%)</w:t>
            </w:r>
            <w:r w:rsidRPr="005823C7">
              <w:rPr>
                <w:rFonts w:eastAsia="Times New Roman" w:cs="Arial"/>
                <w:b/>
                <w:bCs/>
                <w:sz w:val="18"/>
                <w:szCs w:val="18"/>
              </w:rPr>
              <w:t> </w:t>
            </w:r>
          </w:p>
        </w:tc>
        <w:tc>
          <w:tcPr>
            <w:tcW w:w="1043" w:type="dxa"/>
            <w:tcBorders>
              <w:top w:val="single" w:sz="6" w:space="0" w:color="auto"/>
              <w:left w:val="single" w:sz="6" w:space="0" w:color="auto"/>
              <w:bottom w:val="single" w:sz="6" w:space="0" w:color="auto"/>
              <w:right w:val="single" w:sz="6" w:space="0" w:color="auto"/>
            </w:tcBorders>
            <w:shd w:val="clear" w:color="auto" w:fill="auto"/>
            <w:hideMark/>
          </w:tcPr>
          <w:p w14:paraId="1731A04A"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 (0%)</w:t>
            </w:r>
            <w:r w:rsidRPr="005823C7">
              <w:rPr>
                <w:rFonts w:eastAsia="Times New Roman" w:cs="Arial"/>
                <w:b/>
                <w:bCs/>
                <w:sz w:val="18"/>
                <w:szCs w:val="18"/>
              </w:rPr>
              <w:t> </w:t>
            </w:r>
          </w:p>
        </w:tc>
        <w:tc>
          <w:tcPr>
            <w:tcW w:w="84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5DF070E"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2</w:t>
            </w:r>
            <w:r w:rsidRPr="00891BB9">
              <w:rPr>
                <w:rFonts w:eastAsia="Times New Roman" w:cs="Arial"/>
                <w:sz w:val="18"/>
                <w:szCs w:val="18"/>
              </w:rPr>
              <w:t>3</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1EA291"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1</w:t>
            </w:r>
            <w:r w:rsidRPr="00891BB9">
              <w:rPr>
                <w:rFonts w:eastAsia="Times New Roman" w:cs="Arial"/>
                <w:sz w:val="18"/>
                <w:szCs w:val="18"/>
              </w:rPr>
              <w:t>7</w:t>
            </w:r>
            <w:r w:rsidRPr="005823C7">
              <w:rPr>
                <w:rFonts w:eastAsia="Times New Roman" w:cs="Arial"/>
                <w:sz w:val="18"/>
                <w:szCs w:val="18"/>
              </w:rPr>
              <w:t xml:space="preserve"> (7</w:t>
            </w:r>
            <w:r w:rsidRPr="00891BB9">
              <w:rPr>
                <w:rFonts w:eastAsia="Times New Roman" w:cs="Arial"/>
                <w:sz w:val="18"/>
                <w:szCs w:val="18"/>
              </w:rPr>
              <w:t>4</w:t>
            </w:r>
            <w:r w:rsidRPr="005823C7">
              <w:rPr>
                <w:rFonts w:eastAsia="Times New Roman" w:cs="Arial"/>
                <w:sz w:val="18"/>
                <w:szCs w:val="18"/>
              </w:rPr>
              <w:t>%)</w:t>
            </w:r>
            <w:r w:rsidRPr="005823C7">
              <w:rPr>
                <w:rFonts w:eastAsia="Times New Roman" w:cs="Arial"/>
                <w:b/>
                <w:bCs/>
                <w:sz w:val="18"/>
                <w:szCs w:val="18"/>
              </w:rPr>
              <w:t> </w:t>
            </w:r>
          </w:p>
        </w:tc>
        <w:tc>
          <w:tcPr>
            <w:tcW w:w="11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4F5F88"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6 (2</w:t>
            </w:r>
            <w:r w:rsidRPr="00891BB9">
              <w:rPr>
                <w:rFonts w:eastAsia="Times New Roman" w:cs="Arial"/>
                <w:sz w:val="18"/>
                <w:szCs w:val="18"/>
              </w:rPr>
              <w:t>6</w:t>
            </w:r>
            <w:r w:rsidRPr="005823C7">
              <w:rPr>
                <w:rFonts w:eastAsia="Times New Roman" w:cs="Arial"/>
                <w:sz w:val="18"/>
                <w:szCs w:val="18"/>
              </w:rPr>
              <w:t>%)</w:t>
            </w:r>
            <w:r w:rsidRPr="005823C7">
              <w:rPr>
                <w:rFonts w:eastAsia="Times New Roman" w:cs="Arial"/>
                <w:b/>
                <w:bCs/>
                <w:sz w:val="18"/>
                <w:szCs w:val="18"/>
              </w:rPr>
              <w:t> </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10A97E"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0 (0%)</w:t>
            </w:r>
            <w:r w:rsidRPr="005823C7">
              <w:rPr>
                <w:rFonts w:eastAsia="Times New Roman" w:cs="Arial"/>
                <w:b/>
                <w:bCs/>
                <w:sz w:val="18"/>
                <w:szCs w:val="18"/>
              </w:rPr>
              <w:t> </w:t>
            </w:r>
          </w:p>
        </w:tc>
        <w:tc>
          <w:tcPr>
            <w:tcW w:w="1092" w:type="dxa"/>
            <w:tcBorders>
              <w:top w:val="single" w:sz="6" w:space="0" w:color="auto"/>
              <w:left w:val="single" w:sz="6" w:space="0" w:color="auto"/>
              <w:bottom w:val="single" w:sz="6" w:space="0" w:color="auto"/>
              <w:right w:val="single" w:sz="6" w:space="0" w:color="auto"/>
            </w:tcBorders>
            <w:shd w:val="clear" w:color="auto" w:fill="D9E2F3"/>
            <w:vAlign w:val="center"/>
          </w:tcPr>
          <w:p w14:paraId="74430C61"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26</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tcPr>
          <w:p w14:paraId="4B3EDBA0"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20</w:t>
            </w:r>
            <w:r>
              <w:rPr>
                <w:rFonts w:cs="Arial"/>
                <w:sz w:val="18"/>
                <w:szCs w:val="18"/>
              </w:rPr>
              <w:t xml:space="preserve"> (77%)</w:t>
            </w:r>
          </w:p>
        </w:tc>
        <w:tc>
          <w:tcPr>
            <w:tcW w:w="1088" w:type="dxa"/>
            <w:tcBorders>
              <w:top w:val="single" w:sz="6" w:space="0" w:color="auto"/>
              <w:left w:val="single" w:sz="6" w:space="0" w:color="auto"/>
              <w:bottom w:val="single" w:sz="6" w:space="0" w:color="auto"/>
              <w:right w:val="single" w:sz="6" w:space="0" w:color="auto"/>
            </w:tcBorders>
            <w:shd w:val="clear" w:color="auto" w:fill="auto"/>
            <w:vAlign w:val="center"/>
          </w:tcPr>
          <w:p w14:paraId="457C62AA"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6</w:t>
            </w:r>
            <w:r>
              <w:rPr>
                <w:rFonts w:cs="Arial"/>
                <w:sz w:val="18"/>
                <w:szCs w:val="18"/>
              </w:rPr>
              <w:t xml:space="preserve"> (23%)</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tcPr>
          <w:p w14:paraId="4FE1EFEB"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0</w:t>
            </w:r>
            <w:r>
              <w:rPr>
                <w:rFonts w:cs="Arial"/>
                <w:sz w:val="18"/>
                <w:szCs w:val="18"/>
              </w:rPr>
              <w:t xml:space="preserve"> </w:t>
            </w:r>
            <w:r w:rsidRPr="00891BB9">
              <w:rPr>
                <w:rFonts w:eastAsia="Times New Roman" w:cs="Arial"/>
                <w:sz w:val="18"/>
                <w:szCs w:val="18"/>
              </w:rPr>
              <w:t>(0%)</w:t>
            </w:r>
          </w:p>
        </w:tc>
      </w:tr>
      <w:tr w:rsidR="000C6549" w:rsidRPr="005823C7" w14:paraId="5F5D4D67" w14:textId="77777777" w:rsidTr="005B3F6F">
        <w:trPr>
          <w:trHeight w:val="300"/>
        </w:trPr>
        <w:tc>
          <w:tcPr>
            <w:tcW w:w="1405" w:type="dxa"/>
            <w:tcBorders>
              <w:top w:val="single" w:sz="6" w:space="0" w:color="auto"/>
              <w:left w:val="single" w:sz="6" w:space="0" w:color="auto"/>
              <w:bottom w:val="single" w:sz="6" w:space="0" w:color="auto"/>
              <w:right w:val="single" w:sz="6" w:space="0" w:color="auto"/>
            </w:tcBorders>
            <w:shd w:val="clear" w:color="auto" w:fill="D9D9D9"/>
            <w:hideMark/>
          </w:tcPr>
          <w:p w14:paraId="774FE19C"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Band 8d</w:t>
            </w:r>
            <w:r w:rsidRPr="005823C7">
              <w:rPr>
                <w:rFonts w:eastAsia="Times New Roman" w:cs="Arial"/>
                <w:b/>
                <w:bCs/>
                <w:sz w:val="18"/>
                <w:szCs w:val="18"/>
              </w:rPr>
              <w:t> </w:t>
            </w:r>
          </w:p>
        </w:tc>
        <w:tc>
          <w:tcPr>
            <w:tcW w:w="949" w:type="dxa"/>
            <w:tcBorders>
              <w:top w:val="single" w:sz="6" w:space="0" w:color="auto"/>
              <w:left w:val="single" w:sz="6" w:space="0" w:color="auto"/>
              <w:bottom w:val="single" w:sz="6" w:space="0" w:color="auto"/>
              <w:right w:val="single" w:sz="6" w:space="0" w:color="auto"/>
            </w:tcBorders>
            <w:shd w:val="clear" w:color="auto" w:fill="D9E2F3"/>
            <w:hideMark/>
          </w:tcPr>
          <w:p w14:paraId="4E8F1DE0"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20</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D9D9D9"/>
            <w:hideMark/>
          </w:tcPr>
          <w:p w14:paraId="6379EC1F"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19 (95%)</w:t>
            </w:r>
            <w:r w:rsidRPr="005823C7">
              <w:rPr>
                <w:rFonts w:eastAsia="Times New Roman" w:cs="Arial"/>
                <w:b/>
                <w:bCs/>
                <w:sz w:val="18"/>
                <w:szCs w:val="18"/>
              </w:rPr>
              <w:t> </w:t>
            </w:r>
          </w:p>
        </w:tc>
        <w:tc>
          <w:tcPr>
            <w:tcW w:w="1074" w:type="dxa"/>
            <w:tcBorders>
              <w:top w:val="single" w:sz="6" w:space="0" w:color="auto"/>
              <w:left w:val="single" w:sz="6" w:space="0" w:color="auto"/>
              <w:bottom w:val="single" w:sz="6" w:space="0" w:color="auto"/>
              <w:right w:val="single" w:sz="6" w:space="0" w:color="auto"/>
            </w:tcBorders>
            <w:shd w:val="clear" w:color="auto" w:fill="D8D8D8"/>
            <w:hideMark/>
          </w:tcPr>
          <w:p w14:paraId="5764419E"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 (5%)</w:t>
            </w:r>
            <w:r w:rsidRPr="005823C7">
              <w:rPr>
                <w:rFonts w:eastAsia="Times New Roman" w:cs="Arial"/>
                <w:b/>
                <w:bCs/>
                <w:sz w:val="18"/>
                <w:szCs w:val="18"/>
              </w:rPr>
              <w:t> </w:t>
            </w:r>
          </w:p>
        </w:tc>
        <w:tc>
          <w:tcPr>
            <w:tcW w:w="1043" w:type="dxa"/>
            <w:tcBorders>
              <w:top w:val="single" w:sz="6" w:space="0" w:color="auto"/>
              <w:left w:val="single" w:sz="6" w:space="0" w:color="auto"/>
              <w:bottom w:val="single" w:sz="6" w:space="0" w:color="auto"/>
              <w:right w:val="single" w:sz="6" w:space="0" w:color="auto"/>
            </w:tcBorders>
            <w:shd w:val="clear" w:color="auto" w:fill="D8D8D8"/>
            <w:hideMark/>
          </w:tcPr>
          <w:p w14:paraId="3C363ADE"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 (0%)</w:t>
            </w:r>
            <w:r w:rsidRPr="005823C7">
              <w:rPr>
                <w:rFonts w:eastAsia="Times New Roman" w:cs="Arial"/>
                <w:b/>
                <w:bCs/>
                <w:sz w:val="18"/>
                <w:szCs w:val="18"/>
              </w:rPr>
              <w:t> </w:t>
            </w:r>
          </w:p>
        </w:tc>
        <w:tc>
          <w:tcPr>
            <w:tcW w:w="84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77D22C8"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18</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66ABF4BF"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17</w:t>
            </w:r>
            <w:r w:rsidRPr="005823C7">
              <w:rPr>
                <w:rFonts w:eastAsia="Times New Roman" w:cs="Arial"/>
                <w:sz w:val="18"/>
                <w:szCs w:val="18"/>
              </w:rPr>
              <w:t xml:space="preserve"> (9</w:t>
            </w:r>
            <w:r w:rsidRPr="00891BB9">
              <w:rPr>
                <w:rFonts w:eastAsia="Times New Roman" w:cs="Arial"/>
                <w:sz w:val="18"/>
                <w:szCs w:val="18"/>
              </w:rPr>
              <w:t>4</w:t>
            </w:r>
            <w:r w:rsidRPr="005823C7">
              <w:rPr>
                <w:rFonts w:eastAsia="Times New Roman" w:cs="Arial"/>
                <w:sz w:val="18"/>
                <w:szCs w:val="18"/>
              </w:rPr>
              <w:t>%)</w:t>
            </w:r>
            <w:r w:rsidRPr="005823C7">
              <w:rPr>
                <w:rFonts w:eastAsia="Times New Roman" w:cs="Arial"/>
                <w:b/>
                <w:bCs/>
                <w:sz w:val="18"/>
                <w:szCs w:val="18"/>
              </w:rPr>
              <w:t> </w:t>
            </w:r>
          </w:p>
        </w:tc>
        <w:tc>
          <w:tcPr>
            <w:tcW w:w="1117"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6DD93606"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1</w:t>
            </w:r>
            <w:r w:rsidRPr="005823C7">
              <w:rPr>
                <w:rFonts w:eastAsia="Times New Roman" w:cs="Arial"/>
                <w:sz w:val="18"/>
                <w:szCs w:val="18"/>
              </w:rPr>
              <w:t xml:space="preserve"> (</w:t>
            </w:r>
            <w:r w:rsidRPr="00891BB9">
              <w:rPr>
                <w:rFonts w:eastAsia="Times New Roman" w:cs="Arial"/>
                <w:sz w:val="18"/>
                <w:szCs w:val="18"/>
              </w:rPr>
              <w:t>6</w:t>
            </w:r>
            <w:r w:rsidRPr="005823C7">
              <w:rPr>
                <w:rFonts w:eastAsia="Times New Roman" w:cs="Arial"/>
                <w:sz w:val="18"/>
                <w:szCs w:val="18"/>
              </w:rPr>
              <w:t>%)</w:t>
            </w:r>
            <w:r w:rsidRPr="005823C7">
              <w:rPr>
                <w:rFonts w:eastAsia="Times New Roman" w:cs="Arial"/>
                <w:b/>
                <w:bCs/>
                <w:sz w:val="18"/>
                <w:szCs w:val="18"/>
              </w:rPr>
              <w:t> </w:t>
            </w:r>
          </w:p>
        </w:tc>
        <w:tc>
          <w:tcPr>
            <w:tcW w:w="1101"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40FA80F0"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0 (0%)</w:t>
            </w:r>
            <w:r w:rsidRPr="005823C7">
              <w:rPr>
                <w:rFonts w:eastAsia="Times New Roman" w:cs="Arial"/>
                <w:b/>
                <w:bCs/>
                <w:sz w:val="18"/>
                <w:szCs w:val="18"/>
              </w:rPr>
              <w:t> </w:t>
            </w:r>
          </w:p>
        </w:tc>
        <w:tc>
          <w:tcPr>
            <w:tcW w:w="1092" w:type="dxa"/>
            <w:tcBorders>
              <w:top w:val="single" w:sz="6" w:space="0" w:color="auto"/>
              <w:left w:val="single" w:sz="6" w:space="0" w:color="auto"/>
              <w:bottom w:val="single" w:sz="6" w:space="0" w:color="auto"/>
              <w:right w:val="single" w:sz="6" w:space="0" w:color="auto"/>
            </w:tcBorders>
            <w:shd w:val="clear" w:color="auto" w:fill="D9E2F3"/>
            <w:vAlign w:val="center"/>
          </w:tcPr>
          <w:p w14:paraId="65313B4C"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18</w:t>
            </w:r>
          </w:p>
        </w:tc>
        <w:tc>
          <w:tcPr>
            <w:tcW w:w="1092" w:type="dxa"/>
            <w:tcBorders>
              <w:top w:val="single" w:sz="6" w:space="0" w:color="auto"/>
              <w:left w:val="single" w:sz="6" w:space="0" w:color="auto"/>
              <w:bottom w:val="single" w:sz="6" w:space="0" w:color="auto"/>
              <w:right w:val="single" w:sz="6" w:space="0" w:color="auto"/>
            </w:tcBorders>
            <w:shd w:val="clear" w:color="auto" w:fill="D8D8D8"/>
            <w:vAlign w:val="center"/>
          </w:tcPr>
          <w:p w14:paraId="2CBCB0B9"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18</w:t>
            </w:r>
            <w:r>
              <w:rPr>
                <w:rFonts w:cs="Arial"/>
                <w:sz w:val="18"/>
                <w:szCs w:val="18"/>
              </w:rPr>
              <w:t xml:space="preserve"> (100%)</w:t>
            </w:r>
          </w:p>
        </w:tc>
        <w:tc>
          <w:tcPr>
            <w:tcW w:w="1088" w:type="dxa"/>
            <w:tcBorders>
              <w:top w:val="single" w:sz="6" w:space="0" w:color="auto"/>
              <w:left w:val="single" w:sz="6" w:space="0" w:color="auto"/>
              <w:bottom w:val="single" w:sz="6" w:space="0" w:color="auto"/>
              <w:right w:val="single" w:sz="6" w:space="0" w:color="auto"/>
            </w:tcBorders>
            <w:shd w:val="clear" w:color="auto" w:fill="D8D8D8"/>
            <w:vAlign w:val="center"/>
          </w:tcPr>
          <w:p w14:paraId="5DD46213"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0</w:t>
            </w:r>
            <w:r>
              <w:rPr>
                <w:rFonts w:cs="Arial"/>
                <w:sz w:val="18"/>
                <w:szCs w:val="18"/>
              </w:rPr>
              <w:t xml:space="preserve"> </w:t>
            </w:r>
            <w:r w:rsidRPr="00891BB9">
              <w:rPr>
                <w:rFonts w:eastAsia="Times New Roman" w:cs="Arial"/>
                <w:sz w:val="18"/>
                <w:szCs w:val="18"/>
              </w:rPr>
              <w:t>(0%)</w:t>
            </w:r>
          </w:p>
        </w:tc>
        <w:tc>
          <w:tcPr>
            <w:tcW w:w="1101" w:type="dxa"/>
            <w:tcBorders>
              <w:top w:val="single" w:sz="6" w:space="0" w:color="auto"/>
              <w:left w:val="single" w:sz="6" w:space="0" w:color="auto"/>
              <w:bottom w:val="single" w:sz="6" w:space="0" w:color="auto"/>
              <w:right w:val="single" w:sz="6" w:space="0" w:color="auto"/>
            </w:tcBorders>
            <w:shd w:val="clear" w:color="auto" w:fill="D8D8D8"/>
            <w:vAlign w:val="center"/>
          </w:tcPr>
          <w:p w14:paraId="37C36DEF"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0</w:t>
            </w:r>
            <w:r>
              <w:rPr>
                <w:rFonts w:cs="Arial"/>
                <w:sz w:val="18"/>
                <w:szCs w:val="18"/>
              </w:rPr>
              <w:t xml:space="preserve"> </w:t>
            </w:r>
            <w:r w:rsidRPr="00891BB9">
              <w:rPr>
                <w:rFonts w:eastAsia="Times New Roman" w:cs="Arial"/>
                <w:sz w:val="18"/>
                <w:szCs w:val="18"/>
              </w:rPr>
              <w:t>(0%)</w:t>
            </w:r>
          </w:p>
        </w:tc>
      </w:tr>
      <w:tr w:rsidR="000C6549" w:rsidRPr="005823C7" w14:paraId="1AB354F6" w14:textId="77777777" w:rsidTr="005B3F6F">
        <w:trPr>
          <w:trHeight w:val="300"/>
        </w:trPr>
        <w:tc>
          <w:tcPr>
            <w:tcW w:w="1405" w:type="dxa"/>
            <w:tcBorders>
              <w:top w:val="single" w:sz="6" w:space="0" w:color="auto"/>
              <w:left w:val="single" w:sz="6" w:space="0" w:color="auto"/>
              <w:bottom w:val="single" w:sz="6" w:space="0" w:color="auto"/>
              <w:right w:val="single" w:sz="6" w:space="0" w:color="auto"/>
            </w:tcBorders>
            <w:shd w:val="clear" w:color="auto" w:fill="auto"/>
            <w:hideMark/>
          </w:tcPr>
          <w:p w14:paraId="196F519F"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Band 9</w:t>
            </w:r>
            <w:r w:rsidRPr="005823C7">
              <w:rPr>
                <w:rFonts w:eastAsia="Times New Roman" w:cs="Arial"/>
                <w:b/>
                <w:bCs/>
                <w:sz w:val="18"/>
                <w:szCs w:val="18"/>
              </w:rPr>
              <w:t> </w:t>
            </w:r>
          </w:p>
        </w:tc>
        <w:tc>
          <w:tcPr>
            <w:tcW w:w="949" w:type="dxa"/>
            <w:tcBorders>
              <w:top w:val="single" w:sz="6" w:space="0" w:color="auto"/>
              <w:left w:val="single" w:sz="6" w:space="0" w:color="auto"/>
              <w:bottom w:val="single" w:sz="6" w:space="0" w:color="auto"/>
              <w:right w:val="single" w:sz="6" w:space="0" w:color="auto"/>
            </w:tcBorders>
            <w:shd w:val="clear" w:color="auto" w:fill="D9E2F3"/>
            <w:hideMark/>
          </w:tcPr>
          <w:p w14:paraId="5E9AF523"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4</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14:paraId="79BB1847"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4 (100%)</w:t>
            </w:r>
            <w:r w:rsidRPr="005823C7">
              <w:rPr>
                <w:rFonts w:eastAsia="Times New Roman" w:cs="Arial"/>
                <w:b/>
                <w:bCs/>
                <w:sz w:val="18"/>
                <w:szCs w:val="18"/>
              </w:rPr>
              <w:t> </w:t>
            </w:r>
          </w:p>
        </w:tc>
        <w:tc>
          <w:tcPr>
            <w:tcW w:w="1074" w:type="dxa"/>
            <w:tcBorders>
              <w:top w:val="single" w:sz="6" w:space="0" w:color="auto"/>
              <w:left w:val="single" w:sz="6" w:space="0" w:color="auto"/>
              <w:bottom w:val="single" w:sz="6" w:space="0" w:color="auto"/>
              <w:right w:val="single" w:sz="6" w:space="0" w:color="auto"/>
            </w:tcBorders>
            <w:shd w:val="clear" w:color="auto" w:fill="auto"/>
            <w:hideMark/>
          </w:tcPr>
          <w:p w14:paraId="199F5076"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 (0%)</w:t>
            </w:r>
            <w:r w:rsidRPr="005823C7">
              <w:rPr>
                <w:rFonts w:eastAsia="Times New Roman" w:cs="Arial"/>
                <w:b/>
                <w:bCs/>
                <w:sz w:val="18"/>
                <w:szCs w:val="18"/>
              </w:rPr>
              <w:t> </w:t>
            </w:r>
          </w:p>
        </w:tc>
        <w:tc>
          <w:tcPr>
            <w:tcW w:w="1043" w:type="dxa"/>
            <w:tcBorders>
              <w:top w:val="single" w:sz="6" w:space="0" w:color="auto"/>
              <w:left w:val="single" w:sz="6" w:space="0" w:color="auto"/>
              <w:bottom w:val="single" w:sz="6" w:space="0" w:color="auto"/>
              <w:right w:val="single" w:sz="6" w:space="0" w:color="auto"/>
            </w:tcBorders>
            <w:shd w:val="clear" w:color="auto" w:fill="auto"/>
            <w:hideMark/>
          </w:tcPr>
          <w:p w14:paraId="0FDE6B4E"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 (0%)</w:t>
            </w:r>
            <w:r w:rsidRPr="005823C7">
              <w:rPr>
                <w:rFonts w:eastAsia="Times New Roman" w:cs="Arial"/>
                <w:b/>
                <w:bCs/>
                <w:sz w:val="18"/>
                <w:szCs w:val="18"/>
              </w:rPr>
              <w:t> </w:t>
            </w:r>
          </w:p>
        </w:tc>
        <w:tc>
          <w:tcPr>
            <w:tcW w:w="84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2C737CC"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b/>
                <w:bCs/>
                <w:sz w:val="18"/>
                <w:szCs w:val="18"/>
              </w:rPr>
              <w:t>3</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B46A40" w14:textId="77777777" w:rsidR="000C6549" w:rsidRPr="005823C7" w:rsidRDefault="000C6549" w:rsidP="005B3F6F">
            <w:pPr>
              <w:spacing w:after="0"/>
              <w:textAlignment w:val="baseline"/>
              <w:rPr>
                <w:rFonts w:eastAsia="Times New Roman" w:cs="Arial"/>
                <w:b/>
                <w:bCs/>
                <w:color w:val="003087"/>
                <w:sz w:val="18"/>
                <w:szCs w:val="18"/>
              </w:rPr>
            </w:pPr>
            <w:r w:rsidRPr="00891BB9">
              <w:rPr>
                <w:rFonts w:eastAsia="Times New Roman" w:cs="Arial"/>
                <w:sz w:val="18"/>
                <w:szCs w:val="18"/>
              </w:rPr>
              <w:t>3</w:t>
            </w:r>
            <w:r w:rsidRPr="005823C7">
              <w:rPr>
                <w:rFonts w:eastAsia="Times New Roman" w:cs="Arial"/>
                <w:sz w:val="18"/>
                <w:szCs w:val="18"/>
              </w:rPr>
              <w:t xml:space="preserve"> (100%)</w:t>
            </w:r>
            <w:r w:rsidRPr="005823C7">
              <w:rPr>
                <w:rFonts w:eastAsia="Times New Roman" w:cs="Arial"/>
                <w:b/>
                <w:bCs/>
                <w:sz w:val="18"/>
                <w:szCs w:val="18"/>
              </w:rPr>
              <w:t> </w:t>
            </w:r>
          </w:p>
        </w:tc>
        <w:tc>
          <w:tcPr>
            <w:tcW w:w="11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5CC443"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0 (0%)</w:t>
            </w:r>
            <w:r w:rsidRPr="005823C7">
              <w:rPr>
                <w:rFonts w:eastAsia="Times New Roman" w:cs="Arial"/>
                <w:b/>
                <w:bCs/>
                <w:sz w:val="18"/>
                <w:szCs w:val="18"/>
              </w:rPr>
              <w:t> </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E1FBDB"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0 (0%)</w:t>
            </w:r>
            <w:r w:rsidRPr="005823C7">
              <w:rPr>
                <w:rFonts w:eastAsia="Times New Roman" w:cs="Arial"/>
                <w:b/>
                <w:bCs/>
                <w:sz w:val="18"/>
                <w:szCs w:val="18"/>
              </w:rPr>
              <w:t> </w:t>
            </w:r>
          </w:p>
        </w:tc>
        <w:tc>
          <w:tcPr>
            <w:tcW w:w="1092" w:type="dxa"/>
            <w:tcBorders>
              <w:top w:val="single" w:sz="6" w:space="0" w:color="auto"/>
              <w:left w:val="single" w:sz="6" w:space="0" w:color="auto"/>
              <w:bottom w:val="single" w:sz="6" w:space="0" w:color="auto"/>
              <w:right w:val="single" w:sz="6" w:space="0" w:color="auto"/>
            </w:tcBorders>
            <w:shd w:val="clear" w:color="auto" w:fill="D9E2F3"/>
            <w:vAlign w:val="center"/>
          </w:tcPr>
          <w:p w14:paraId="6487DF44"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3</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tcPr>
          <w:p w14:paraId="4B8D2452"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3</w:t>
            </w:r>
            <w:r>
              <w:rPr>
                <w:rFonts w:cs="Arial"/>
                <w:sz w:val="18"/>
                <w:szCs w:val="18"/>
              </w:rPr>
              <w:t xml:space="preserve"> (100%)</w:t>
            </w:r>
          </w:p>
        </w:tc>
        <w:tc>
          <w:tcPr>
            <w:tcW w:w="1088" w:type="dxa"/>
            <w:tcBorders>
              <w:top w:val="single" w:sz="6" w:space="0" w:color="auto"/>
              <w:left w:val="single" w:sz="6" w:space="0" w:color="auto"/>
              <w:bottom w:val="single" w:sz="6" w:space="0" w:color="auto"/>
              <w:right w:val="single" w:sz="6" w:space="0" w:color="auto"/>
            </w:tcBorders>
            <w:shd w:val="clear" w:color="auto" w:fill="auto"/>
            <w:vAlign w:val="center"/>
          </w:tcPr>
          <w:p w14:paraId="00B737DB"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0</w:t>
            </w:r>
            <w:r>
              <w:rPr>
                <w:rFonts w:cs="Arial"/>
                <w:sz w:val="18"/>
                <w:szCs w:val="18"/>
              </w:rPr>
              <w:t xml:space="preserve"> </w:t>
            </w:r>
            <w:r w:rsidRPr="00891BB9">
              <w:rPr>
                <w:rFonts w:eastAsia="Times New Roman" w:cs="Arial"/>
                <w:sz w:val="18"/>
                <w:szCs w:val="18"/>
              </w:rPr>
              <w:t>(0%)</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tcPr>
          <w:p w14:paraId="0FE68CC7"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0</w:t>
            </w:r>
            <w:r>
              <w:rPr>
                <w:rFonts w:cs="Arial"/>
                <w:sz w:val="18"/>
                <w:szCs w:val="18"/>
              </w:rPr>
              <w:t xml:space="preserve"> </w:t>
            </w:r>
            <w:r w:rsidRPr="00891BB9">
              <w:rPr>
                <w:rFonts w:eastAsia="Times New Roman" w:cs="Arial"/>
                <w:sz w:val="18"/>
                <w:szCs w:val="18"/>
              </w:rPr>
              <w:t>(0%)</w:t>
            </w:r>
          </w:p>
        </w:tc>
      </w:tr>
      <w:tr w:rsidR="000C6549" w:rsidRPr="005823C7" w14:paraId="3C426ACD" w14:textId="77777777" w:rsidTr="005B3F6F">
        <w:trPr>
          <w:trHeight w:val="300"/>
        </w:trPr>
        <w:tc>
          <w:tcPr>
            <w:tcW w:w="1405" w:type="dxa"/>
            <w:tcBorders>
              <w:top w:val="single" w:sz="6" w:space="0" w:color="auto"/>
              <w:left w:val="single" w:sz="6" w:space="0" w:color="auto"/>
              <w:bottom w:val="single" w:sz="6" w:space="0" w:color="auto"/>
              <w:right w:val="single" w:sz="6" w:space="0" w:color="auto"/>
            </w:tcBorders>
            <w:shd w:val="clear" w:color="auto" w:fill="D9D9D9"/>
            <w:hideMark/>
          </w:tcPr>
          <w:p w14:paraId="6CCF15DA"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VSM</w:t>
            </w:r>
            <w:r w:rsidRPr="005823C7">
              <w:rPr>
                <w:rFonts w:eastAsia="Times New Roman" w:cs="Arial"/>
                <w:b/>
                <w:bCs/>
                <w:sz w:val="18"/>
                <w:szCs w:val="18"/>
              </w:rPr>
              <w:t> </w:t>
            </w:r>
          </w:p>
        </w:tc>
        <w:tc>
          <w:tcPr>
            <w:tcW w:w="949" w:type="dxa"/>
            <w:tcBorders>
              <w:top w:val="single" w:sz="6" w:space="0" w:color="auto"/>
              <w:left w:val="single" w:sz="6" w:space="0" w:color="auto"/>
              <w:bottom w:val="single" w:sz="6" w:space="0" w:color="auto"/>
              <w:right w:val="single" w:sz="6" w:space="0" w:color="auto"/>
            </w:tcBorders>
            <w:shd w:val="clear" w:color="auto" w:fill="D9E2F3"/>
            <w:hideMark/>
          </w:tcPr>
          <w:p w14:paraId="5F864265"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FFF2CC"/>
            <w:hideMark/>
          </w:tcPr>
          <w:p w14:paraId="3CADF808"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r w:rsidRPr="005823C7">
              <w:rPr>
                <w:rFonts w:eastAsia="Times New Roman" w:cs="Arial"/>
                <w:sz w:val="18"/>
                <w:szCs w:val="18"/>
              </w:rPr>
              <w:t>(0%)</w:t>
            </w:r>
            <w:r w:rsidRPr="005823C7">
              <w:rPr>
                <w:rFonts w:eastAsia="Times New Roman" w:cs="Arial"/>
                <w:b/>
                <w:bCs/>
                <w:sz w:val="18"/>
                <w:szCs w:val="18"/>
              </w:rPr>
              <w:t> </w:t>
            </w:r>
          </w:p>
        </w:tc>
        <w:tc>
          <w:tcPr>
            <w:tcW w:w="1074" w:type="dxa"/>
            <w:tcBorders>
              <w:top w:val="single" w:sz="6" w:space="0" w:color="auto"/>
              <w:left w:val="single" w:sz="6" w:space="0" w:color="auto"/>
              <w:bottom w:val="single" w:sz="6" w:space="0" w:color="auto"/>
              <w:right w:val="single" w:sz="6" w:space="0" w:color="auto"/>
            </w:tcBorders>
            <w:shd w:val="clear" w:color="auto" w:fill="FFF2CC"/>
            <w:hideMark/>
          </w:tcPr>
          <w:p w14:paraId="79110E7D"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r w:rsidRPr="005823C7">
              <w:rPr>
                <w:rFonts w:eastAsia="Times New Roman" w:cs="Arial"/>
                <w:sz w:val="18"/>
                <w:szCs w:val="18"/>
              </w:rPr>
              <w:t>(0%)</w:t>
            </w:r>
            <w:r w:rsidRPr="005823C7">
              <w:rPr>
                <w:rFonts w:eastAsia="Times New Roman" w:cs="Arial"/>
                <w:b/>
                <w:bCs/>
                <w:sz w:val="18"/>
                <w:szCs w:val="18"/>
              </w:rPr>
              <w:t> </w:t>
            </w:r>
          </w:p>
        </w:tc>
        <w:tc>
          <w:tcPr>
            <w:tcW w:w="1043" w:type="dxa"/>
            <w:tcBorders>
              <w:top w:val="single" w:sz="6" w:space="0" w:color="auto"/>
              <w:left w:val="single" w:sz="6" w:space="0" w:color="auto"/>
              <w:bottom w:val="single" w:sz="6" w:space="0" w:color="auto"/>
              <w:right w:val="single" w:sz="6" w:space="0" w:color="auto"/>
            </w:tcBorders>
            <w:shd w:val="clear" w:color="auto" w:fill="FFF2CC"/>
            <w:hideMark/>
          </w:tcPr>
          <w:p w14:paraId="1E65CB79"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r w:rsidRPr="005823C7">
              <w:rPr>
                <w:rFonts w:eastAsia="Times New Roman" w:cs="Arial"/>
                <w:sz w:val="18"/>
                <w:szCs w:val="18"/>
              </w:rPr>
              <w:t>(0%)</w:t>
            </w:r>
            <w:r w:rsidRPr="005823C7">
              <w:rPr>
                <w:rFonts w:eastAsia="Times New Roman" w:cs="Arial"/>
                <w:b/>
                <w:bCs/>
                <w:sz w:val="18"/>
                <w:szCs w:val="18"/>
              </w:rPr>
              <w:t> </w:t>
            </w:r>
          </w:p>
        </w:tc>
        <w:tc>
          <w:tcPr>
            <w:tcW w:w="84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423B9063"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0</w:t>
            </w:r>
            <w:r w:rsidRPr="005823C7">
              <w:rPr>
                <w:rFonts w:eastAsia="Times New Roman" w:cs="Arial"/>
                <w:b/>
                <w:bCs/>
                <w:sz w:val="18"/>
                <w:szCs w:val="18"/>
              </w:rPr>
              <w:t> </w:t>
            </w:r>
          </w:p>
        </w:tc>
        <w:tc>
          <w:tcPr>
            <w:tcW w:w="1106"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021EFEFC"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0</w:t>
            </w:r>
            <w:r w:rsidRPr="005823C7">
              <w:rPr>
                <w:rFonts w:eastAsia="Times New Roman" w:cs="Arial"/>
                <w:b/>
                <w:bCs/>
                <w:sz w:val="18"/>
                <w:szCs w:val="18"/>
              </w:rPr>
              <w:t> </w:t>
            </w:r>
            <w:r w:rsidRPr="005823C7">
              <w:rPr>
                <w:rFonts w:eastAsia="Times New Roman" w:cs="Arial"/>
                <w:sz w:val="18"/>
                <w:szCs w:val="18"/>
              </w:rPr>
              <w:t>(0%)</w:t>
            </w:r>
            <w:r w:rsidRPr="005823C7">
              <w:rPr>
                <w:rFonts w:eastAsia="Times New Roman" w:cs="Arial"/>
                <w:b/>
                <w:bCs/>
                <w:sz w:val="18"/>
                <w:szCs w:val="18"/>
              </w:rPr>
              <w:t> </w:t>
            </w:r>
          </w:p>
        </w:tc>
        <w:tc>
          <w:tcPr>
            <w:tcW w:w="1117"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7A28B4ED"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0</w:t>
            </w:r>
            <w:r w:rsidRPr="005823C7">
              <w:rPr>
                <w:rFonts w:eastAsia="Times New Roman" w:cs="Arial"/>
                <w:b/>
                <w:bCs/>
                <w:sz w:val="18"/>
                <w:szCs w:val="18"/>
              </w:rPr>
              <w:t> </w:t>
            </w:r>
            <w:r w:rsidRPr="005823C7">
              <w:rPr>
                <w:rFonts w:eastAsia="Times New Roman" w:cs="Arial"/>
                <w:sz w:val="18"/>
                <w:szCs w:val="18"/>
              </w:rPr>
              <w:t>(0%)</w:t>
            </w:r>
            <w:r w:rsidRPr="005823C7">
              <w:rPr>
                <w:rFonts w:eastAsia="Times New Roman" w:cs="Arial"/>
                <w:b/>
                <w:bCs/>
                <w:sz w:val="18"/>
                <w:szCs w:val="18"/>
              </w:rPr>
              <w:t> </w:t>
            </w:r>
          </w:p>
        </w:tc>
        <w:tc>
          <w:tcPr>
            <w:tcW w:w="1101"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06B1EED3"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sz w:val="18"/>
                <w:szCs w:val="18"/>
              </w:rPr>
              <w:t>0</w:t>
            </w:r>
            <w:r w:rsidRPr="005823C7">
              <w:rPr>
                <w:rFonts w:eastAsia="Times New Roman" w:cs="Arial"/>
                <w:b/>
                <w:bCs/>
                <w:sz w:val="18"/>
                <w:szCs w:val="18"/>
              </w:rPr>
              <w:t> </w:t>
            </w:r>
            <w:r w:rsidRPr="005823C7">
              <w:rPr>
                <w:rFonts w:eastAsia="Times New Roman" w:cs="Arial"/>
                <w:sz w:val="18"/>
                <w:szCs w:val="18"/>
              </w:rPr>
              <w:t>(0%)</w:t>
            </w:r>
            <w:r w:rsidRPr="005823C7">
              <w:rPr>
                <w:rFonts w:eastAsia="Times New Roman" w:cs="Arial"/>
                <w:b/>
                <w:bCs/>
                <w:sz w:val="18"/>
                <w:szCs w:val="18"/>
              </w:rPr>
              <w:t> </w:t>
            </w:r>
          </w:p>
        </w:tc>
        <w:tc>
          <w:tcPr>
            <w:tcW w:w="1092" w:type="dxa"/>
            <w:tcBorders>
              <w:top w:val="single" w:sz="6" w:space="0" w:color="auto"/>
              <w:left w:val="single" w:sz="6" w:space="0" w:color="auto"/>
              <w:bottom w:val="single" w:sz="6" w:space="0" w:color="auto"/>
              <w:right w:val="single" w:sz="6" w:space="0" w:color="auto"/>
            </w:tcBorders>
            <w:shd w:val="clear" w:color="auto" w:fill="D9E2F3"/>
          </w:tcPr>
          <w:p w14:paraId="7323CF78" w14:textId="77777777" w:rsidR="000C6549" w:rsidRPr="005823C7" w:rsidRDefault="000C6549" w:rsidP="005B3F6F">
            <w:pPr>
              <w:spacing w:after="0"/>
              <w:textAlignment w:val="baseline"/>
              <w:rPr>
                <w:rFonts w:eastAsia="Times New Roman" w:cs="Arial"/>
                <w:sz w:val="18"/>
                <w:szCs w:val="18"/>
              </w:rPr>
            </w:pPr>
            <w:r w:rsidRPr="004871D4">
              <w:rPr>
                <w:rFonts w:eastAsia="Times New Roman" w:cs="Arial"/>
                <w:sz w:val="18"/>
                <w:szCs w:val="18"/>
              </w:rPr>
              <w:t>1</w:t>
            </w:r>
          </w:p>
        </w:tc>
        <w:tc>
          <w:tcPr>
            <w:tcW w:w="1092" w:type="dxa"/>
            <w:tcBorders>
              <w:top w:val="single" w:sz="6" w:space="0" w:color="auto"/>
              <w:left w:val="single" w:sz="6" w:space="0" w:color="auto"/>
              <w:bottom w:val="single" w:sz="6" w:space="0" w:color="auto"/>
              <w:right w:val="single" w:sz="6" w:space="0" w:color="auto"/>
            </w:tcBorders>
            <w:shd w:val="clear" w:color="auto" w:fill="FFF2CC"/>
            <w:vAlign w:val="center"/>
          </w:tcPr>
          <w:p w14:paraId="3FDB1EFD" w14:textId="77777777" w:rsidR="000C6549" w:rsidRPr="005823C7" w:rsidRDefault="000C6549" w:rsidP="005B3F6F">
            <w:pPr>
              <w:spacing w:after="0"/>
              <w:textAlignment w:val="baseline"/>
              <w:rPr>
                <w:rFonts w:eastAsia="Times New Roman" w:cs="Arial"/>
                <w:sz w:val="18"/>
                <w:szCs w:val="18"/>
              </w:rPr>
            </w:pPr>
            <w:r w:rsidRPr="004871D4">
              <w:rPr>
                <w:rFonts w:cs="Arial"/>
                <w:sz w:val="18"/>
                <w:szCs w:val="18"/>
              </w:rPr>
              <w:t>0</w:t>
            </w:r>
            <w:r>
              <w:rPr>
                <w:rFonts w:cs="Arial"/>
                <w:sz w:val="18"/>
                <w:szCs w:val="18"/>
              </w:rPr>
              <w:t xml:space="preserve"> (0%)</w:t>
            </w:r>
          </w:p>
        </w:tc>
        <w:tc>
          <w:tcPr>
            <w:tcW w:w="1088" w:type="dxa"/>
            <w:tcBorders>
              <w:top w:val="single" w:sz="6" w:space="0" w:color="auto"/>
              <w:left w:val="single" w:sz="6" w:space="0" w:color="auto"/>
              <w:bottom w:val="single" w:sz="6" w:space="0" w:color="auto"/>
              <w:right w:val="single" w:sz="6" w:space="0" w:color="auto"/>
            </w:tcBorders>
            <w:shd w:val="clear" w:color="auto" w:fill="FFF2CC"/>
            <w:vAlign w:val="center"/>
          </w:tcPr>
          <w:p w14:paraId="54409511" w14:textId="77777777" w:rsidR="000C6549" w:rsidRPr="005823C7" w:rsidRDefault="000C6549" w:rsidP="005B3F6F">
            <w:pPr>
              <w:spacing w:after="0"/>
              <w:textAlignment w:val="baseline"/>
              <w:rPr>
                <w:rFonts w:eastAsia="Times New Roman" w:cs="Arial"/>
                <w:sz w:val="18"/>
                <w:szCs w:val="18"/>
              </w:rPr>
            </w:pPr>
            <w:r w:rsidRPr="004871D4">
              <w:rPr>
                <w:rFonts w:cs="Arial"/>
                <w:sz w:val="18"/>
                <w:szCs w:val="18"/>
              </w:rPr>
              <w:t>1</w:t>
            </w:r>
            <w:r>
              <w:rPr>
                <w:rFonts w:cs="Arial"/>
                <w:sz w:val="18"/>
                <w:szCs w:val="18"/>
              </w:rPr>
              <w:t xml:space="preserve"> (100%)</w:t>
            </w:r>
          </w:p>
        </w:tc>
        <w:tc>
          <w:tcPr>
            <w:tcW w:w="1101" w:type="dxa"/>
            <w:tcBorders>
              <w:top w:val="single" w:sz="6" w:space="0" w:color="auto"/>
              <w:left w:val="single" w:sz="6" w:space="0" w:color="auto"/>
              <w:bottom w:val="single" w:sz="6" w:space="0" w:color="auto"/>
              <w:right w:val="single" w:sz="6" w:space="0" w:color="auto"/>
            </w:tcBorders>
            <w:shd w:val="clear" w:color="auto" w:fill="FFF2CC"/>
            <w:vAlign w:val="center"/>
          </w:tcPr>
          <w:p w14:paraId="4CA3A01E" w14:textId="77777777" w:rsidR="000C6549" w:rsidRPr="005823C7" w:rsidRDefault="000C6549" w:rsidP="005B3F6F">
            <w:pPr>
              <w:spacing w:after="0"/>
              <w:textAlignment w:val="baseline"/>
              <w:rPr>
                <w:rFonts w:eastAsia="Times New Roman" w:cs="Arial"/>
                <w:b/>
                <w:bCs/>
                <w:sz w:val="18"/>
                <w:szCs w:val="18"/>
              </w:rPr>
            </w:pPr>
            <w:r w:rsidRPr="004871D4">
              <w:rPr>
                <w:rFonts w:cs="Arial"/>
                <w:sz w:val="18"/>
                <w:szCs w:val="18"/>
              </w:rPr>
              <w:t>0</w:t>
            </w:r>
            <w:r>
              <w:rPr>
                <w:rFonts w:cs="Arial"/>
                <w:sz w:val="18"/>
                <w:szCs w:val="18"/>
              </w:rPr>
              <w:t xml:space="preserve"> (0%)</w:t>
            </w:r>
          </w:p>
        </w:tc>
      </w:tr>
      <w:tr w:rsidR="000C6549" w:rsidRPr="005823C7" w14:paraId="7C3812C2" w14:textId="77777777" w:rsidTr="005B3F6F">
        <w:trPr>
          <w:trHeight w:val="300"/>
        </w:trPr>
        <w:tc>
          <w:tcPr>
            <w:tcW w:w="1405" w:type="dxa"/>
            <w:tcBorders>
              <w:top w:val="single" w:sz="6" w:space="0" w:color="auto"/>
              <w:left w:val="single" w:sz="6" w:space="0" w:color="auto"/>
              <w:bottom w:val="single" w:sz="6" w:space="0" w:color="auto"/>
              <w:right w:val="single" w:sz="6" w:space="0" w:color="auto"/>
            </w:tcBorders>
            <w:shd w:val="clear" w:color="auto" w:fill="auto"/>
            <w:hideMark/>
          </w:tcPr>
          <w:p w14:paraId="5B081463" w14:textId="77777777" w:rsidR="000C6549" w:rsidRPr="005823C7" w:rsidRDefault="000C6549" w:rsidP="005B3F6F">
            <w:pPr>
              <w:spacing w:after="0"/>
              <w:textAlignment w:val="baseline"/>
              <w:rPr>
                <w:rFonts w:eastAsia="Times New Roman" w:cs="Arial"/>
                <w:b/>
                <w:bCs/>
                <w:color w:val="003087"/>
                <w:sz w:val="18"/>
                <w:szCs w:val="18"/>
              </w:rPr>
            </w:pPr>
            <w:r w:rsidRPr="005823C7">
              <w:rPr>
                <w:rFonts w:eastAsia="Times New Roman" w:cs="Arial"/>
                <w:b/>
                <w:bCs/>
                <w:sz w:val="18"/>
                <w:szCs w:val="18"/>
              </w:rPr>
              <w:t>Total </w:t>
            </w:r>
          </w:p>
        </w:tc>
        <w:tc>
          <w:tcPr>
            <w:tcW w:w="949" w:type="dxa"/>
            <w:tcBorders>
              <w:top w:val="single" w:sz="6" w:space="0" w:color="auto"/>
              <w:left w:val="single" w:sz="6" w:space="0" w:color="auto"/>
              <w:bottom w:val="single" w:sz="6" w:space="0" w:color="auto"/>
              <w:right w:val="single" w:sz="6" w:space="0" w:color="auto"/>
            </w:tcBorders>
            <w:shd w:val="clear" w:color="auto" w:fill="D9E2F3"/>
            <w:hideMark/>
          </w:tcPr>
          <w:p w14:paraId="6002F29A"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b/>
                <w:bCs/>
                <w:sz w:val="18"/>
                <w:szCs w:val="18"/>
              </w:rPr>
              <w:t>3268 </w:t>
            </w:r>
          </w:p>
        </w:tc>
        <w:tc>
          <w:tcPr>
            <w:tcW w:w="1106" w:type="dxa"/>
            <w:tcBorders>
              <w:top w:val="single" w:sz="6" w:space="0" w:color="auto"/>
              <w:left w:val="single" w:sz="6" w:space="0" w:color="auto"/>
              <w:bottom w:val="single" w:sz="6" w:space="0" w:color="auto"/>
              <w:right w:val="single" w:sz="6" w:space="0" w:color="auto"/>
            </w:tcBorders>
            <w:shd w:val="clear" w:color="auto" w:fill="auto"/>
            <w:hideMark/>
          </w:tcPr>
          <w:p w14:paraId="6C21F993"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b/>
                <w:bCs/>
                <w:sz w:val="18"/>
                <w:szCs w:val="18"/>
              </w:rPr>
              <w:t>2310 </w:t>
            </w:r>
          </w:p>
        </w:tc>
        <w:tc>
          <w:tcPr>
            <w:tcW w:w="1074" w:type="dxa"/>
            <w:tcBorders>
              <w:top w:val="single" w:sz="6" w:space="0" w:color="auto"/>
              <w:left w:val="single" w:sz="6" w:space="0" w:color="auto"/>
              <w:bottom w:val="single" w:sz="6" w:space="0" w:color="auto"/>
              <w:right w:val="single" w:sz="6" w:space="0" w:color="auto"/>
            </w:tcBorders>
            <w:shd w:val="clear" w:color="auto" w:fill="auto"/>
            <w:hideMark/>
          </w:tcPr>
          <w:p w14:paraId="6E70715D"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b/>
                <w:bCs/>
                <w:sz w:val="18"/>
                <w:szCs w:val="18"/>
              </w:rPr>
              <w:t>863 </w:t>
            </w:r>
          </w:p>
        </w:tc>
        <w:tc>
          <w:tcPr>
            <w:tcW w:w="1043" w:type="dxa"/>
            <w:tcBorders>
              <w:top w:val="single" w:sz="6" w:space="0" w:color="auto"/>
              <w:left w:val="single" w:sz="6" w:space="0" w:color="auto"/>
              <w:bottom w:val="single" w:sz="6" w:space="0" w:color="auto"/>
              <w:right w:val="single" w:sz="6" w:space="0" w:color="auto"/>
            </w:tcBorders>
            <w:shd w:val="clear" w:color="auto" w:fill="auto"/>
            <w:hideMark/>
          </w:tcPr>
          <w:p w14:paraId="6AB9EB74"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b/>
                <w:bCs/>
                <w:sz w:val="18"/>
                <w:szCs w:val="18"/>
              </w:rPr>
              <w:t>95 </w:t>
            </w:r>
          </w:p>
        </w:tc>
        <w:tc>
          <w:tcPr>
            <w:tcW w:w="84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798AA5EA"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b/>
                <w:bCs/>
                <w:sz w:val="18"/>
                <w:szCs w:val="18"/>
              </w:rPr>
              <w:t>3</w:t>
            </w:r>
            <w:r w:rsidRPr="004871D4">
              <w:rPr>
                <w:rFonts w:eastAsia="Times New Roman" w:cs="Arial"/>
                <w:b/>
                <w:bCs/>
                <w:sz w:val="18"/>
                <w:szCs w:val="18"/>
              </w:rPr>
              <w:t>368</w:t>
            </w:r>
          </w:p>
        </w:tc>
        <w:tc>
          <w:tcPr>
            <w:tcW w:w="11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0C0DF9"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b/>
                <w:bCs/>
                <w:sz w:val="18"/>
                <w:szCs w:val="18"/>
              </w:rPr>
              <w:t>2</w:t>
            </w:r>
            <w:r w:rsidRPr="004871D4">
              <w:rPr>
                <w:rFonts w:eastAsia="Times New Roman" w:cs="Arial"/>
                <w:b/>
                <w:bCs/>
                <w:sz w:val="18"/>
                <w:szCs w:val="18"/>
              </w:rPr>
              <w:t>346</w:t>
            </w:r>
          </w:p>
        </w:tc>
        <w:tc>
          <w:tcPr>
            <w:tcW w:w="11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80EEFD" w14:textId="77777777" w:rsidR="000C6549" w:rsidRPr="005823C7" w:rsidRDefault="000C6549" w:rsidP="005B3F6F">
            <w:pPr>
              <w:spacing w:after="0"/>
              <w:textAlignment w:val="baseline"/>
              <w:rPr>
                <w:rFonts w:eastAsia="Times New Roman" w:cs="Arial"/>
                <w:b/>
                <w:bCs/>
                <w:sz w:val="18"/>
                <w:szCs w:val="18"/>
              </w:rPr>
            </w:pPr>
            <w:r w:rsidRPr="004871D4">
              <w:rPr>
                <w:rFonts w:eastAsia="Times New Roman" w:cs="Arial"/>
                <w:b/>
                <w:bCs/>
                <w:sz w:val="18"/>
                <w:szCs w:val="18"/>
              </w:rPr>
              <w:t>926</w:t>
            </w:r>
            <w:r w:rsidRPr="005823C7">
              <w:rPr>
                <w:rFonts w:eastAsia="Times New Roman" w:cs="Arial"/>
                <w:b/>
                <w:bCs/>
                <w:sz w:val="18"/>
                <w:szCs w:val="18"/>
              </w:rPr>
              <w:t> </w:t>
            </w:r>
          </w:p>
        </w:tc>
        <w:tc>
          <w:tcPr>
            <w:tcW w:w="11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5D181B" w14:textId="77777777" w:rsidR="000C6549" w:rsidRPr="005823C7" w:rsidRDefault="000C6549" w:rsidP="005B3F6F">
            <w:pPr>
              <w:spacing w:after="0"/>
              <w:textAlignment w:val="baseline"/>
              <w:rPr>
                <w:rFonts w:eastAsia="Times New Roman" w:cs="Arial"/>
                <w:b/>
                <w:bCs/>
                <w:sz w:val="18"/>
                <w:szCs w:val="18"/>
              </w:rPr>
            </w:pPr>
            <w:r w:rsidRPr="004871D4">
              <w:rPr>
                <w:rFonts w:eastAsia="Times New Roman" w:cs="Arial"/>
                <w:b/>
                <w:bCs/>
                <w:sz w:val="18"/>
                <w:szCs w:val="18"/>
              </w:rPr>
              <w:t>96</w:t>
            </w:r>
          </w:p>
        </w:tc>
        <w:tc>
          <w:tcPr>
            <w:tcW w:w="1092" w:type="dxa"/>
            <w:tcBorders>
              <w:top w:val="single" w:sz="6" w:space="0" w:color="auto"/>
              <w:left w:val="single" w:sz="6" w:space="0" w:color="auto"/>
              <w:bottom w:val="single" w:sz="6" w:space="0" w:color="auto"/>
              <w:right w:val="single" w:sz="6" w:space="0" w:color="auto"/>
            </w:tcBorders>
            <w:shd w:val="clear" w:color="auto" w:fill="D9E2F3"/>
          </w:tcPr>
          <w:p w14:paraId="4B72A67D" w14:textId="77777777" w:rsidR="000C6549" w:rsidRPr="005823C7" w:rsidRDefault="000C6549" w:rsidP="005B3F6F">
            <w:pPr>
              <w:spacing w:after="0"/>
              <w:textAlignment w:val="baseline"/>
              <w:rPr>
                <w:rFonts w:eastAsia="Times New Roman" w:cs="Arial"/>
                <w:b/>
                <w:bCs/>
                <w:sz w:val="18"/>
                <w:szCs w:val="18"/>
              </w:rPr>
            </w:pPr>
            <w:r w:rsidRPr="004871D4">
              <w:rPr>
                <w:rFonts w:eastAsia="Times New Roman" w:cs="Arial"/>
                <w:b/>
                <w:bCs/>
                <w:sz w:val="18"/>
                <w:szCs w:val="18"/>
              </w:rPr>
              <w:t>3478</w:t>
            </w: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0869EBB8" w14:textId="77777777" w:rsidR="000C6549" w:rsidRPr="005823C7" w:rsidRDefault="000C6549" w:rsidP="005B3F6F">
            <w:pPr>
              <w:spacing w:after="0"/>
              <w:textAlignment w:val="baseline"/>
              <w:rPr>
                <w:rFonts w:eastAsia="Times New Roman" w:cs="Arial"/>
                <w:b/>
                <w:bCs/>
                <w:sz w:val="18"/>
                <w:szCs w:val="18"/>
              </w:rPr>
            </w:pPr>
            <w:r w:rsidRPr="004871D4">
              <w:rPr>
                <w:rFonts w:eastAsia="Times New Roman" w:cs="Arial"/>
                <w:b/>
                <w:bCs/>
                <w:sz w:val="18"/>
                <w:szCs w:val="18"/>
              </w:rPr>
              <w:t>2400</w:t>
            </w:r>
          </w:p>
        </w:tc>
        <w:tc>
          <w:tcPr>
            <w:tcW w:w="1088" w:type="dxa"/>
            <w:tcBorders>
              <w:top w:val="single" w:sz="6" w:space="0" w:color="auto"/>
              <w:left w:val="single" w:sz="6" w:space="0" w:color="auto"/>
              <w:bottom w:val="single" w:sz="6" w:space="0" w:color="auto"/>
              <w:right w:val="single" w:sz="6" w:space="0" w:color="auto"/>
            </w:tcBorders>
            <w:shd w:val="clear" w:color="auto" w:fill="auto"/>
          </w:tcPr>
          <w:p w14:paraId="6284B14E" w14:textId="77777777" w:rsidR="000C6549" w:rsidRPr="005823C7" w:rsidRDefault="000C6549" w:rsidP="005B3F6F">
            <w:pPr>
              <w:spacing w:after="0"/>
              <w:textAlignment w:val="baseline"/>
              <w:rPr>
                <w:rFonts w:eastAsia="Times New Roman" w:cs="Arial"/>
                <w:b/>
                <w:bCs/>
                <w:sz w:val="18"/>
                <w:szCs w:val="18"/>
              </w:rPr>
            </w:pPr>
            <w:r w:rsidRPr="004871D4">
              <w:rPr>
                <w:rFonts w:eastAsia="Times New Roman" w:cs="Arial"/>
                <w:b/>
                <w:bCs/>
                <w:sz w:val="18"/>
                <w:szCs w:val="18"/>
              </w:rPr>
              <w:t>983</w:t>
            </w:r>
          </w:p>
        </w:tc>
        <w:tc>
          <w:tcPr>
            <w:tcW w:w="1101" w:type="dxa"/>
            <w:tcBorders>
              <w:top w:val="single" w:sz="6" w:space="0" w:color="auto"/>
              <w:left w:val="single" w:sz="6" w:space="0" w:color="auto"/>
              <w:bottom w:val="single" w:sz="6" w:space="0" w:color="auto"/>
              <w:right w:val="single" w:sz="6" w:space="0" w:color="auto"/>
            </w:tcBorders>
            <w:shd w:val="clear" w:color="auto" w:fill="auto"/>
          </w:tcPr>
          <w:p w14:paraId="1792F7C6" w14:textId="77777777" w:rsidR="000C6549" w:rsidRPr="005823C7" w:rsidRDefault="000C6549" w:rsidP="005B3F6F">
            <w:pPr>
              <w:spacing w:after="0"/>
              <w:textAlignment w:val="baseline"/>
              <w:rPr>
                <w:rFonts w:eastAsia="Times New Roman" w:cs="Arial"/>
                <w:b/>
                <w:bCs/>
                <w:sz w:val="18"/>
                <w:szCs w:val="18"/>
              </w:rPr>
            </w:pPr>
            <w:r w:rsidRPr="004871D4">
              <w:rPr>
                <w:rFonts w:eastAsia="Times New Roman" w:cs="Arial"/>
                <w:b/>
                <w:bCs/>
                <w:sz w:val="18"/>
                <w:szCs w:val="18"/>
              </w:rPr>
              <w:t>95</w:t>
            </w:r>
          </w:p>
        </w:tc>
      </w:tr>
    </w:tbl>
    <w:p w14:paraId="0E34A6A6" w14:textId="77777777" w:rsidR="000C6549" w:rsidRPr="00BB5AA8" w:rsidRDefault="000C6549" w:rsidP="000C6549">
      <w:pPr>
        <w:spacing w:after="0"/>
        <w:textAlignment w:val="baseline"/>
        <w:rPr>
          <w:rFonts w:eastAsia="Times New Roman" w:cs="Arial"/>
        </w:rPr>
      </w:pPr>
    </w:p>
    <w:p w14:paraId="14E9DFAF" w14:textId="77777777" w:rsidR="000C6549" w:rsidRPr="00AB08AD" w:rsidRDefault="000C6549" w:rsidP="000C6549">
      <w:pPr>
        <w:pStyle w:val="ListParagraph"/>
        <w:numPr>
          <w:ilvl w:val="0"/>
          <w:numId w:val="42"/>
        </w:numPr>
        <w:spacing w:after="0"/>
        <w:textAlignment w:val="baseline"/>
        <w:rPr>
          <w:rFonts w:eastAsia="Times New Roman" w:cs="Arial"/>
        </w:rPr>
      </w:pPr>
      <w:r w:rsidRPr="00AB08AD">
        <w:rPr>
          <w:rFonts w:eastAsia="Times New Roman" w:cs="Arial"/>
        </w:rPr>
        <w:t>NB. Exec Bord Members excluded prior to 2023.</w:t>
      </w:r>
    </w:p>
    <w:p w14:paraId="6B370AF2" w14:textId="77777777" w:rsidR="000C6549" w:rsidRPr="00AB08AD" w:rsidRDefault="000C6549" w:rsidP="000C6549">
      <w:pPr>
        <w:pStyle w:val="ListParagraph"/>
        <w:numPr>
          <w:ilvl w:val="0"/>
          <w:numId w:val="56"/>
        </w:numPr>
        <w:spacing w:after="160" w:line="259" w:lineRule="auto"/>
        <w:rPr>
          <w:rFonts w:cs="Arial"/>
        </w:rPr>
      </w:pPr>
      <w:r w:rsidRPr="00AB08AD">
        <w:rPr>
          <w:rFonts w:cs="Arial"/>
        </w:rPr>
        <w:t>Our BME representation has grown in bands 2, 4, 5, 6, 7, 8b and VSM. Stayed the same in bands 3 and 9. It has decreased in bands 8a, 8c, and 8d.</w:t>
      </w:r>
    </w:p>
    <w:p w14:paraId="39ABE5F8" w14:textId="77777777" w:rsidR="000C6549" w:rsidRPr="003D734B" w:rsidRDefault="000C6549" w:rsidP="000C6549">
      <w:pPr>
        <w:pStyle w:val="ListParagraph"/>
        <w:numPr>
          <w:ilvl w:val="0"/>
          <w:numId w:val="56"/>
        </w:numPr>
        <w:spacing w:after="160" w:line="259" w:lineRule="auto"/>
        <w:rPr>
          <w:rFonts w:cs="Arial"/>
        </w:rPr>
      </w:pPr>
      <w:r w:rsidRPr="00AB08AD">
        <w:rPr>
          <w:rFonts w:cs="Arial"/>
        </w:rPr>
        <w:lastRenderedPageBreak/>
        <w:t xml:space="preserve">In comparison with our overall BME workforce (28.40%) we have over-representation of BME colleagues in bands 2, 3, 5 and VSM, </w:t>
      </w:r>
      <w:r w:rsidRPr="003D734B">
        <w:rPr>
          <w:rFonts w:cs="Arial"/>
        </w:rPr>
        <w:t>under-representation of BME colleagues within 7%</w:t>
      </w:r>
      <w:r>
        <w:rPr>
          <w:rFonts w:cs="Arial"/>
        </w:rPr>
        <w:t xml:space="preserve"> of overall BME workforce</w:t>
      </w:r>
      <w:r w:rsidRPr="003D734B">
        <w:rPr>
          <w:rFonts w:cs="Arial"/>
        </w:rPr>
        <w:t xml:space="preserve"> in bands 4, 6, 7, 8a </w:t>
      </w:r>
      <w:proofErr w:type="gramStart"/>
      <w:r w:rsidRPr="003D734B">
        <w:rPr>
          <w:rFonts w:cs="Arial"/>
        </w:rPr>
        <w:t>and  8</w:t>
      </w:r>
      <w:proofErr w:type="gramEnd"/>
      <w:r w:rsidRPr="003D734B">
        <w:rPr>
          <w:rFonts w:cs="Arial"/>
        </w:rPr>
        <w:t xml:space="preserve">c. We have under-representation of BME colleagues by more than 10% </w:t>
      </w:r>
      <w:r>
        <w:rPr>
          <w:rFonts w:cs="Arial"/>
        </w:rPr>
        <w:t xml:space="preserve">of overall BME workforce </w:t>
      </w:r>
      <w:r w:rsidRPr="003D734B">
        <w:rPr>
          <w:rFonts w:cs="Arial"/>
        </w:rPr>
        <w:t>in bands 8b, 8d and 9.</w:t>
      </w:r>
    </w:p>
    <w:p w14:paraId="12A21EE8" w14:textId="77777777" w:rsidR="000C6549" w:rsidRPr="003D734B" w:rsidRDefault="000C6549" w:rsidP="000C6549">
      <w:pPr>
        <w:pStyle w:val="ListParagraph"/>
        <w:numPr>
          <w:ilvl w:val="0"/>
          <w:numId w:val="56"/>
        </w:numPr>
        <w:spacing w:after="160" w:line="259" w:lineRule="auto"/>
        <w:rPr>
          <w:rFonts w:cs="Arial"/>
        </w:rPr>
      </w:pPr>
      <w:r w:rsidRPr="003D734B">
        <w:rPr>
          <w:rFonts w:cs="Arial"/>
        </w:rPr>
        <w:t>In comparison, with our overall white workforce (68.84%) we have over-representation in bands 4, 6, 7, 8b, 8c, 8d. We have over-representation of white colleagues by more than 10%</w:t>
      </w:r>
      <w:r>
        <w:rPr>
          <w:rFonts w:cs="Arial"/>
        </w:rPr>
        <w:t xml:space="preserve"> of overall white workforce</w:t>
      </w:r>
      <w:r w:rsidRPr="003D734B">
        <w:rPr>
          <w:rFonts w:cs="Arial"/>
        </w:rPr>
        <w:t xml:space="preserve"> in bands 2, 8a, 8b, 8c, 8d and 9. We have under-representation of white colleagues in bands 2, 3, 5 and VSM.</w:t>
      </w:r>
    </w:p>
    <w:p w14:paraId="70886C84" w14:textId="77777777" w:rsidR="000C6549" w:rsidRPr="00FB0644" w:rsidRDefault="000C6549" w:rsidP="000C6549">
      <w:pPr>
        <w:pStyle w:val="ListParagraph"/>
        <w:numPr>
          <w:ilvl w:val="0"/>
          <w:numId w:val="56"/>
        </w:numPr>
        <w:spacing w:after="160" w:line="259" w:lineRule="auto"/>
        <w:rPr>
          <w:rFonts w:cs="Arial"/>
        </w:rPr>
      </w:pPr>
      <w:r>
        <w:rPr>
          <w:rFonts w:cs="Arial"/>
        </w:rPr>
        <w:t>95 people haven’t declared their ethnicity, although this has decreased by 1 since last year.</w:t>
      </w:r>
    </w:p>
    <w:p w14:paraId="3CB7F3AC" w14:textId="77777777" w:rsidR="000C6549" w:rsidRDefault="000C6549" w:rsidP="000C6549">
      <w:pPr>
        <w:spacing w:after="0"/>
        <w:textAlignment w:val="baseline"/>
        <w:rPr>
          <w:rFonts w:eastAsia="Times New Roman" w:cs="Arial"/>
          <w:b/>
          <w:bCs/>
          <w:sz w:val="18"/>
          <w:szCs w:val="18"/>
        </w:rPr>
      </w:pPr>
    </w:p>
    <w:p w14:paraId="780BE0BA" w14:textId="77777777" w:rsidR="000C6549" w:rsidRPr="002B014C" w:rsidRDefault="000C6549" w:rsidP="000C6549">
      <w:pPr>
        <w:pStyle w:val="MainBodyBold"/>
      </w:pPr>
      <w:r w:rsidRPr="002B014C">
        <w:t>Figure 4</w:t>
      </w:r>
      <w:r w:rsidRPr="005823C7">
        <w:t xml:space="preserve">: </w:t>
      </w:r>
      <w:r w:rsidRPr="002B014C">
        <w:t xml:space="preserve">Workforce Profile – </w:t>
      </w:r>
      <w:r w:rsidRPr="005823C7">
        <w:t>Medical &amp; Dental</w:t>
      </w:r>
      <w:r w:rsidRPr="002B014C">
        <w:t xml:space="preserve"> staff</w:t>
      </w:r>
      <w:r w:rsidRPr="005823C7">
        <w:t xml:space="preserve"> 20</w:t>
      </w:r>
      <w:r w:rsidRPr="002B014C">
        <w:t>21</w:t>
      </w:r>
      <w:r w:rsidRPr="005823C7">
        <w:t>-202</w:t>
      </w:r>
      <w:r w:rsidRPr="002B014C">
        <w:t>3</w:t>
      </w:r>
      <w:r w:rsidRPr="005823C7">
        <w:t> </w:t>
      </w:r>
    </w:p>
    <w:p w14:paraId="7AB93834" w14:textId="77777777" w:rsidR="000C6549" w:rsidRPr="005823C7" w:rsidRDefault="000C6549" w:rsidP="000C6549">
      <w:pPr>
        <w:spacing w:after="0"/>
        <w:textAlignment w:val="baseline"/>
        <w:rPr>
          <w:rFonts w:ascii="Segoe UI" w:eastAsia="Times New Roman" w:hAnsi="Segoe UI" w:cs="Segoe UI"/>
          <w:b/>
          <w:bCs/>
          <w:color w:val="44546A"/>
          <w:sz w:val="18"/>
          <w:szCs w:val="18"/>
        </w:rPr>
      </w:pPr>
    </w:p>
    <w:tbl>
      <w:tblPr>
        <w:tblW w:w="141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6"/>
        <w:gridCol w:w="979"/>
        <w:gridCol w:w="975"/>
        <w:gridCol w:w="974"/>
        <w:gridCol w:w="1131"/>
        <w:gridCol w:w="1254"/>
        <w:gridCol w:w="975"/>
        <w:gridCol w:w="1119"/>
        <w:gridCol w:w="1029"/>
        <w:gridCol w:w="1008"/>
        <w:gridCol w:w="1061"/>
        <w:gridCol w:w="945"/>
        <w:gridCol w:w="1160"/>
      </w:tblGrid>
      <w:tr w:rsidR="000C6549" w:rsidRPr="005823C7" w14:paraId="1DD6B02A" w14:textId="77777777" w:rsidTr="005B3F6F">
        <w:trPr>
          <w:trHeight w:val="300"/>
        </w:trPr>
        <w:tc>
          <w:tcPr>
            <w:tcW w:w="1496" w:type="dxa"/>
            <w:vMerge w:val="restart"/>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EAE0DD1" w14:textId="77777777" w:rsidR="000C6549" w:rsidRPr="005823C7" w:rsidRDefault="000C6549" w:rsidP="005B3F6F">
            <w:pPr>
              <w:spacing w:after="0"/>
              <w:textAlignment w:val="baseline"/>
              <w:rPr>
                <w:rFonts w:ascii="Times New Roman" w:eastAsia="Times New Roman" w:hAnsi="Times New Roman"/>
                <w:b/>
                <w:bCs/>
                <w:color w:val="003087"/>
                <w:sz w:val="24"/>
                <w:szCs w:val="24"/>
              </w:rPr>
            </w:pPr>
            <w:r w:rsidRPr="005823C7">
              <w:rPr>
                <w:rFonts w:eastAsia="Times New Roman" w:cs="Arial"/>
                <w:b/>
                <w:bCs/>
                <w:sz w:val="18"/>
                <w:szCs w:val="18"/>
              </w:rPr>
              <w:t> </w:t>
            </w:r>
          </w:p>
          <w:p w14:paraId="6654C631" w14:textId="77777777" w:rsidR="000C6549" w:rsidRPr="005823C7" w:rsidRDefault="000C6549" w:rsidP="005B3F6F">
            <w:pPr>
              <w:spacing w:after="0"/>
              <w:textAlignment w:val="baseline"/>
              <w:rPr>
                <w:rFonts w:ascii="Times New Roman" w:eastAsia="Times New Roman" w:hAnsi="Times New Roman"/>
                <w:b/>
                <w:bCs/>
                <w:color w:val="003087"/>
                <w:sz w:val="24"/>
                <w:szCs w:val="24"/>
              </w:rPr>
            </w:pPr>
            <w:r w:rsidRPr="005823C7">
              <w:rPr>
                <w:rFonts w:eastAsia="Times New Roman" w:cs="Arial"/>
                <w:b/>
                <w:bCs/>
                <w:sz w:val="18"/>
                <w:szCs w:val="18"/>
              </w:rPr>
              <w:t>Pay Band </w:t>
            </w:r>
          </w:p>
        </w:tc>
        <w:tc>
          <w:tcPr>
            <w:tcW w:w="4059" w:type="dxa"/>
            <w:gridSpan w:val="4"/>
            <w:tcBorders>
              <w:top w:val="single" w:sz="6" w:space="0" w:color="auto"/>
              <w:left w:val="single" w:sz="6" w:space="0" w:color="auto"/>
              <w:bottom w:val="single" w:sz="6" w:space="0" w:color="auto"/>
              <w:right w:val="single" w:sz="6" w:space="0" w:color="auto"/>
            </w:tcBorders>
            <w:shd w:val="clear" w:color="auto" w:fill="D9E2F3"/>
            <w:hideMark/>
          </w:tcPr>
          <w:p w14:paraId="5D4439A3" w14:textId="77777777" w:rsidR="000C6549" w:rsidRPr="005823C7" w:rsidRDefault="000C6549" w:rsidP="005B3F6F">
            <w:pPr>
              <w:spacing w:after="0"/>
              <w:textAlignment w:val="baseline"/>
              <w:rPr>
                <w:rFonts w:ascii="Times New Roman" w:eastAsia="Times New Roman" w:hAnsi="Times New Roman"/>
                <w:b/>
                <w:bCs/>
                <w:color w:val="003087"/>
                <w:sz w:val="24"/>
                <w:szCs w:val="24"/>
              </w:rPr>
            </w:pPr>
            <w:r w:rsidRPr="005823C7">
              <w:rPr>
                <w:rFonts w:eastAsia="Times New Roman" w:cs="Arial"/>
                <w:b/>
                <w:bCs/>
                <w:sz w:val="18"/>
                <w:szCs w:val="18"/>
              </w:rPr>
              <w:t>20</w:t>
            </w:r>
            <w:r>
              <w:rPr>
                <w:rFonts w:eastAsia="Times New Roman" w:cs="Arial"/>
                <w:b/>
                <w:bCs/>
                <w:sz w:val="18"/>
                <w:szCs w:val="18"/>
              </w:rPr>
              <w:t>21</w:t>
            </w:r>
            <w:r w:rsidRPr="005823C7">
              <w:rPr>
                <w:rFonts w:eastAsia="Times New Roman" w:cs="Arial"/>
                <w:b/>
                <w:bCs/>
                <w:sz w:val="18"/>
                <w:szCs w:val="18"/>
              </w:rPr>
              <w:t xml:space="preserve"> Clinical (Medical &amp; Dental) Workforce  </w:t>
            </w:r>
          </w:p>
        </w:tc>
        <w:tc>
          <w:tcPr>
            <w:tcW w:w="4377" w:type="dxa"/>
            <w:gridSpan w:val="4"/>
            <w:tcBorders>
              <w:top w:val="single" w:sz="6" w:space="0" w:color="auto"/>
              <w:left w:val="single" w:sz="6" w:space="0" w:color="auto"/>
              <w:bottom w:val="single" w:sz="6" w:space="0" w:color="auto"/>
              <w:right w:val="single" w:sz="6" w:space="0" w:color="auto"/>
            </w:tcBorders>
            <w:shd w:val="clear" w:color="auto" w:fill="D9E2F3"/>
            <w:hideMark/>
          </w:tcPr>
          <w:p w14:paraId="1D641B60" w14:textId="77777777" w:rsidR="000C6549" w:rsidRPr="005823C7" w:rsidRDefault="000C6549" w:rsidP="005B3F6F">
            <w:pPr>
              <w:spacing w:after="0"/>
              <w:textAlignment w:val="baseline"/>
              <w:rPr>
                <w:rFonts w:ascii="Times New Roman" w:eastAsia="Times New Roman" w:hAnsi="Times New Roman"/>
                <w:b/>
                <w:bCs/>
                <w:color w:val="003087"/>
                <w:sz w:val="24"/>
                <w:szCs w:val="24"/>
              </w:rPr>
            </w:pPr>
            <w:r w:rsidRPr="005823C7">
              <w:rPr>
                <w:rFonts w:eastAsia="Times New Roman" w:cs="Arial"/>
                <w:b/>
                <w:bCs/>
                <w:sz w:val="18"/>
                <w:szCs w:val="18"/>
              </w:rPr>
              <w:t>202</w:t>
            </w:r>
            <w:r>
              <w:rPr>
                <w:rFonts w:eastAsia="Times New Roman" w:cs="Arial"/>
                <w:b/>
                <w:bCs/>
                <w:sz w:val="18"/>
                <w:szCs w:val="18"/>
              </w:rPr>
              <w:t>2</w:t>
            </w:r>
            <w:r w:rsidRPr="005823C7">
              <w:rPr>
                <w:rFonts w:eastAsia="Times New Roman" w:cs="Arial"/>
                <w:b/>
                <w:bCs/>
                <w:sz w:val="18"/>
                <w:szCs w:val="18"/>
              </w:rPr>
              <w:t xml:space="preserve"> Clinical (Medical &amp; Dental) Workforce  </w:t>
            </w:r>
          </w:p>
        </w:tc>
        <w:tc>
          <w:tcPr>
            <w:tcW w:w="4174" w:type="dxa"/>
            <w:gridSpan w:val="4"/>
            <w:tcBorders>
              <w:top w:val="single" w:sz="6" w:space="0" w:color="auto"/>
              <w:left w:val="single" w:sz="6" w:space="0" w:color="auto"/>
              <w:bottom w:val="single" w:sz="6" w:space="0" w:color="auto"/>
              <w:right w:val="single" w:sz="6" w:space="0" w:color="auto"/>
            </w:tcBorders>
            <w:shd w:val="clear" w:color="auto" w:fill="D9E2F3"/>
            <w:hideMark/>
          </w:tcPr>
          <w:p w14:paraId="247B00B4" w14:textId="77777777" w:rsidR="000C6549" w:rsidRPr="005823C7" w:rsidRDefault="000C6549" w:rsidP="005B3F6F">
            <w:pPr>
              <w:spacing w:after="0"/>
              <w:jc w:val="center"/>
              <w:textAlignment w:val="baseline"/>
              <w:rPr>
                <w:rFonts w:ascii="Times New Roman" w:eastAsia="Times New Roman" w:hAnsi="Times New Roman"/>
                <w:b/>
                <w:bCs/>
                <w:color w:val="003087"/>
                <w:sz w:val="24"/>
                <w:szCs w:val="24"/>
              </w:rPr>
            </w:pPr>
            <w:r w:rsidRPr="005823C7">
              <w:rPr>
                <w:rFonts w:eastAsia="Times New Roman" w:cs="Arial"/>
                <w:b/>
                <w:bCs/>
                <w:sz w:val="18"/>
                <w:szCs w:val="18"/>
              </w:rPr>
              <w:t>202</w:t>
            </w:r>
            <w:r>
              <w:rPr>
                <w:rFonts w:eastAsia="Times New Roman" w:cs="Arial"/>
                <w:b/>
                <w:bCs/>
                <w:sz w:val="18"/>
                <w:szCs w:val="18"/>
              </w:rPr>
              <w:t>3</w:t>
            </w:r>
            <w:r w:rsidRPr="005823C7">
              <w:rPr>
                <w:rFonts w:eastAsia="Times New Roman" w:cs="Arial"/>
                <w:b/>
                <w:bCs/>
                <w:sz w:val="18"/>
                <w:szCs w:val="18"/>
              </w:rPr>
              <w:t xml:space="preserve"> Clinical (Medical &amp; Dental) Workforce  </w:t>
            </w:r>
          </w:p>
        </w:tc>
      </w:tr>
      <w:tr w:rsidR="000C6549" w:rsidRPr="005823C7" w14:paraId="7A63F77B" w14:textId="77777777" w:rsidTr="005B3F6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50310CA1" w14:textId="77777777" w:rsidR="000C6549" w:rsidRPr="005823C7" w:rsidRDefault="000C6549" w:rsidP="005B3F6F">
            <w:pPr>
              <w:spacing w:after="0"/>
              <w:rPr>
                <w:rFonts w:ascii="Times New Roman" w:eastAsia="Times New Roman" w:hAnsi="Times New Roman"/>
                <w:b/>
                <w:bCs/>
                <w:color w:val="003087"/>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D9E2F3"/>
            <w:hideMark/>
          </w:tcPr>
          <w:p w14:paraId="04BE605F" w14:textId="77777777" w:rsidR="000C6549" w:rsidRPr="005823C7" w:rsidRDefault="000C6549" w:rsidP="005B3F6F">
            <w:pPr>
              <w:spacing w:after="0"/>
              <w:jc w:val="center"/>
              <w:textAlignment w:val="baseline"/>
              <w:rPr>
                <w:rFonts w:ascii="Times New Roman" w:eastAsia="Times New Roman" w:hAnsi="Times New Roman"/>
                <w:b/>
                <w:bCs/>
                <w:color w:val="003087"/>
                <w:sz w:val="24"/>
                <w:szCs w:val="24"/>
              </w:rPr>
            </w:pPr>
            <w:r w:rsidRPr="005823C7">
              <w:rPr>
                <w:rFonts w:eastAsia="Times New Roman" w:cs="Arial"/>
                <w:b/>
                <w:bCs/>
                <w:sz w:val="18"/>
                <w:szCs w:val="18"/>
              </w:rPr>
              <w:t>Total Medical &amp; Dental Staff </w:t>
            </w:r>
          </w:p>
        </w:tc>
        <w:tc>
          <w:tcPr>
            <w:tcW w:w="975" w:type="dxa"/>
            <w:tcBorders>
              <w:top w:val="single" w:sz="6" w:space="0" w:color="auto"/>
              <w:left w:val="single" w:sz="6" w:space="0" w:color="auto"/>
              <w:bottom w:val="single" w:sz="6" w:space="0" w:color="auto"/>
              <w:right w:val="single" w:sz="6" w:space="0" w:color="auto"/>
            </w:tcBorders>
            <w:shd w:val="clear" w:color="auto" w:fill="D8D8D8"/>
            <w:hideMark/>
          </w:tcPr>
          <w:p w14:paraId="1683D4DC" w14:textId="77777777" w:rsidR="000C6549" w:rsidRPr="005823C7" w:rsidRDefault="000C6549" w:rsidP="005B3F6F">
            <w:pPr>
              <w:spacing w:after="0"/>
              <w:jc w:val="center"/>
              <w:textAlignment w:val="baseline"/>
              <w:rPr>
                <w:rFonts w:ascii="Times New Roman" w:eastAsia="Times New Roman" w:hAnsi="Times New Roman"/>
                <w:b/>
                <w:bCs/>
                <w:color w:val="003087"/>
                <w:sz w:val="24"/>
                <w:szCs w:val="24"/>
              </w:rPr>
            </w:pPr>
            <w:r w:rsidRPr="005823C7">
              <w:rPr>
                <w:rFonts w:eastAsia="Times New Roman" w:cs="Arial"/>
                <w:b/>
                <w:bCs/>
                <w:sz w:val="18"/>
                <w:szCs w:val="18"/>
              </w:rPr>
              <w:t>White </w:t>
            </w:r>
          </w:p>
        </w:tc>
        <w:tc>
          <w:tcPr>
            <w:tcW w:w="974" w:type="dxa"/>
            <w:tcBorders>
              <w:top w:val="single" w:sz="6" w:space="0" w:color="auto"/>
              <w:left w:val="single" w:sz="6" w:space="0" w:color="auto"/>
              <w:bottom w:val="single" w:sz="6" w:space="0" w:color="auto"/>
              <w:right w:val="single" w:sz="6" w:space="0" w:color="auto"/>
            </w:tcBorders>
            <w:shd w:val="clear" w:color="auto" w:fill="D8D8D8"/>
            <w:hideMark/>
          </w:tcPr>
          <w:p w14:paraId="5A89C62D" w14:textId="77777777" w:rsidR="000C6549" w:rsidRPr="005823C7" w:rsidRDefault="000C6549" w:rsidP="005B3F6F">
            <w:pPr>
              <w:spacing w:after="0"/>
              <w:jc w:val="center"/>
              <w:textAlignment w:val="baseline"/>
              <w:rPr>
                <w:rFonts w:ascii="Times New Roman" w:eastAsia="Times New Roman" w:hAnsi="Times New Roman"/>
                <w:b/>
                <w:bCs/>
                <w:color w:val="003087"/>
                <w:sz w:val="24"/>
                <w:szCs w:val="24"/>
              </w:rPr>
            </w:pPr>
            <w:r w:rsidRPr="005823C7">
              <w:rPr>
                <w:rFonts w:eastAsia="Times New Roman" w:cs="Arial"/>
                <w:b/>
                <w:bCs/>
                <w:sz w:val="18"/>
                <w:szCs w:val="18"/>
              </w:rPr>
              <w:t>BME </w:t>
            </w:r>
          </w:p>
        </w:tc>
        <w:tc>
          <w:tcPr>
            <w:tcW w:w="1131" w:type="dxa"/>
            <w:tcBorders>
              <w:top w:val="single" w:sz="6" w:space="0" w:color="auto"/>
              <w:left w:val="single" w:sz="6" w:space="0" w:color="auto"/>
              <w:bottom w:val="single" w:sz="6" w:space="0" w:color="auto"/>
              <w:right w:val="single" w:sz="6" w:space="0" w:color="auto"/>
            </w:tcBorders>
            <w:shd w:val="clear" w:color="auto" w:fill="D8D8D8"/>
            <w:hideMark/>
          </w:tcPr>
          <w:p w14:paraId="72848669" w14:textId="77777777" w:rsidR="000C6549" w:rsidRPr="005823C7" w:rsidRDefault="000C6549" w:rsidP="005B3F6F">
            <w:pPr>
              <w:spacing w:after="0"/>
              <w:jc w:val="center"/>
              <w:textAlignment w:val="baseline"/>
              <w:rPr>
                <w:rFonts w:ascii="Times New Roman" w:eastAsia="Times New Roman" w:hAnsi="Times New Roman"/>
                <w:b/>
                <w:bCs/>
                <w:color w:val="003087"/>
                <w:sz w:val="24"/>
                <w:szCs w:val="24"/>
              </w:rPr>
            </w:pPr>
            <w:r w:rsidRPr="005823C7">
              <w:rPr>
                <w:rFonts w:eastAsia="Times New Roman" w:cs="Arial"/>
                <w:b/>
                <w:bCs/>
                <w:sz w:val="18"/>
                <w:szCs w:val="18"/>
              </w:rPr>
              <w:t>Ethnicity Unknown </w:t>
            </w:r>
          </w:p>
        </w:tc>
        <w:tc>
          <w:tcPr>
            <w:tcW w:w="1254" w:type="dxa"/>
            <w:tcBorders>
              <w:top w:val="single" w:sz="6" w:space="0" w:color="auto"/>
              <w:left w:val="single" w:sz="6" w:space="0" w:color="auto"/>
              <w:bottom w:val="single" w:sz="6" w:space="0" w:color="auto"/>
              <w:right w:val="single" w:sz="6" w:space="0" w:color="auto"/>
            </w:tcBorders>
            <w:shd w:val="clear" w:color="auto" w:fill="D9E2F3"/>
            <w:hideMark/>
          </w:tcPr>
          <w:p w14:paraId="612550B8" w14:textId="77777777" w:rsidR="000C6549" w:rsidRPr="005823C7" w:rsidRDefault="000C6549" w:rsidP="005B3F6F">
            <w:pPr>
              <w:spacing w:after="0"/>
              <w:jc w:val="center"/>
              <w:textAlignment w:val="baseline"/>
              <w:rPr>
                <w:rFonts w:ascii="Times New Roman" w:eastAsia="Times New Roman" w:hAnsi="Times New Roman"/>
                <w:b/>
                <w:bCs/>
                <w:color w:val="003087"/>
                <w:sz w:val="24"/>
                <w:szCs w:val="24"/>
              </w:rPr>
            </w:pPr>
            <w:r w:rsidRPr="005823C7">
              <w:rPr>
                <w:rFonts w:eastAsia="Times New Roman" w:cs="Arial"/>
                <w:b/>
                <w:bCs/>
                <w:sz w:val="18"/>
                <w:szCs w:val="18"/>
              </w:rPr>
              <w:t>Total Medical &amp; Dental Staff </w:t>
            </w:r>
          </w:p>
        </w:tc>
        <w:tc>
          <w:tcPr>
            <w:tcW w:w="975" w:type="dxa"/>
            <w:tcBorders>
              <w:top w:val="single" w:sz="6" w:space="0" w:color="auto"/>
              <w:left w:val="single" w:sz="6" w:space="0" w:color="auto"/>
              <w:bottom w:val="single" w:sz="6" w:space="0" w:color="auto"/>
              <w:right w:val="single" w:sz="6" w:space="0" w:color="auto"/>
            </w:tcBorders>
            <w:shd w:val="clear" w:color="auto" w:fill="D8D8D8"/>
            <w:hideMark/>
          </w:tcPr>
          <w:p w14:paraId="6F96964E" w14:textId="77777777" w:rsidR="000C6549" w:rsidRPr="005823C7" w:rsidRDefault="000C6549" w:rsidP="005B3F6F">
            <w:pPr>
              <w:spacing w:after="0"/>
              <w:jc w:val="center"/>
              <w:textAlignment w:val="baseline"/>
              <w:rPr>
                <w:rFonts w:ascii="Times New Roman" w:eastAsia="Times New Roman" w:hAnsi="Times New Roman"/>
                <w:b/>
                <w:bCs/>
                <w:color w:val="003087"/>
                <w:sz w:val="24"/>
                <w:szCs w:val="24"/>
              </w:rPr>
            </w:pPr>
            <w:r w:rsidRPr="005823C7">
              <w:rPr>
                <w:rFonts w:eastAsia="Times New Roman" w:cs="Arial"/>
                <w:b/>
                <w:bCs/>
                <w:sz w:val="18"/>
                <w:szCs w:val="18"/>
              </w:rPr>
              <w:t>White </w:t>
            </w:r>
          </w:p>
        </w:tc>
        <w:tc>
          <w:tcPr>
            <w:tcW w:w="1119" w:type="dxa"/>
            <w:tcBorders>
              <w:top w:val="single" w:sz="6" w:space="0" w:color="auto"/>
              <w:left w:val="single" w:sz="6" w:space="0" w:color="auto"/>
              <w:bottom w:val="single" w:sz="6" w:space="0" w:color="auto"/>
              <w:right w:val="single" w:sz="6" w:space="0" w:color="auto"/>
            </w:tcBorders>
            <w:shd w:val="clear" w:color="auto" w:fill="D8D8D8"/>
            <w:hideMark/>
          </w:tcPr>
          <w:p w14:paraId="7F112B03" w14:textId="77777777" w:rsidR="000C6549" w:rsidRPr="005823C7" w:rsidRDefault="000C6549" w:rsidP="005B3F6F">
            <w:pPr>
              <w:spacing w:after="0"/>
              <w:jc w:val="center"/>
              <w:textAlignment w:val="baseline"/>
              <w:rPr>
                <w:rFonts w:ascii="Times New Roman" w:eastAsia="Times New Roman" w:hAnsi="Times New Roman"/>
                <w:b/>
                <w:bCs/>
                <w:color w:val="003087"/>
                <w:sz w:val="24"/>
                <w:szCs w:val="24"/>
              </w:rPr>
            </w:pPr>
            <w:r w:rsidRPr="005823C7">
              <w:rPr>
                <w:rFonts w:eastAsia="Times New Roman" w:cs="Arial"/>
                <w:b/>
                <w:bCs/>
                <w:sz w:val="18"/>
                <w:szCs w:val="18"/>
              </w:rPr>
              <w:t>BME </w:t>
            </w:r>
          </w:p>
        </w:tc>
        <w:tc>
          <w:tcPr>
            <w:tcW w:w="1029" w:type="dxa"/>
            <w:tcBorders>
              <w:top w:val="single" w:sz="6" w:space="0" w:color="auto"/>
              <w:left w:val="single" w:sz="6" w:space="0" w:color="auto"/>
              <w:bottom w:val="single" w:sz="6" w:space="0" w:color="auto"/>
              <w:right w:val="single" w:sz="6" w:space="0" w:color="auto"/>
            </w:tcBorders>
            <w:shd w:val="clear" w:color="auto" w:fill="D8D8D8"/>
            <w:hideMark/>
          </w:tcPr>
          <w:p w14:paraId="50AC1BE2" w14:textId="77777777" w:rsidR="000C6549" w:rsidRPr="005823C7" w:rsidRDefault="000C6549" w:rsidP="005B3F6F">
            <w:pPr>
              <w:spacing w:after="0"/>
              <w:jc w:val="center"/>
              <w:textAlignment w:val="baseline"/>
              <w:rPr>
                <w:rFonts w:ascii="Times New Roman" w:eastAsia="Times New Roman" w:hAnsi="Times New Roman"/>
                <w:b/>
                <w:bCs/>
                <w:color w:val="003087"/>
                <w:sz w:val="24"/>
                <w:szCs w:val="24"/>
              </w:rPr>
            </w:pPr>
            <w:r w:rsidRPr="005823C7">
              <w:rPr>
                <w:rFonts w:eastAsia="Times New Roman" w:cs="Arial"/>
                <w:b/>
                <w:bCs/>
                <w:sz w:val="18"/>
                <w:szCs w:val="18"/>
              </w:rPr>
              <w:t>Ethnicity Unknown </w:t>
            </w:r>
          </w:p>
        </w:tc>
        <w:tc>
          <w:tcPr>
            <w:tcW w:w="1008" w:type="dxa"/>
            <w:tcBorders>
              <w:top w:val="single" w:sz="6" w:space="0" w:color="auto"/>
              <w:left w:val="single" w:sz="6" w:space="0" w:color="auto"/>
              <w:bottom w:val="single" w:sz="6" w:space="0" w:color="auto"/>
              <w:right w:val="single" w:sz="6" w:space="0" w:color="auto"/>
            </w:tcBorders>
            <w:shd w:val="clear" w:color="auto" w:fill="D9E2F3"/>
            <w:hideMark/>
          </w:tcPr>
          <w:p w14:paraId="75B68870" w14:textId="77777777" w:rsidR="000C6549" w:rsidRPr="005823C7" w:rsidRDefault="000C6549" w:rsidP="005B3F6F">
            <w:pPr>
              <w:spacing w:after="0"/>
              <w:jc w:val="center"/>
              <w:textAlignment w:val="baseline"/>
              <w:rPr>
                <w:rFonts w:ascii="Times New Roman" w:eastAsia="Times New Roman" w:hAnsi="Times New Roman"/>
                <w:b/>
                <w:bCs/>
                <w:color w:val="003087"/>
                <w:sz w:val="24"/>
                <w:szCs w:val="24"/>
              </w:rPr>
            </w:pPr>
            <w:r w:rsidRPr="005823C7">
              <w:rPr>
                <w:rFonts w:eastAsia="Times New Roman" w:cs="Arial"/>
                <w:b/>
                <w:bCs/>
                <w:sz w:val="18"/>
                <w:szCs w:val="18"/>
              </w:rPr>
              <w:t>Total Medical &amp; Dental Staff </w:t>
            </w:r>
          </w:p>
        </w:tc>
        <w:tc>
          <w:tcPr>
            <w:tcW w:w="1061" w:type="dxa"/>
            <w:tcBorders>
              <w:top w:val="single" w:sz="6" w:space="0" w:color="auto"/>
              <w:left w:val="single" w:sz="6" w:space="0" w:color="auto"/>
              <w:bottom w:val="single" w:sz="6" w:space="0" w:color="auto"/>
              <w:right w:val="single" w:sz="6" w:space="0" w:color="auto"/>
            </w:tcBorders>
            <w:shd w:val="clear" w:color="auto" w:fill="D8D8D8"/>
            <w:hideMark/>
          </w:tcPr>
          <w:p w14:paraId="769D1AA2" w14:textId="77777777" w:rsidR="000C6549" w:rsidRPr="005823C7" w:rsidRDefault="000C6549" w:rsidP="005B3F6F">
            <w:pPr>
              <w:spacing w:after="0"/>
              <w:jc w:val="center"/>
              <w:textAlignment w:val="baseline"/>
              <w:rPr>
                <w:rFonts w:ascii="Times New Roman" w:eastAsia="Times New Roman" w:hAnsi="Times New Roman"/>
                <w:b/>
                <w:bCs/>
                <w:color w:val="003087"/>
                <w:sz w:val="24"/>
                <w:szCs w:val="24"/>
              </w:rPr>
            </w:pPr>
            <w:r w:rsidRPr="005823C7">
              <w:rPr>
                <w:rFonts w:eastAsia="Times New Roman" w:cs="Arial"/>
                <w:b/>
                <w:bCs/>
                <w:sz w:val="18"/>
                <w:szCs w:val="18"/>
              </w:rPr>
              <w:t>White </w:t>
            </w:r>
          </w:p>
        </w:tc>
        <w:tc>
          <w:tcPr>
            <w:tcW w:w="945" w:type="dxa"/>
            <w:tcBorders>
              <w:top w:val="single" w:sz="6" w:space="0" w:color="auto"/>
              <w:left w:val="single" w:sz="6" w:space="0" w:color="auto"/>
              <w:bottom w:val="single" w:sz="6" w:space="0" w:color="auto"/>
              <w:right w:val="single" w:sz="6" w:space="0" w:color="auto"/>
            </w:tcBorders>
            <w:shd w:val="clear" w:color="auto" w:fill="D8D8D8"/>
            <w:hideMark/>
          </w:tcPr>
          <w:p w14:paraId="0413B310" w14:textId="77777777" w:rsidR="000C6549" w:rsidRPr="005823C7" w:rsidRDefault="000C6549" w:rsidP="005B3F6F">
            <w:pPr>
              <w:spacing w:after="0"/>
              <w:textAlignment w:val="baseline"/>
              <w:rPr>
                <w:rFonts w:ascii="Times New Roman" w:eastAsia="Times New Roman" w:hAnsi="Times New Roman"/>
                <w:b/>
                <w:bCs/>
                <w:color w:val="425563"/>
                <w:sz w:val="24"/>
                <w:szCs w:val="24"/>
              </w:rPr>
            </w:pPr>
            <w:r w:rsidRPr="005823C7">
              <w:rPr>
                <w:rFonts w:eastAsia="Times New Roman" w:cs="Arial"/>
                <w:b/>
                <w:bCs/>
                <w:sz w:val="18"/>
                <w:szCs w:val="18"/>
              </w:rPr>
              <w:t>BME </w:t>
            </w:r>
          </w:p>
        </w:tc>
        <w:tc>
          <w:tcPr>
            <w:tcW w:w="1160" w:type="dxa"/>
            <w:tcBorders>
              <w:top w:val="single" w:sz="6" w:space="0" w:color="auto"/>
              <w:left w:val="single" w:sz="6" w:space="0" w:color="auto"/>
              <w:bottom w:val="single" w:sz="6" w:space="0" w:color="auto"/>
              <w:right w:val="single" w:sz="6" w:space="0" w:color="auto"/>
            </w:tcBorders>
            <w:shd w:val="clear" w:color="auto" w:fill="D8D8D8"/>
            <w:hideMark/>
          </w:tcPr>
          <w:p w14:paraId="02C92A2F" w14:textId="77777777" w:rsidR="000C6549" w:rsidRPr="005823C7" w:rsidRDefault="000C6549" w:rsidP="005B3F6F">
            <w:pPr>
              <w:spacing w:after="0"/>
              <w:jc w:val="center"/>
              <w:textAlignment w:val="baseline"/>
              <w:rPr>
                <w:rFonts w:ascii="Times New Roman" w:eastAsia="Times New Roman" w:hAnsi="Times New Roman"/>
                <w:b/>
                <w:bCs/>
                <w:color w:val="003087"/>
                <w:sz w:val="24"/>
                <w:szCs w:val="24"/>
              </w:rPr>
            </w:pPr>
            <w:r w:rsidRPr="005823C7">
              <w:rPr>
                <w:rFonts w:eastAsia="Times New Roman" w:cs="Arial"/>
                <w:b/>
                <w:bCs/>
                <w:sz w:val="18"/>
                <w:szCs w:val="18"/>
              </w:rPr>
              <w:t>Ethnicity Unknown </w:t>
            </w:r>
          </w:p>
        </w:tc>
      </w:tr>
      <w:tr w:rsidR="000C6549" w:rsidRPr="005823C7" w14:paraId="14AB3D42" w14:textId="77777777" w:rsidTr="005B3F6F">
        <w:trPr>
          <w:trHeight w:val="300"/>
        </w:trPr>
        <w:tc>
          <w:tcPr>
            <w:tcW w:w="1496" w:type="dxa"/>
            <w:tcBorders>
              <w:top w:val="single" w:sz="6" w:space="0" w:color="auto"/>
              <w:left w:val="single" w:sz="6" w:space="0" w:color="auto"/>
              <w:bottom w:val="single" w:sz="6" w:space="0" w:color="auto"/>
              <w:right w:val="single" w:sz="6" w:space="0" w:color="auto"/>
            </w:tcBorders>
            <w:shd w:val="clear" w:color="auto" w:fill="auto"/>
            <w:hideMark/>
          </w:tcPr>
          <w:p w14:paraId="681A228B" w14:textId="77777777" w:rsidR="000C6549" w:rsidRPr="005823C7" w:rsidRDefault="000C6549" w:rsidP="005B3F6F">
            <w:pPr>
              <w:spacing w:after="0"/>
              <w:textAlignment w:val="baseline"/>
              <w:rPr>
                <w:rFonts w:ascii="Times New Roman" w:eastAsia="Times New Roman" w:hAnsi="Times New Roman"/>
                <w:b/>
                <w:bCs/>
                <w:color w:val="003087"/>
                <w:sz w:val="24"/>
                <w:szCs w:val="24"/>
              </w:rPr>
            </w:pPr>
            <w:r w:rsidRPr="005823C7">
              <w:rPr>
                <w:rFonts w:eastAsia="Times New Roman" w:cs="Arial"/>
                <w:sz w:val="18"/>
                <w:szCs w:val="18"/>
              </w:rPr>
              <w:t>Consultants</w:t>
            </w:r>
            <w:r w:rsidRPr="005823C7">
              <w:rPr>
                <w:rFonts w:eastAsia="Times New Roman" w:cs="Arial"/>
                <w:b/>
                <w:bCs/>
                <w:sz w:val="18"/>
                <w:szCs w:val="18"/>
              </w:rPr>
              <w:t> </w:t>
            </w:r>
          </w:p>
        </w:tc>
        <w:tc>
          <w:tcPr>
            <w:tcW w:w="979" w:type="dxa"/>
            <w:tcBorders>
              <w:top w:val="single" w:sz="6" w:space="0" w:color="auto"/>
              <w:left w:val="single" w:sz="6" w:space="0" w:color="auto"/>
              <w:bottom w:val="single" w:sz="6" w:space="0" w:color="auto"/>
              <w:right w:val="single" w:sz="6" w:space="0" w:color="auto"/>
            </w:tcBorders>
            <w:shd w:val="clear" w:color="auto" w:fill="D9E2F3"/>
            <w:hideMark/>
          </w:tcPr>
          <w:p w14:paraId="4DAC1ED0"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98</w:t>
            </w:r>
            <w:r w:rsidRPr="005823C7">
              <w:rPr>
                <w:rFonts w:eastAsia="Times New Roman" w:cs="Arial"/>
                <w:b/>
                <w:bCs/>
                <w:sz w:val="18"/>
                <w:szCs w:val="18"/>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F26F61D"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31 (32%)</w:t>
            </w:r>
            <w:r w:rsidRPr="005823C7">
              <w:rPr>
                <w:rFonts w:eastAsia="Times New Roman" w:cs="Arial"/>
                <w:b/>
                <w:bCs/>
                <w:sz w:val="18"/>
                <w:szCs w:val="18"/>
              </w:rPr>
              <w:t> </w:t>
            </w:r>
          </w:p>
        </w:tc>
        <w:tc>
          <w:tcPr>
            <w:tcW w:w="974" w:type="dxa"/>
            <w:tcBorders>
              <w:top w:val="single" w:sz="6" w:space="0" w:color="auto"/>
              <w:left w:val="single" w:sz="6" w:space="0" w:color="auto"/>
              <w:bottom w:val="single" w:sz="6" w:space="0" w:color="auto"/>
              <w:right w:val="single" w:sz="6" w:space="0" w:color="auto"/>
            </w:tcBorders>
            <w:shd w:val="clear" w:color="auto" w:fill="auto"/>
            <w:hideMark/>
          </w:tcPr>
          <w:p w14:paraId="74BCAD98"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43 (44%)</w:t>
            </w:r>
            <w:r w:rsidRPr="005823C7">
              <w:rPr>
                <w:rFonts w:eastAsia="Times New Roman" w:cs="Arial"/>
                <w:b/>
                <w:bCs/>
                <w:sz w:val="18"/>
                <w:szCs w:val="18"/>
              </w:rPr>
              <w:t> </w:t>
            </w:r>
          </w:p>
        </w:tc>
        <w:tc>
          <w:tcPr>
            <w:tcW w:w="1131" w:type="dxa"/>
            <w:tcBorders>
              <w:top w:val="single" w:sz="6" w:space="0" w:color="auto"/>
              <w:left w:val="single" w:sz="6" w:space="0" w:color="auto"/>
              <w:bottom w:val="single" w:sz="6" w:space="0" w:color="auto"/>
              <w:right w:val="single" w:sz="6" w:space="0" w:color="auto"/>
            </w:tcBorders>
            <w:shd w:val="clear" w:color="auto" w:fill="auto"/>
            <w:hideMark/>
          </w:tcPr>
          <w:p w14:paraId="055C921D"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24 (24%)</w:t>
            </w:r>
            <w:r w:rsidRPr="005823C7">
              <w:rPr>
                <w:rFonts w:eastAsia="Times New Roman" w:cs="Arial"/>
                <w:b/>
                <w:bCs/>
                <w:sz w:val="18"/>
                <w:szCs w:val="18"/>
              </w:rPr>
              <w:t> </w:t>
            </w:r>
          </w:p>
        </w:tc>
        <w:tc>
          <w:tcPr>
            <w:tcW w:w="125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4B5E199B" w14:textId="77777777" w:rsidR="000C6549" w:rsidRPr="005823C7" w:rsidRDefault="000C6549" w:rsidP="005B3F6F">
            <w:pPr>
              <w:spacing w:after="0"/>
              <w:textAlignment w:val="baseline"/>
              <w:rPr>
                <w:rFonts w:eastAsia="Times New Roman" w:cs="Arial"/>
                <w:b/>
                <w:bCs/>
                <w:sz w:val="18"/>
                <w:szCs w:val="18"/>
              </w:rPr>
            </w:pPr>
            <w:r w:rsidRPr="00F816CB">
              <w:rPr>
                <w:rFonts w:eastAsia="Times New Roman" w:cs="Arial"/>
                <w:b/>
                <w:bCs/>
                <w:sz w:val="18"/>
                <w:szCs w:val="18"/>
              </w:rPr>
              <w:t>100</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093C8D" w14:textId="77777777" w:rsidR="000C6549" w:rsidRPr="005823C7" w:rsidRDefault="000C6549" w:rsidP="005B3F6F">
            <w:pPr>
              <w:spacing w:after="0"/>
              <w:textAlignment w:val="baseline"/>
              <w:rPr>
                <w:rFonts w:eastAsia="Times New Roman" w:cs="Arial"/>
                <w:b/>
                <w:bCs/>
                <w:sz w:val="18"/>
                <w:szCs w:val="18"/>
              </w:rPr>
            </w:pPr>
            <w:r w:rsidRPr="00F816CB">
              <w:rPr>
                <w:rFonts w:eastAsia="Times New Roman" w:cs="Arial"/>
                <w:sz w:val="18"/>
                <w:szCs w:val="18"/>
              </w:rPr>
              <w:t>37</w:t>
            </w:r>
            <w:r w:rsidRPr="005823C7">
              <w:rPr>
                <w:rFonts w:eastAsia="Times New Roman" w:cs="Arial"/>
                <w:sz w:val="18"/>
                <w:szCs w:val="18"/>
              </w:rPr>
              <w:t xml:space="preserve"> (3</w:t>
            </w:r>
            <w:r w:rsidRPr="00F816CB">
              <w:rPr>
                <w:rFonts w:eastAsia="Times New Roman" w:cs="Arial"/>
                <w:sz w:val="18"/>
                <w:szCs w:val="18"/>
              </w:rPr>
              <w:t>7</w:t>
            </w:r>
            <w:r w:rsidRPr="005823C7">
              <w:rPr>
                <w:rFonts w:eastAsia="Times New Roman" w:cs="Arial"/>
                <w:sz w:val="18"/>
                <w:szCs w:val="18"/>
              </w:rPr>
              <w:t>%)</w:t>
            </w:r>
            <w:r w:rsidRPr="005823C7">
              <w:rPr>
                <w:rFonts w:eastAsia="Times New Roman" w:cs="Arial"/>
                <w:b/>
                <w:bCs/>
                <w:sz w:val="18"/>
                <w:szCs w:val="18"/>
              </w:rPr>
              <w:t> </w:t>
            </w:r>
          </w:p>
        </w:tc>
        <w:tc>
          <w:tcPr>
            <w:tcW w:w="1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64E6FC" w14:textId="77777777" w:rsidR="000C6549" w:rsidRPr="005823C7" w:rsidRDefault="000C6549" w:rsidP="005B3F6F">
            <w:pPr>
              <w:spacing w:after="0"/>
              <w:textAlignment w:val="baseline"/>
              <w:rPr>
                <w:rFonts w:eastAsia="Times New Roman" w:cs="Arial"/>
                <w:b/>
                <w:bCs/>
                <w:sz w:val="18"/>
                <w:szCs w:val="18"/>
              </w:rPr>
            </w:pPr>
            <w:r w:rsidRPr="00F816CB">
              <w:rPr>
                <w:rFonts w:eastAsia="Times New Roman" w:cs="Arial"/>
                <w:sz w:val="18"/>
                <w:szCs w:val="18"/>
              </w:rPr>
              <w:t>51</w:t>
            </w:r>
            <w:r w:rsidRPr="005823C7">
              <w:rPr>
                <w:rFonts w:eastAsia="Times New Roman" w:cs="Arial"/>
                <w:sz w:val="18"/>
                <w:szCs w:val="18"/>
              </w:rPr>
              <w:t xml:space="preserve"> (</w:t>
            </w:r>
            <w:r w:rsidRPr="00F816CB">
              <w:rPr>
                <w:rFonts w:eastAsia="Times New Roman" w:cs="Arial"/>
                <w:sz w:val="18"/>
                <w:szCs w:val="18"/>
              </w:rPr>
              <w:t>51</w:t>
            </w:r>
            <w:r w:rsidRPr="005823C7">
              <w:rPr>
                <w:rFonts w:eastAsia="Times New Roman" w:cs="Arial"/>
                <w:sz w:val="18"/>
                <w:szCs w:val="18"/>
              </w:rPr>
              <w:t>%)</w:t>
            </w:r>
            <w:r w:rsidRPr="005823C7">
              <w:rPr>
                <w:rFonts w:eastAsia="Times New Roman" w:cs="Arial"/>
                <w:b/>
                <w:bCs/>
                <w:sz w:val="18"/>
                <w:szCs w:val="18"/>
              </w:rPr>
              <w:t> </w:t>
            </w:r>
          </w:p>
        </w:tc>
        <w:tc>
          <w:tcPr>
            <w:tcW w:w="10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FE0B78"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w:t>
            </w:r>
            <w:r w:rsidRPr="00F816CB">
              <w:rPr>
                <w:rFonts w:eastAsia="Times New Roman" w:cs="Arial"/>
                <w:sz w:val="18"/>
                <w:szCs w:val="18"/>
              </w:rPr>
              <w:t>2</w:t>
            </w:r>
            <w:r w:rsidRPr="005823C7">
              <w:rPr>
                <w:rFonts w:eastAsia="Times New Roman" w:cs="Arial"/>
                <w:sz w:val="18"/>
                <w:szCs w:val="18"/>
              </w:rPr>
              <w:t xml:space="preserve"> (1</w:t>
            </w:r>
            <w:r w:rsidRPr="00F816CB">
              <w:rPr>
                <w:rFonts w:eastAsia="Times New Roman" w:cs="Arial"/>
                <w:sz w:val="18"/>
                <w:szCs w:val="18"/>
              </w:rPr>
              <w:t>2</w:t>
            </w:r>
            <w:r w:rsidRPr="005823C7">
              <w:rPr>
                <w:rFonts w:eastAsia="Times New Roman" w:cs="Arial"/>
                <w:sz w:val="18"/>
                <w:szCs w:val="18"/>
              </w:rPr>
              <w:t>%)</w:t>
            </w:r>
            <w:r w:rsidRPr="005823C7">
              <w:rPr>
                <w:rFonts w:eastAsia="Times New Roman" w:cs="Arial"/>
                <w:b/>
                <w:bCs/>
                <w:sz w:val="18"/>
                <w:szCs w:val="18"/>
              </w:rPr>
              <w:t> </w:t>
            </w:r>
          </w:p>
        </w:tc>
        <w:tc>
          <w:tcPr>
            <w:tcW w:w="1008" w:type="dxa"/>
            <w:tcBorders>
              <w:top w:val="single" w:sz="6" w:space="0" w:color="auto"/>
              <w:left w:val="single" w:sz="6" w:space="0" w:color="auto"/>
              <w:bottom w:val="single" w:sz="6" w:space="0" w:color="auto"/>
              <w:right w:val="single" w:sz="6" w:space="0" w:color="auto"/>
            </w:tcBorders>
            <w:shd w:val="clear" w:color="auto" w:fill="D9E2F3"/>
          </w:tcPr>
          <w:p w14:paraId="4B0ABDBB" w14:textId="77777777" w:rsidR="000C6549" w:rsidRPr="005823C7" w:rsidRDefault="000C6549" w:rsidP="005B3F6F">
            <w:pPr>
              <w:spacing w:after="0"/>
              <w:textAlignment w:val="baseline"/>
              <w:rPr>
                <w:rFonts w:eastAsia="Times New Roman" w:cs="Arial"/>
                <w:b/>
                <w:bCs/>
                <w:sz w:val="18"/>
                <w:szCs w:val="18"/>
              </w:rPr>
            </w:pPr>
            <w:r w:rsidRPr="00572361">
              <w:rPr>
                <w:rFonts w:eastAsia="Times New Roman" w:cs="Arial"/>
                <w:b/>
                <w:bCs/>
                <w:sz w:val="18"/>
                <w:szCs w:val="18"/>
              </w:rPr>
              <w:t>93</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14:paraId="761D7F2E" w14:textId="77777777" w:rsidR="000C6549" w:rsidRPr="005823C7" w:rsidRDefault="000C6549" w:rsidP="005B3F6F">
            <w:pPr>
              <w:spacing w:after="0"/>
              <w:textAlignment w:val="baseline"/>
              <w:rPr>
                <w:rFonts w:eastAsia="Times New Roman" w:cs="Arial"/>
                <w:b/>
                <w:bCs/>
                <w:sz w:val="18"/>
                <w:szCs w:val="18"/>
              </w:rPr>
            </w:pPr>
            <w:r w:rsidRPr="00572361">
              <w:rPr>
                <w:rFonts w:cs="Arial"/>
                <w:sz w:val="18"/>
                <w:szCs w:val="18"/>
              </w:rPr>
              <w:t>39</w:t>
            </w:r>
            <w:r>
              <w:rPr>
                <w:rFonts w:cs="Arial"/>
                <w:sz w:val="18"/>
                <w:szCs w:val="18"/>
              </w:rPr>
              <w:t xml:space="preserve"> (42%)</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tcPr>
          <w:p w14:paraId="64A4F627" w14:textId="77777777" w:rsidR="000C6549" w:rsidRPr="005823C7" w:rsidRDefault="000C6549" w:rsidP="005B3F6F">
            <w:pPr>
              <w:spacing w:after="0"/>
              <w:textAlignment w:val="baseline"/>
              <w:rPr>
                <w:rFonts w:eastAsia="Times New Roman" w:cs="Arial"/>
                <w:b/>
                <w:bCs/>
                <w:sz w:val="18"/>
                <w:szCs w:val="18"/>
              </w:rPr>
            </w:pPr>
            <w:r w:rsidRPr="00572361">
              <w:rPr>
                <w:rFonts w:cs="Arial"/>
                <w:sz w:val="18"/>
                <w:szCs w:val="18"/>
              </w:rPr>
              <w:t>52</w:t>
            </w:r>
            <w:r>
              <w:rPr>
                <w:rFonts w:cs="Arial"/>
                <w:sz w:val="18"/>
                <w:szCs w:val="18"/>
              </w:rPr>
              <w:t xml:space="preserve"> (56%)</w:t>
            </w:r>
          </w:p>
        </w:tc>
        <w:tc>
          <w:tcPr>
            <w:tcW w:w="1160" w:type="dxa"/>
            <w:tcBorders>
              <w:top w:val="single" w:sz="6" w:space="0" w:color="auto"/>
              <w:left w:val="single" w:sz="6" w:space="0" w:color="auto"/>
              <w:bottom w:val="single" w:sz="6" w:space="0" w:color="auto"/>
              <w:right w:val="single" w:sz="6" w:space="0" w:color="auto"/>
            </w:tcBorders>
            <w:shd w:val="clear" w:color="auto" w:fill="auto"/>
            <w:vAlign w:val="center"/>
          </w:tcPr>
          <w:p w14:paraId="27842C7B" w14:textId="77777777" w:rsidR="000C6549" w:rsidRPr="005823C7" w:rsidRDefault="000C6549" w:rsidP="005B3F6F">
            <w:pPr>
              <w:spacing w:after="0"/>
              <w:textAlignment w:val="baseline"/>
              <w:rPr>
                <w:rFonts w:eastAsia="Times New Roman" w:cs="Arial"/>
                <w:b/>
                <w:bCs/>
                <w:sz w:val="18"/>
                <w:szCs w:val="18"/>
              </w:rPr>
            </w:pPr>
            <w:r w:rsidRPr="00572361">
              <w:rPr>
                <w:rFonts w:cs="Arial"/>
                <w:sz w:val="18"/>
                <w:szCs w:val="18"/>
              </w:rPr>
              <w:t>2</w:t>
            </w:r>
            <w:r>
              <w:rPr>
                <w:rFonts w:cs="Arial"/>
                <w:sz w:val="18"/>
                <w:szCs w:val="18"/>
              </w:rPr>
              <w:t xml:space="preserve"> (2%)</w:t>
            </w:r>
          </w:p>
        </w:tc>
      </w:tr>
      <w:tr w:rsidR="000C6549" w:rsidRPr="005823C7" w14:paraId="7C6029DF" w14:textId="77777777" w:rsidTr="005B3F6F">
        <w:trPr>
          <w:trHeight w:val="300"/>
        </w:trPr>
        <w:tc>
          <w:tcPr>
            <w:tcW w:w="1496" w:type="dxa"/>
            <w:tcBorders>
              <w:top w:val="single" w:sz="6" w:space="0" w:color="auto"/>
              <w:left w:val="single" w:sz="6" w:space="0" w:color="auto"/>
              <w:bottom w:val="single" w:sz="6" w:space="0" w:color="auto"/>
              <w:right w:val="single" w:sz="6" w:space="0" w:color="auto"/>
            </w:tcBorders>
            <w:shd w:val="clear" w:color="auto" w:fill="D9D9D9"/>
            <w:hideMark/>
          </w:tcPr>
          <w:p w14:paraId="0859C6E6" w14:textId="77777777" w:rsidR="000C6549" w:rsidRPr="005823C7" w:rsidRDefault="000C6549" w:rsidP="005B3F6F">
            <w:pPr>
              <w:spacing w:after="0"/>
              <w:textAlignment w:val="baseline"/>
              <w:rPr>
                <w:rFonts w:ascii="Times New Roman" w:eastAsia="Times New Roman" w:hAnsi="Times New Roman"/>
                <w:b/>
                <w:bCs/>
                <w:color w:val="003087"/>
                <w:sz w:val="24"/>
                <w:szCs w:val="24"/>
              </w:rPr>
            </w:pPr>
            <w:r w:rsidRPr="005823C7">
              <w:rPr>
                <w:rFonts w:eastAsia="Times New Roman" w:cs="Arial"/>
                <w:sz w:val="18"/>
                <w:szCs w:val="18"/>
              </w:rPr>
              <w:t>Snr Medical Manager</w:t>
            </w:r>
            <w:r w:rsidRPr="005823C7">
              <w:rPr>
                <w:rFonts w:eastAsia="Times New Roman" w:cs="Arial"/>
                <w:b/>
                <w:bCs/>
                <w:sz w:val="18"/>
                <w:szCs w:val="18"/>
              </w:rPr>
              <w:t> </w:t>
            </w:r>
          </w:p>
        </w:tc>
        <w:tc>
          <w:tcPr>
            <w:tcW w:w="979" w:type="dxa"/>
            <w:tcBorders>
              <w:top w:val="single" w:sz="6" w:space="0" w:color="auto"/>
              <w:left w:val="single" w:sz="6" w:space="0" w:color="auto"/>
              <w:bottom w:val="single" w:sz="6" w:space="0" w:color="auto"/>
              <w:right w:val="single" w:sz="6" w:space="0" w:color="auto"/>
            </w:tcBorders>
            <w:shd w:val="clear" w:color="auto" w:fill="D9E2F3"/>
            <w:hideMark/>
          </w:tcPr>
          <w:p w14:paraId="773028B0"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p>
        </w:tc>
        <w:tc>
          <w:tcPr>
            <w:tcW w:w="975" w:type="dxa"/>
            <w:tcBorders>
              <w:top w:val="single" w:sz="6" w:space="0" w:color="auto"/>
              <w:left w:val="single" w:sz="6" w:space="0" w:color="auto"/>
              <w:bottom w:val="single" w:sz="6" w:space="0" w:color="auto"/>
              <w:right w:val="single" w:sz="6" w:space="0" w:color="auto"/>
            </w:tcBorders>
            <w:shd w:val="clear" w:color="auto" w:fill="FFF2CC"/>
            <w:hideMark/>
          </w:tcPr>
          <w:p w14:paraId="0D95DE8D"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p>
        </w:tc>
        <w:tc>
          <w:tcPr>
            <w:tcW w:w="974" w:type="dxa"/>
            <w:tcBorders>
              <w:top w:val="single" w:sz="6" w:space="0" w:color="auto"/>
              <w:left w:val="single" w:sz="6" w:space="0" w:color="auto"/>
              <w:bottom w:val="single" w:sz="6" w:space="0" w:color="auto"/>
              <w:right w:val="single" w:sz="6" w:space="0" w:color="auto"/>
            </w:tcBorders>
            <w:shd w:val="clear" w:color="auto" w:fill="FFF2CC"/>
            <w:hideMark/>
          </w:tcPr>
          <w:p w14:paraId="49878F61"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p>
        </w:tc>
        <w:tc>
          <w:tcPr>
            <w:tcW w:w="1131" w:type="dxa"/>
            <w:tcBorders>
              <w:top w:val="single" w:sz="6" w:space="0" w:color="auto"/>
              <w:left w:val="single" w:sz="6" w:space="0" w:color="auto"/>
              <w:bottom w:val="single" w:sz="6" w:space="0" w:color="auto"/>
              <w:right w:val="single" w:sz="6" w:space="0" w:color="auto"/>
            </w:tcBorders>
            <w:shd w:val="clear" w:color="auto" w:fill="FFF2CC"/>
            <w:hideMark/>
          </w:tcPr>
          <w:p w14:paraId="70945301"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p>
        </w:tc>
        <w:tc>
          <w:tcPr>
            <w:tcW w:w="125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541343E"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p>
        </w:tc>
        <w:tc>
          <w:tcPr>
            <w:tcW w:w="975"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317DF123"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p>
        </w:tc>
        <w:tc>
          <w:tcPr>
            <w:tcW w:w="1119"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4798918C"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p>
        </w:tc>
        <w:tc>
          <w:tcPr>
            <w:tcW w:w="1029"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43148CCA"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p>
        </w:tc>
        <w:tc>
          <w:tcPr>
            <w:tcW w:w="1008" w:type="dxa"/>
            <w:tcBorders>
              <w:top w:val="single" w:sz="6" w:space="0" w:color="auto"/>
              <w:left w:val="single" w:sz="6" w:space="0" w:color="auto"/>
              <w:bottom w:val="single" w:sz="6" w:space="0" w:color="auto"/>
              <w:right w:val="single" w:sz="6" w:space="0" w:color="auto"/>
            </w:tcBorders>
            <w:shd w:val="clear" w:color="auto" w:fill="D9E2F3"/>
          </w:tcPr>
          <w:p w14:paraId="0669EE90" w14:textId="77777777" w:rsidR="000C6549" w:rsidRPr="005823C7" w:rsidRDefault="000C6549" w:rsidP="005B3F6F">
            <w:pPr>
              <w:spacing w:after="0"/>
              <w:textAlignment w:val="baseline"/>
              <w:rPr>
                <w:rFonts w:eastAsia="Times New Roman" w:cs="Arial"/>
                <w:b/>
                <w:bCs/>
                <w:sz w:val="18"/>
                <w:szCs w:val="18"/>
              </w:rPr>
            </w:pPr>
            <w:r w:rsidRPr="00572361">
              <w:rPr>
                <w:rFonts w:eastAsia="Times New Roman" w:cs="Arial"/>
                <w:b/>
                <w:bCs/>
                <w:sz w:val="18"/>
                <w:szCs w:val="18"/>
              </w:rPr>
              <w:t>0</w:t>
            </w:r>
          </w:p>
        </w:tc>
        <w:tc>
          <w:tcPr>
            <w:tcW w:w="1061" w:type="dxa"/>
            <w:tcBorders>
              <w:top w:val="single" w:sz="6" w:space="0" w:color="auto"/>
              <w:left w:val="single" w:sz="6" w:space="0" w:color="auto"/>
              <w:bottom w:val="single" w:sz="6" w:space="0" w:color="auto"/>
              <w:right w:val="single" w:sz="6" w:space="0" w:color="auto"/>
            </w:tcBorders>
            <w:shd w:val="clear" w:color="auto" w:fill="FFF2CC"/>
            <w:vAlign w:val="center"/>
          </w:tcPr>
          <w:p w14:paraId="28F1C13D" w14:textId="77777777" w:rsidR="000C6549" w:rsidRPr="005823C7" w:rsidRDefault="000C6549" w:rsidP="005B3F6F">
            <w:pPr>
              <w:spacing w:after="0"/>
              <w:textAlignment w:val="baseline"/>
              <w:rPr>
                <w:rFonts w:eastAsia="Times New Roman" w:cs="Arial"/>
                <w:b/>
                <w:bCs/>
                <w:sz w:val="18"/>
                <w:szCs w:val="18"/>
              </w:rPr>
            </w:pPr>
            <w:r w:rsidRPr="00572361">
              <w:rPr>
                <w:rFonts w:cs="Arial"/>
                <w:sz w:val="18"/>
                <w:szCs w:val="18"/>
              </w:rPr>
              <w:t>0</w:t>
            </w:r>
          </w:p>
        </w:tc>
        <w:tc>
          <w:tcPr>
            <w:tcW w:w="945" w:type="dxa"/>
            <w:tcBorders>
              <w:top w:val="single" w:sz="6" w:space="0" w:color="auto"/>
              <w:left w:val="single" w:sz="6" w:space="0" w:color="auto"/>
              <w:bottom w:val="single" w:sz="6" w:space="0" w:color="auto"/>
              <w:right w:val="single" w:sz="6" w:space="0" w:color="auto"/>
            </w:tcBorders>
            <w:shd w:val="clear" w:color="auto" w:fill="FFF2CC"/>
            <w:vAlign w:val="center"/>
          </w:tcPr>
          <w:p w14:paraId="5D8EFA1B" w14:textId="77777777" w:rsidR="000C6549" w:rsidRPr="005823C7" w:rsidRDefault="000C6549" w:rsidP="005B3F6F">
            <w:pPr>
              <w:spacing w:after="0"/>
              <w:textAlignment w:val="baseline"/>
              <w:rPr>
                <w:rFonts w:eastAsia="Times New Roman" w:cs="Arial"/>
                <w:b/>
                <w:bCs/>
                <w:sz w:val="18"/>
                <w:szCs w:val="18"/>
              </w:rPr>
            </w:pPr>
            <w:r w:rsidRPr="00572361">
              <w:rPr>
                <w:rFonts w:cs="Arial"/>
                <w:sz w:val="18"/>
                <w:szCs w:val="18"/>
              </w:rPr>
              <w:t>0</w:t>
            </w:r>
          </w:p>
        </w:tc>
        <w:tc>
          <w:tcPr>
            <w:tcW w:w="1160" w:type="dxa"/>
            <w:tcBorders>
              <w:top w:val="single" w:sz="6" w:space="0" w:color="auto"/>
              <w:left w:val="single" w:sz="6" w:space="0" w:color="auto"/>
              <w:bottom w:val="single" w:sz="6" w:space="0" w:color="auto"/>
              <w:right w:val="single" w:sz="6" w:space="0" w:color="auto"/>
            </w:tcBorders>
            <w:shd w:val="clear" w:color="auto" w:fill="FFF2CC"/>
            <w:vAlign w:val="center"/>
          </w:tcPr>
          <w:p w14:paraId="511DB972" w14:textId="77777777" w:rsidR="000C6549" w:rsidRPr="005823C7" w:rsidRDefault="000C6549" w:rsidP="005B3F6F">
            <w:pPr>
              <w:spacing w:after="0"/>
              <w:textAlignment w:val="baseline"/>
              <w:rPr>
                <w:rFonts w:eastAsia="Times New Roman" w:cs="Arial"/>
                <w:b/>
                <w:bCs/>
                <w:sz w:val="18"/>
                <w:szCs w:val="18"/>
              </w:rPr>
            </w:pPr>
            <w:r w:rsidRPr="00572361">
              <w:rPr>
                <w:rFonts w:cs="Arial"/>
                <w:sz w:val="18"/>
                <w:szCs w:val="18"/>
              </w:rPr>
              <w:t>0</w:t>
            </w:r>
          </w:p>
        </w:tc>
      </w:tr>
      <w:tr w:rsidR="000C6549" w:rsidRPr="005823C7" w14:paraId="7354879A" w14:textId="77777777" w:rsidTr="005B3F6F">
        <w:trPr>
          <w:trHeight w:val="300"/>
        </w:trPr>
        <w:tc>
          <w:tcPr>
            <w:tcW w:w="1496" w:type="dxa"/>
            <w:tcBorders>
              <w:top w:val="single" w:sz="6" w:space="0" w:color="auto"/>
              <w:left w:val="single" w:sz="6" w:space="0" w:color="auto"/>
              <w:bottom w:val="single" w:sz="6" w:space="0" w:color="auto"/>
              <w:right w:val="single" w:sz="6" w:space="0" w:color="auto"/>
            </w:tcBorders>
            <w:shd w:val="clear" w:color="auto" w:fill="auto"/>
            <w:hideMark/>
          </w:tcPr>
          <w:p w14:paraId="10333997" w14:textId="77777777" w:rsidR="000C6549" w:rsidRPr="005823C7" w:rsidRDefault="000C6549" w:rsidP="005B3F6F">
            <w:pPr>
              <w:spacing w:after="0"/>
              <w:textAlignment w:val="baseline"/>
              <w:rPr>
                <w:rFonts w:ascii="Times New Roman" w:eastAsia="Times New Roman" w:hAnsi="Times New Roman"/>
                <w:b/>
                <w:bCs/>
                <w:color w:val="003087"/>
                <w:sz w:val="24"/>
                <w:szCs w:val="24"/>
              </w:rPr>
            </w:pPr>
            <w:r w:rsidRPr="005823C7">
              <w:rPr>
                <w:rFonts w:eastAsia="Times New Roman" w:cs="Arial"/>
                <w:sz w:val="18"/>
                <w:szCs w:val="18"/>
              </w:rPr>
              <w:t>Non-consultant Career Grade</w:t>
            </w:r>
            <w:r w:rsidRPr="005823C7">
              <w:rPr>
                <w:rFonts w:eastAsia="Times New Roman" w:cs="Arial"/>
                <w:b/>
                <w:bCs/>
                <w:sz w:val="18"/>
                <w:szCs w:val="18"/>
              </w:rPr>
              <w:t> </w:t>
            </w:r>
          </w:p>
        </w:tc>
        <w:tc>
          <w:tcPr>
            <w:tcW w:w="979" w:type="dxa"/>
            <w:tcBorders>
              <w:top w:val="single" w:sz="6" w:space="0" w:color="auto"/>
              <w:left w:val="single" w:sz="6" w:space="0" w:color="auto"/>
              <w:bottom w:val="single" w:sz="6" w:space="0" w:color="auto"/>
              <w:right w:val="single" w:sz="6" w:space="0" w:color="auto"/>
            </w:tcBorders>
            <w:shd w:val="clear" w:color="auto" w:fill="D9E2F3"/>
            <w:hideMark/>
          </w:tcPr>
          <w:p w14:paraId="183506C9"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87</w:t>
            </w:r>
            <w:r w:rsidRPr="005823C7">
              <w:rPr>
                <w:rFonts w:eastAsia="Times New Roman" w:cs="Arial"/>
                <w:b/>
                <w:bCs/>
                <w:sz w:val="18"/>
                <w:szCs w:val="18"/>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55217F3"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33 (38%)</w:t>
            </w:r>
            <w:r w:rsidRPr="005823C7">
              <w:rPr>
                <w:rFonts w:eastAsia="Times New Roman" w:cs="Arial"/>
                <w:b/>
                <w:bCs/>
                <w:sz w:val="18"/>
                <w:szCs w:val="18"/>
              </w:rPr>
              <w:t> </w:t>
            </w:r>
          </w:p>
        </w:tc>
        <w:tc>
          <w:tcPr>
            <w:tcW w:w="974" w:type="dxa"/>
            <w:tcBorders>
              <w:top w:val="single" w:sz="6" w:space="0" w:color="auto"/>
              <w:left w:val="single" w:sz="6" w:space="0" w:color="auto"/>
              <w:bottom w:val="single" w:sz="6" w:space="0" w:color="auto"/>
              <w:right w:val="single" w:sz="6" w:space="0" w:color="auto"/>
            </w:tcBorders>
            <w:shd w:val="clear" w:color="auto" w:fill="auto"/>
            <w:hideMark/>
          </w:tcPr>
          <w:p w14:paraId="796D9154"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38 (44%)</w:t>
            </w:r>
            <w:r w:rsidRPr="005823C7">
              <w:rPr>
                <w:rFonts w:eastAsia="Times New Roman" w:cs="Arial"/>
                <w:b/>
                <w:bCs/>
                <w:sz w:val="18"/>
                <w:szCs w:val="18"/>
              </w:rPr>
              <w:t> </w:t>
            </w:r>
          </w:p>
        </w:tc>
        <w:tc>
          <w:tcPr>
            <w:tcW w:w="1131" w:type="dxa"/>
            <w:tcBorders>
              <w:top w:val="single" w:sz="6" w:space="0" w:color="auto"/>
              <w:left w:val="single" w:sz="6" w:space="0" w:color="auto"/>
              <w:bottom w:val="single" w:sz="6" w:space="0" w:color="auto"/>
              <w:right w:val="single" w:sz="6" w:space="0" w:color="auto"/>
            </w:tcBorders>
            <w:shd w:val="clear" w:color="auto" w:fill="auto"/>
            <w:hideMark/>
          </w:tcPr>
          <w:p w14:paraId="7B6D2B5D"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16 (18%)</w:t>
            </w:r>
            <w:r w:rsidRPr="005823C7">
              <w:rPr>
                <w:rFonts w:eastAsia="Times New Roman" w:cs="Arial"/>
                <w:b/>
                <w:bCs/>
                <w:sz w:val="18"/>
                <w:szCs w:val="18"/>
              </w:rPr>
              <w:t> </w:t>
            </w:r>
          </w:p>
        </w:tc>
        <w:tc>
          <w:tcPr>
            <w:tcW w:w="125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62585B3" w14:textId="77777777" w:rsidR="000C6549" w:rsidRPr="005823C7" w:rsidRDefault="000C6549" w:rsidP="005B3F6F">
            <w:pPr>
              <w:spacing w:after="0"/>
              <w:textAlignment w:val="baseline"/>
              <w:rPr>
                <w:rFonts w:eastAsia="Times New Roman" w:cs="Arial"/>
                <w:b/>
                <w:bCs/>
                <w:sz w:val="18"/>
                <w:szCs w:val="18"/>
              </w:rPr>
            </w:pPr>
            <w:r w:rsidRPr="00F816CB">
              <w:rPr>
                <w:rFonts w:eastAsia="Times New Roman" w:cs="Arial"/>
                <w:b/>
                <w:bCs/>
                <w:sz w:val="18"/>
                <w:szCs w:val="18"/>
              </w:rPr>
              <w:t>82</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86E1B2"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3</w:t>
            </w:r>
            <w:r w:rsidRPr="00F816CB">
              <w:rPr>
                <w:rFonts w:eastAsia="Times New Roman" w:cs="Arial"/>
                <w:sz w:val="18"/>
                <w:szCs w:val="18"/>
              </w:rPr>
              <w:t>3</w:t>
            </w:r>
            <w:r w:rsidRPr="005823C7">
              <w:rPr>
                <w:rFonts w:eastAsia="Times New Roman" w:cs="Arial"/>
                <w:sz w:val="18"/>
                <w:szCs w:val="18"/>
              </w:rPr>
              <w:t xml:space="preserve"> (</w:t>
            </w:r>
            <w:r w:rsidRPr="00F816CB">
              <w:rPr>
                <w:rFonts w:eastAsia="Times New Roman" w:cs="Arial"/>
                <w:sz w:val="18"/>
                <w:szCs w:val="18"/>
              </w:rPr>
              <w:t>40</w:t>
            </w:r>
            <w:r w:rsidRPr="005823C7">
              <w:rPr>
                <w:rFonts w:eastAsia="Times New Roman" w:cs="Arial"/>
                <w:sz w:val="18"/>
                <w:szCs w:val="18"/>
              </w:rPr>
              <w:t>%)</w:t>
            </w:r>
            <w:r w:rsidRPr="005823C7">
              <w:rPr>
                <w:rFonts w:eastAsia="Times New Roman" w:cs="Arial"/>
                <w:b/>
                <w:bCs/>
                <w:sz w:val="18"/>
                <w:szCs w:val="18"/>
              </w:rPr>
              <w:t> </w:t>
            </w:r>
          </w:p>
        </w:tc>
        <w:tc>
          <w:tcPr>
            <w:tcW w:w="1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8D2FF3"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43 (</w:t>
            </w:r>
            <w:r w:rsidRPr="00F816CB">
              <w:rPr>
                <w:rFonts w:eastAsia="Times New Roman" w:cs="Arial"/>
                <w:sz w:val="18"/>
                <w:szCs w:val="18"/>
              </w:rPr>
              <w:t>53</w:t>
            </w:r>
            <w:r w:rsidRPr="005823C7">
              <w:rPr>
                <w:rFonts w:eastAsia="Times New Roman" w:cs="Arial"/>
                <w:sz w:val="18"/>
                <w:szCs w:val="18"/>
              </w:rPr>
              <w:t>%)</w:t>
            </w:r>
            <w:r w:rsidRPr="005823C7">
              <w:rPr>
                <w:rFonts w:eastAsia="Times New Roman" w:cs="Arial"/>
                <w:b/>
                <w:bCs/>
                <w:sz w:val="18"/>
                <w:szCs w:val="18"/>
              </w:rPr>
              <w:t> </w:t>
            </w:r>
          </w:p>
        </w:tc>
        <w:tc>
          <w:tcPr>
            <w:tcW w:w="10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753F49"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6 (7%)</w:t>
            </w:r>
            <w:r w:rsidRPr="005823C7">
              <w:rPr>
                <w:rFonts w:eastAsia="Times New Roman" w:cs="Arial"/>
                <w:b/>
                <w:bCs/>
                <w:sz w:val="18"/>
                <w:szCs w:val="18"/>
              </w:rPr>
              <w:t> </w:t>
            </w:r>
          </w:p>
        </w:tc>
        <w:tc>
          <w:tcPr>
            <w:tcW w:w="1008" w:type="dxa"/>
            <w:tcBorders>
              <w:top w:val="single" w:sz="6" w:space="0" w:color="auto"/>
              <w:left w:val="single" w:sz="6" w:space="0" w:color="auto"/>
              <w:bottom w:val="single" w:sz="6" w:space="0" w:color="auto"/>
              <w:right w:val="single" w:sz="6" w:space="0" w:color="auto"/>
            </w:tcBorders>
            <w:shd w:val="clear" w:color="auto" w:fill="D9E2F3"/>
          </w:tcPr>
          <w:p w14:paraId="4509D4B2" w14:textId="77777777" w:rsidR="000C6549" w:rsidRPr="005823C7" w:rsidRDefault="000C6549" w:rsidP="005B3F6F">
            <w:pPr>
              <w:spacing w:after="0"/>
              <w:textAlignment w:val="baseline"/>
              <w:rPr>
                <w:rFonts w:eastAsia="Times New Roman" w:cs="Arial"/>
                <w:b/>
                <w:bCs/>
                <w:sz w:val="18"/>
                <w:szCs w:val="18"/>
              </w:rPr>
            </w:pPr>
            <w:r w:rsidRPr="00572361">
              <w:rPr>
                <w:rFonts w:eastAsia="Times New Roman" w:cs="Arial"/>
                <w:b/>
                <w:bCs/>
                <w:sz w:val="18"/>
                <w:szCs w:val="18"/>
              </w:rPr>
              <w:t>82</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14:paraId="25319033" w14:textId="77777777" w:rsidR="000C6549" w:rsidRPr="005823C7" w:rsidRDefault="000C6549" w:rsidP="005B3F6F">
            <w:pPr>
              <w:spacing w:after="0"/>
              <w:textAlignment w:val="baseline"/>
              <w:rPr>
                <w:rFonts w:eastAsia="Times New Roman" w:cs="Arial"/>
                <w:b/>
                <w:bCs/>
                <w:sz w:val="18"/>
                <w:szCs w:val="18"/>
              </w:rPr>
            </w:pPr>
            <w:r w:rsidRPr="00572361">
              <w:rPr>
                <w:rFonts w:cs="Arial"/>
                <w:sz w:val="18"/>
                <w:szCs w:val="18"/>
              </w:rPr>
              <w:t>30</w:t>
            </w:r>
            <w:r>
              <w:rPr>
                <w:rFonts w:cs="Arial"/>
                <w:sz w:val="18"/>
                <w:szCs w:val="18"/>
              </w:rPr>
              <w:t xml:space="preserve"> (37%)</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tcPr>
          <w:p w14:paraId="7975BEB4" w14:textId="77777777" w:rsidR="000C6549" w:rsidRPr="005823C7" w:rsidRDefault="000C6549" w:rsidP="005B3F6F">
            <w:pPr>
              <w:spacing w:after="0"/>
              <w:textAlignment w:val="baseline"/>
              <w:rPr>
                <w:rFonts w:eastAsia="Times New Roman" w:cs="Arial"/>
                <w:b/>
                <w:bCs/>
                <w:sz w:val="18"/>
                <w:szCs w:val="18"/>
              </w:rPr>
            </w:pPr>
            <w:r w:rsidRPr="00572361">
              <w:rPr>
                <w:rFonts w:cs="Arial"/>
                <w:sz w:val="18"/>
                <w:szCs w:val="18"/>
              </w:rPr>
              <w:t>48</w:t>
            </w:r>
            <w:r>
              <w:rPr>
                <w:rFonts w:cs="Arial"/>
                <w:sz w:val="18"/>
                <w:szCs w:val="18"/>
              </w:rPr>
              <w:t xml:space="preserve"> (58%)</w:t>
            </w:r>
          </w:p>
        </w:tc>
        <w:tc>
          <w:tcPr>
            <w:tcW w:w="1160" w:type="dxa"/>
            <w:tcBorders>
              <w:top w:val="single" w:sz="6" w:space="0" w:color="auto"/>
              <w:left w:val="single" w:sz="6" w:space="0" w:color="auto"/>
              <w:bottom w:val="single" w:sz="6" w:space="0" w:color="auto"/>
              <w:right w:val="single" w:sz="6" w:space="0" w:color="auto"/>
            </w:tcBorders>
            <w:shd w:val="clear" w:color="auto" w:fill="auto"/>
            <w:vAlign w:val="center"/>
          </w:tcPr>
          <w:p w14:paraId="3521F8DA" w14:textId="77777777" w:rsidR="000C6549" w:rsidRPr="005823C7" w:rsidRDefault="000C6549" w:rsidP="005B3F6F">
            <w:pPr>
              <w:spacing w:after="0"/>
              <w:textAlignment w:val="baseline"/>
              <w:rPr>
                <w:rFonts w:eastAsia="Times New Roman" w:cs="Arial"/>
                <w:b/>
                <w:bCs/>
                <w:sz w:val="18"/>
                <w:szCs w:val="18"/>
              </w:rPr>
            </w:pPr>
            <w:r w:rsidRPr="00572361">
              <w:rPr>
                <w:rFonts w:cs="Arial"/>
                <w:sz w:val="18"/>
                <w:szCs w:val="18"/>
              </w:rPr>
              <w:t>4</w:t>
            </w:r>
            <w:r>
              <w:rPr>
                <w:rFonts w:cs="Arial"/>
                <w:sz w:val="18"/>
                <w:szCs w:val="18"/>
              </w:rPr>
              <w:t xml:space="preserve"> (5%)</w:t>
            </w:r>
          </w:p>
        </w:tc>
      </w:tr>
      <w:tr w:rsidR="000C6549" w:rsidRPr="005823C7" w14:paraId="7E059AB9" w14:textId="77777777" w:rsidTr="005B3F6F">
        <w:trPr>
          <w:trHeight w:val="300"/>
        </w:trPr>
        <w:tc>
          <w:tcPr>
            <w:tcW w:w="1496" w:type="dxa"/>
            <w:tcBorders>
              <w:top w:val="single" w:sz="6" w:space="0" w:color="auto"/>
              <w:left w:val="single" w:sz="6" w:space="0" w:color="auto"/>
              <w:bottom w:val="single" w:sz="6" w:space="0" w:color="auto"/>
              <w:right w:val="single" w:sz="6" w:space="0" w:color="auto"/>
            </w:tcBorders>
            <w:shd w:val="clear" w:color="auto" w:fill="D9D9D9"/>
            <w:hideMark/>
          </w:tcPr>
          <w:p w14:paraId="0CE318EF" w14:textId="77777777" w:rsidR="000C6549" w:rsidRPr="005823C7" w:rsidRDefault="000C6549" w:rsidP="005B3F6F">
            <w:pPr>
              <w:spacing w:after="0"/>
              <w:textAlignment w:val="baseline"/>
              <w:rPr>
                <w:rFonts w:ascii="Times New Roman" w:eastAsia="Times New Roman" w:hAnsi="Times New Roman"/>
                <w:b/>
                <w:bCs/>
                <w:color w:val="003087"/>
                <w:sz w:val="24"/>
                <w:szCs w:val="24"/>
              </w:rPr>
            </w:pPr>
            <w:r w:rsidRPr="005823C7">
              <w:rPr>
                <w:rFonts w:eastAsia="Times New Roman" w:cs="Arial"/>
                <w:sz w:val="18"/>
                <w:szCs w:val="18"/>
              </w:rPr>
              <w:t>Trainee Grade</w:t>
            </w:r>
            <w:r w:rsidRPr="005823C7">
              <w:rPr>
                <w:rFonts w:eastAsia="Times New Roman" w:cs="Arial"/>
                <w:b/>
                <w:bCs/>
                <w:sz w:val="18"/>
                <w:szCs w:val="18"/>
              </w:rPr>
              <w:t> </w:t>
            </w:r>
          </w:p>
        </w:tc>
        <w:tc>
          <w:tcPr>
            <w:tcW w:w="979" w:type="dxa"/>
            <w:tcBorders>
              <w:top w:val="single" w:sz="6" w:space="0" w:color="auto"/>
              <w:left w:val="single" w:sz="6" w:space="0" w:color="auto"/>
              <w:bottom w:val="single" w:sz="6" w:space="0" w:color="auto"/>
              <w:right w:val="single" w:sz="6" w:space="0" w:color="auto"/>
            </w:tcBorders>
            <w:shd w:val="clear" w:color="auto" w:fill="D9E2F3"/>
            <w:hideMark/>
          </w:tcPr>
          <w:p w14:paraId="7F403135"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21</w:t>
            </w:r>
            <w:r w:rsidRPr="005823C7">
              <w:rPr>
                <w:rFonts w:eastAsia="Times New Roman" w:cs="Arial"/>
                <w:b/>
                <w:bCs/>
                <w:sz w:val="18"/>
                <w:szCs w:val="18"/>
              </w:rPr>
              <w:t> </w:t>
            </w:r>
          </w:p>
        </w:tc>
        <w:tc>
          <w:tcPr>
            <w:tcW w:w="975" w:type="dxa"/>
            <w:tcBorders>
              <w:top w:val="single" w:sz="6" w:space="0" w:color="auto"/>
              <w:left w:val="single" w:sz="6" w:space="0" w:color="auto"/>
              <w:bottom w:val="single" w:sz="6" w:space="0" w:color="auto"/>
              <w:right w:val="single" w:sz="6" w:space="0" w:color="auto"/>
            </w:tcBorders>
            <w:shd w:val="clear" w:color="auto" w:fill="D9D9D9"/>
            <w:hideMark/>
          </w:tcPr>
          <w:p w14:paraId="5CACBAC9"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2 (10%)</w:t>
            </w:r>
            <w:r w:rsidRPr="005823C7">
              <w:rPr>
                <w:rFonts w:eastAsia="Times New Roman" w:cs="Arial"/>
                <w:b/>
                <w:bCs/>
                <w:sz w:val="18"/>
                <w:szCs w:val="18"/>
              </w:rPr>
              <w:t> </w:t>
            </w:r>
          </w:p>
        </w:tc>
        <w:tc>
          <w:tcPr>
            <w:tcW w:w="974" w:type="dxa"/>
            <w:tcBorders>
              <w:top w:val="single" w:sz="6" w:space="0" w:color="auto"/>
              <w:left w:val="single" w:sz="6" w:space="0" w:color="auto"/>
              <w:bottom w:val="single" w:sz="6" w:space="0" w:color="auto"/>
              <w:right w:val="single" w:sz="6" w:space="0" w:color="auto"/>
            </w:tcBorders>
            <w:shd w:val="clear" w:color="auto" w:fill="D8D8D8"/>
            <w:hideMark/>
          </w:tcPr>
          <w:p w14:paraId="698686A9"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2 (10%)</w:t>
            </w:r>
            <w:r w:rsidRPr="005823C7">
              <w:rPr>
                <w:rFonts w:eastAsia="Times New Roman" w:cs="Arial"/>
                <w:b/>
                <w:bCs/>
                <w:sz w:val="18"/>
                <w:szCs w:val="18"/>
              </w:rPr>
              <w:t> </w:t>
            </w:r>
          </w:p>
        </w:tc>
        <w:tc>
          <w:tcPr>
            <w:tcW w:w="1131" w:type="dxa"/>
            <w:tcBorders>
              <w:top w:val="single" w:sz="6" w:space="0" w:color="auto"/>
              <w:left w:val="single" w:sz="6" w:space="0" w:color="auto"/>
              <w:bottom w:val="single" w:sz="6" w:space="0" w:color="auto"/>
              <w:right w:val="single" w:sz="6" w:space="0" w:color="auto"/>
            </w:tcBorders>
            <w:shd w:val="clear" w:color="auto" w:fill="D8D8D8"/>
            <w:hideMark/>
          </w:tcPr>
          <w:p w14:paraId="68E8F2D5"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17 (81%)</w:t>
            </w:r>
            <w:r w:rsidRPr="005823C7">
              <w:rPr>
                <w:rFonts w:eastAsia="Times New Roman" w:cs="Arial"/>
                <w:b/>
                <w:bCs/>
                <w:sz w:val="18"/>
                <w:szCs w:val="18"/>
              </w:rPr>
              <w:t> </w:t>
            </w:r>
          </w:p>
        </w:tc>
        <w:tc>
          <w:tcPr>
            <w:tcW w:w="125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4BB8D5BB"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2</w:t>
            </w:r>
            <w:r w:rsidRPr="00F816CB">
              <w:rPr>
                <w:rFonts w:eastAsia="Times New Roman" w:cs="Arial"/>
                <w:sz w:val="18"/>
                <w:szCs w:val="18"/>
              </w:rPr>
              <w:t>5</w:t>
            </w:r>
          </w:p>
        </w:tc>
        <w:tc>
          <w:tcPr>
            <w:tcW w:w="975"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0CEC468C" w14:textId="77777777" w:rsidR="000C6549" w:rsidRPr="005823C7" w:rsidRDefault="000C6549" w:rsidP="005B3F6F">
            <w:pPr>
              <w:spacing w:after="0"/>
              <w:textAlignment w:val="baseline"/>
              <w:rPr>
                <w:rFonts w:eastAsia="Times New Roman" w:cs="Arial"/>
                <w:b/>
                <w:bCs/>
                <w:sz w:val="18"/>
                <w:szCs w:val="18"/>
              </w:rPr>
            </w:pPr>
            <w:r w:rsidRPr="00F816CB">
              <w:rPr>
                <w:rFonts w:eastAsia="Times New Roman" w:cs="Arial"/>
                <w:sz w:val="18"/>
                <w:szCs w:val="18"/>
              </w:rPr>
              <w:t>9</w:t>
            </w:r>
            <w:r w:rsidRPr="005823C7">
              <w:rPr>
                <w:rFonts w:eastAsia="Times New Roman" w:cs="Arial"/>
                <w:sz w:val="18"/>
                <w:szCs w:val="18"/>
              </w:rPr>
              <w:t xml:space="preserve"> (</w:t>
            </w:r>
            <w:r w:rsidRPr="00F816CB">
              <w:rPr>
                <w:rFonts w:eastAsia="Times New Roman" w:cs="Arial"/>
                <w:sz w:val="18"/>
                <w:szCs w:val="18"/>
              </w:rPr>
              <w:t>36</w:t>
            </w:r>
            <w:r w:rsidRPr="005823C7">
              <w:rPr>
                <w:rFonts w:eastAsia="Times New Roman" w:cs="Arial"/>
                <w:sz w:val="18"/>
                <w:szCs w:val="18"/>
              </w:rPr>
              <w:t>%)</w:t>
            </w:r>
            <w:r w:rsidRPr="005823C7">
              <w:rPr>
                <w:rFonts w:eastAsia="Times New Roman" w:cs="Arial"/>
                <w:b/>
                <w:bCs/>
                <w:sz w:val="18"/>
                <w:szCs w:val="18"/>
              </w:rPr>
              <w:t> </w:t>
            </w:r>
          </w:p>
        </w:tc>
        <w:tc>
          <w:tcPr>
            <w:tcW w:w="1119"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5F5B13A4" w14:textId="77777777" w:rsidR="000C6549" w:rsidRPr="005823C7" w:rsidRDefault="000C6549" w:rsidP="005B3F6F">
            <w:pPr>
              <w:spacing w:after="0"/>
              <w:textAlignment w:val="baseline"/>
              <w:rPr>
                <w:rFonts w:eastAsia="Times New Roman" w:cs="Arial"/>
                <w:b/>
                <w:bCs/>
                <w:sz w:val="18"/>
                <w:szCs w:val="18"/>
              </w:rPr>
            </w:pPr>
            <w:r w:rsidRPr="00F816CB">
              <w:rPr>
                <w:rFonts w:eastAsia="Times New Roman" w:cs="Arial"/>
                <w:sz w:val="18"/>
                <w:szCs w:val="18"/>
              </w:rPr>
              <w:t>15</w:t>
            </w:r>
            <w:r w:rsidRPr="005823C7">
              <w:rPr>
                <w:rFonts w:eastAsia="Times New Roman" w:cs="Arial"/>
                <w:sz w:val="18"/>
                <w:szCs w:val="18"/>
              </w:rPr>
              <w:t xml:space="preserve"> (</w:t>
            </w:r>
            <w:r w:rsidRPr="00F816CB">
              <w:rPr>
                <w:rFonts w:eastAsia="Times New Roman" w:cs="Arial"/>
                <w:sz w:val="18"/>
                <w:szCs w:val="18"/>
              </w:rPr>
              <w:t>60</w:t>
            </w:r>
            <w:r w:rsidRPr="005823C7">
              <w:rPr>
                <w:rFonts w:eastAsia="Times New Roman" w:cs="Arial"/>
                <w:sz w:val="18"/>
                <w:szCs w:val="18"/>
              </w:rPr>
              <w:t>%)</w:t>
            </w:r>
            <w:r w:rsidRPr="005823C7">
              <w:rPr>
                <w:rFonts w:eastAsia="Times New Roman" w:cs="Arial"/>
                <w:b/>
                <w:bCs/>
                <w:sz w:val="18"/>
                <w:szCs w:val="18"/>
              </w:rPr>
              <w:t> </w:t>
            </w:r>
          </w:p>
        </w:tc>
        <w:tc>
          <w:tcPr>
            <w:tcW w:w="1029"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440D6FEA" w14:textId="77777777" w:rsidR="000C6549" w:rsidRPr="005823C7" w:rsidRDefault="000C6549" w:rsidP="005B3F6F">
            <w:pPr>
              <w:spacing w:after="0"/>
              <w:textAlignment w:val="baseline"/>
              <w:rPr>
                <w:rFonts w:eastAsia="Times New Roman" w:cs="Arial"/>
                <w:b/>
                <w:bCs/>
                <w:sz w:val="18"/>
                <w:szCs w:val="18"/>
              </w:rPr>
            </w:pPr>
            <w:r w:rsidRPr="00F816CB">
              <w:rPr>
                <w:rFonts w:eastAsia="Times New Roman" w:cs="Arial"/>
                <w:sz w:val="18"/>
                <w:szCs w:val="18"/>
              </w:rPr>
              <w:t>1</w:t>
            </w:r>
            <w:r w:rsidRPr="005823C7">
              <w:rPr>
                <w:rFonts w:eastAsia="Times New Roman" w:cs="Arial"/>
                <w:sz w:val="18"/>
                <w:szCs w:val="18"/>
              </w:rPr>
              <w:t xml:space="preserve"> (</w:t>
            </w:r>
            <w:r w:rsidRPr="00F816CB">
              <w:rPr>
                <w:rFonts w:eastAsia="Times New Roman" w:cs="Arial"/>
                <w:sz w:val="18"/>
                <w:szCs w:val="18"/>
              </w:rPr>
              <w:t>4</w:t>
            </w:r>
            <w:r w:rsidRPr="005823C7">
              <w:rPr>
                <w:rFonts w:eastAsia="Times New Roman" w:cs="Arial"/>
                <w:sz w:val="18"/>
                <w:szCs w:val="18"/>
              </w:rPr>
              <w:t>%)</w:t>
            </w:r>
            <w:r w:rsidRPr="005823C7">
              <w:rPr>
                <w:rFonts w:eastAsia="Times New Roman" w:cs="Arial"/>
                <w:b/>
                <w:bCs/>
                <w:sz w:val="18"/>
                <w:szCs w:val="18"/>
              </w:rPr>
              <w:t> </w:t>
            </w:r>
          </w:p>
        </w:tc>
        <w:tc>
          <w:tcPr>
            <w:tcW w:w="1008" w:type="dxa"/>
            <w:tcBorders>
              <w:top w:val="single" w:sz="6" w:space="0" w:color="auto"/>
              <w:left w:val="single" w:sz="6" w:space="0" w:color="auto"/>
              <w:bottom w:val="single" w:sz="6" w:space="0" w:color="auto"/>
              <w:right w:val="single" w:sz="6" w:space="0" w:color="auto"/>
            </w:tcBorders>
            <w:shd w:val="clear" w:color="auto" w:fill="D9E2F3"/>
          </w:tcPr>
          <w:p w14:paraId="528B4F14" w14:textId="77777777" w:rsidR="000C6549" w:rsidRPr="005823C7" w:rsidRDefault="000C6549" w:rsidP="005B3F6F">
            <w:pPr>
              <w:spacing w:after="0"/>
              <w:textAlignment w:val="baseline"/>
              <w:rPr>
                <w:rFonts w:eastAsia="Times New Roman" w:cs="Arial"/>
                <w:b/>
                <w:bCs/>
                <w:sz w:val="18"/>
                <w:szCs w:val="18"/>
              </w:rPr>
            </w:pPr>
            <w:r w:rsidRPr="00572361">
              <w:rPr>
                <w:rFonts w:eastAsia="Times New Roman" w:cs="Arial"/>
                <w:b/>
                <w:bCs/>
                <w:sz w:val="18"/>
                <w:szCs w:val="18"/>
              </w:rPr>
              <w:t>27</w:t>
            </w:r>
          </w:p>
        </w:tc>
        <w:tc>
          <w:tcPr>
            <w:tcW w:w="1061" w:type="dxa"/>
            <w:tcBorders>
              <w:top w:val="single" w:sz="6" w:space="0" w:color="auto"/>
              <w:left w:val="single" w:sz="6" w:space="0" w:color="auto"/>
              <w:bottom w:val="single" w:sz="6" w:space="0" w:color="auto"/>
              <w:right w:val="single" w:sz="6" w:space="0" w:color="auto"/>
            </w:tcBorders>
            <w:shd w:val="clear" w:color="auto" w:fill="D8D8D8"/>
            <w:vAlign w:val="center"/>
          </w:tcPr>
          <w:p w14:paraId="4565A1C2" w14:textId="77777777" w:rsidR="000C6549" w:rsidRPr="005823C7" w:rsidRDefault="000C6549" w:rsidP="005B3F6F">
            <w:pPr>
              <w:spacing w:after="0"/>
              <w:textAlignment w:val="baseline"/>
              <w:rPr>
                <w:rFonts w:eastAsia="Times New Roman" w:cs="Arial"/>
                <w:b/>
                <w:bCs/>
                <w:sz w:val="18"/>
                <w:szCs w:val="18"/>
              </w:rPr>
            </w:pPr>
            <w:r w:rsidRPr="00572361">
              <w:rPr>
                <w:rFonts w:cs="Arial"/>
                <w:sz w:val="18"/>
                <w:szCs w:val="18"/>
              </w:rPr>
              <w:t>11</w:t>
            </w:r>
            <w:r>
              <w:rPr>
                <w:rFonts w:cs="Arial"/>
                <w:sz w:val="18"/>
                <w:szCs w:val="18"/>
              </w:rPr>
              <w:t xml:space="preserve"> (41%)</w:t>
            </w:r>
          </w:p>
        </w:tc>
        <w:tc>
          <w:tcPr>
            <w:tcW w:w="945" w:type="dxa"/>
            <w:tcBorders>
              <w:top w:val="single" w:sz="6" w:space="0" w:color="auto"/>
              <w:left w:val="single" w:sz="6" w:space="0" w:color="auto"/>
              <w:bottom w:val="single" w:sz="6" w:space="0" w:color="auto"/>
              <w:right w:val="single" w:sz="6" w:space="0" w:color="auto"/>
            </w:tcBorders>
            <w:shd w:val="clear" w:color="auto" w:fill="D8D8D8"/>
            <w:vAlign w:val="center"/>
          </w:tcPr>
          <w:p w14:paraId="66FB741A" w14:textId="77777777" w:rsidR="000C6549" w:rsidRPr="005823C7" w:rsidRDefault="000C6549" w:rsidP="005B3F6F">
            <w:pPr>
              <w:spacing w:after="0"/>
              <w:textAlignment w:val="baseline"/>
              <w:rPr>
                <w:rFonts w:eastAsia="Times New Roman" w:cs="Arial"/>
                <w:b/>
                <w:bCs/>
                <w:sz w:val="18"/>
                <w:szCs w:val="18"/>
              </w:rPr>
            </w:pPr>
            <w:r w:rsidRPr="00572361">
              <w:rPr>
                <w:rFonts w:cs="Arial"/>
                <w:sz w:val="18"/>
                <w:szCs w:val="18"/>
              </w:rPr>
              <w:t>14</w:t>
            </w:r>
            <w:r>
              <w:rPr>
                <w:rFonts w:cs="Arial"/>
                <w:sz w:val="18"/>
                <w:szCs w:val="18"/>
              </w:rPr>
              <w:t xml:space="preserve"> (52%)</w:t>
            </w:r>
          </w:p>
        </w:tc>
        <w:tc>
          <w:tcPr>
            <w:tcW w:w="1160" w:type="dxa"/>
            <w:tcBorders>
              <w:top w:val="single" w:sz="6" w:space="0" w:color="auto"/>
              <w:left w:val="single" w:sz="6" w:space="0" w:color="auto"/>
              <w:bottom w:val="single" w:sz="6" w:space="0" w:color="auto"/>
              <w:right w:val="single" w:sz="6" w:space="0" w:color="auto"/>
            </w:tcBorders>
            <w:shd w:val="clear" w:color="auto" w:fill="D8D8D8"/>
            <w:vAlign w:val="center"/>
          </w:tcPr>
          <w:p w14:paraId="57A20779" w14:textId="77777777" w:rsidR="000C6549" w:rsidRPr="005823C7" w:rsidRDefault="000C6549" w:rsidP="005B3F6F">
            <w:pPr>
              <w:spacing w:after="0"/>
              <w:textAlignment w:val="baseline"/>
              <w:rPr>
                <w:rFonts w:eastAsia="Times New Roman" w:cs="Arial"/>
                <w:b/>
                <w:bCs/>
                <w:sz w:val="18"/>
                <w:szCs w:val="18"/>
              </w:rPr>
            </w:pPr>
            <w:r w:rsidRPr="00572361">
              <w:rPr>
                <w:rFonts w:cs="Arial"/>
                <w:sz w:val="18"/>
                <w:szCs w:val="18"/>
              </w:rPr>
              <w:t>2</w:t>
            </w:r>
            <w:r>
              <w:rPr>
                <w:rFonts w:cs="Arial"/>
                <w:sz w:val="18"/>
                <w:szCs w:val="18"/>
              </w:rPr>
              <w:t xml:space="preserve"> (7%)</w:t>
            </w:r>
          </w:p>
        </w:tc>
      </w:tr>
      <w:tr w:rsidR="000C6549" w:rsidRPr="005823C7" w14:paraId="0C1D3217" w14:textId="77777777" w:rsidTr="005B3F6F">
        <w:trPr>
          <w:trHeight w:val="300"/>
        </w:trPr>
        <w:tc>
          <w:tcPr>
            <w:tcW w:w="1496" w:type="dxa"/>
            <w:tcBorders>
              <w:top w:val="single" w:sz="6" w:space="0" w:color="auto"/>
              <w:left w:val="single" w:sz="6" w:space="0" w:color="auto"/>
              <w:bottom w:val="single" w:sz="6" w:space="0" w:color="auto"/>
              <w:right w:val="single" w:sz="6" w:space="0" w:color="auto"/>
            </w:tcBorders>
            <w:shd w:val="clear" w:color="auto" w:fill="auto"/>
            <w:hideMark/>
          </w:tcPr>
          <w:p w14:paraId="380DAF62" w14:textId="77777777" w:rsidR="000C6549" w:rsidRPr="005823C7" w:rsidRDefault="000C6549" w:rsidP="005B3F6F">
            <w:pPr>
              <w:spacing w:after="0"/>
              <w:textAlignment w:val="baseline"/>
              <w:rPr>
                <w:rFonts w:ascii="Times New Roman" w:eastAsia="Times New Roman" w:hAnsi="Times New Roman"/>
                <w:b/>
                <w:bCs/>
                <w:color w:val="003087"/>
                <w:sz w:val="24"/>
                <w:szCs w:val="24"/>
              </w:rPr>
            </w:pPr>
            <w:r w:rsidRPr="005823C7">
              <w:rPr>
                <w:rFonts w:eastAsia="Times New Roman" w:cs="Arial"/>
                <w:sz w:val="18"/>
                <w:szCs w:val="18"/>
              </w:rPr>
              <w:t>Other</w:t>
            </w:r>
            <w:r w:rsidRPr="005823C7">
              <w:rPr>
                <w:rFonts w:eastAsia="Times New Roman" w:cs="Arial"/>
                <w:b/>
                <w:bCs/>
                <w:sz w:val="18"/>
                <w:szCs w:val="18"/>
              </w:rPr>
              <w:t> </w:t>
            </w:r>
          </w:p>
        </w:tc>
        <w:tc>
          <w:tcPr>
            <w:tcW w:w="979" w:type="dxa"/>
            <w:tcBorders>
              <w:top w:val="single" w:sz="6" w:space="0" w:color="auto"/>
              <w:left w:val="single" w:sz="6" w:space="0" w:color="auto"/>
              <w:bottom w:val="single" w:sz="6" w:space="0" w:color="auto"/>
              <w:right w:val="single" w:sz="6" w:space="0" w:color="auto"/>
            </w:tcBorders>
            <w:shd w:val="clear" w:color="auto" w:fill="D9E2F3"/>
            <w:hideMark/>
          </w:tcPr>
          <w:p w14:paraId="000E05F7"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p>
        </w:tc>
        <w:tc>
          <w:tcPr>
            <w:tcW w:w="975" w:type="dxa"/>
            <w:tcBorders>
              <w:top w:val="single" w:sz="6" w:space="0" w:color="auto"/>
              <w:left w:val="single" w:sz="6" w:space="0" w:color="auto"/>
              <w:bottom w:val="single" w:sz="6" w:space="0" w:color="auto"/>
              <w:right w:val="single" w:sz="6" w:space="0" w:color="auto"/>
            </w:tcBorders>
            <w:shd w:val="clear" w:color="auto" w:fill="FFF2CC"/>
            <w:hideMark/>
          </w:tcPr>
          <w:p w14:paraId="35079385"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p>
        </w:tc>
        <w:tc>
          <w:tcPr>
            <w:tcW w:w="974" w:type="dxa"/>
            <w:tcBorders>
              <w:top w:val="single" w:sz="6" w:space="0" w:color="auto"/>
              <w:left w:val="single" w:sz="6" w:space="0" w:color="auto"/>
              <w:bottom w:val="single" w:sz="6" w:space="0" w:color="auto"/>
              <w:right w:val="single" w:sz="6" w:space="0" w:color="auto"/>
            </w:tcBorders>
            <w:shd w:val="clear" w:color="auto" w:fill="FFF2CC"/>
            <w:hideMark/>
          </w:tcPr>
          <w:p w14:paraId="7EB33765"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p>
        </w:tc>
        <w:tc>
          <w:tcPr>
            <w:tcW w:w="1131" w:type="dxa"/>
            <w:tcBorders>
              <w:top w:val="single" w:sz="6" w:space="0" w:color="auto"/>
              <w:left w:val="single" w:sz="6" w:space="0" w:color="auto"/>
              <w:bottom w:val="single" w:sz="6" w:space="0" w:color="auto"/>
              <w:right w:val="single" w:sz="6" w:space="0" w:color="auto"/>
            </w:tcBorders>
            <w:shd w:val="clear" w:color="auto" w:fill="FFF2CC"/>
            <w:hideMark/>
          </w:tcPr>
          <w:p w14:paraId="3C61229D"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p>
        </w:tc>
        <w:tc>
          <w:tcPr>
            <w:tcW w:w="125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7579C3DD"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p>
        </w:tc>
        <w:tc>
          <w:tcPr>
            <w:tcW w:w="975"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5B5BE587"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p>
        </w:tc>
        <w:tc>
          <w:tcPr>
            <w:tcW w:w="1119"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6F8149C7"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p>
        </w:tc>
        <w:tc>
          <w:tcPr>
            <w:tcW w:w="1029"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4DF83A0C"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0</w:t>
            </w:r>
            <w:r w:rsidRPr="005823C7">
              <w:rPr>
                <w:rFonts w:eastAsia="Times New Roman" w:cs="Arial"/>
                <w:b/>
                <w:bCs/>
                <w:sz w:val="18"/>
                <w:szCs w:val="18"/>
              </w:rPr>
              <w:t> </w:t>
            </w:r>
          </w:p>
        </w:tc>
        <w:tc>
          <w:tcPr>
            <w:tcW w:w="1008" w:type="dxa"/>
            <w:tcBorders>
              <w:top w:val="single" w:sz="6" w:space="0" w:color="auto"/>
              <w:left w:val="single" w:sz="6" w:space="0" w:color="auto"/>
              <w:bottom w:val="single" w:sz="6" w:space="0" w:color="auto"/>
              <w:right w:val="single" w:sz="6" w:space="0" w:color="auto"/>
            </w:tcBorders>
            <w:shd w:val="clear" w:color="auto" w:fill="D9E2F3"/>
          </w:tcPr>
          <w:p w14:paraId="46D7C7C9" w14:textId="77777777" w:rsidR="000C6549" w:rsidRPr="005823C7" w:rsidRDefault="000C6549" w:rsidP="005B3F6F">
            <w:pPr>
              <w:spacing w:after="0"/>
              <w:textAlignment w:val="baseline"/>
              <w:rPr>
                <w:rFonts w:eastAsia="Times New Roman" w:cs="Arial"/>
                <w:b/>
                <w:bCs/>
                <w:sz w:val="18"/>
                <w:szCs w:val="18"/>
              </w:rPr>
            </w:pPr>
            <w:r w:rsidRPr="00572361">
              <w:rPr>
                <w:rFonts w:eastAsia="Times New Roman" w:cs="Arial"/>
                <w:b/>
                <w:bCs/>
                <w:sz w:val="18"/>
                <w:szCs w:val="18"/>
              </w:rPr>
              <w:t>0</w:t>
            </w:r>
          </w:p>
        </w:tc>
        <w:tc>
          <w:tcPr>
            <w:tcW w:w="1061" w:type="dxa"/>
            <w:tcBorders>
              <w:top w:val="single" w:sz="6" w:space="0" w:color="auto"/>
              <w:left w:val="single" w:sz="6" w:space="0" w:color="auto"/>
              <w:bottom w:val="single" w:sz="6" w:space="0" w:color="auto"/>
              <w:right w:val="single" w:sz="6" w:space="0" w:color="auto"/>
            </w:tcBorders>
            <w:shd w:val="clear" w:color="auto" w:fill="FFF2CC"/>
            <w:vAlign w:val="center"/>
          </w:tcPr>
          <w:p w14:paraId="5F18334C" w14:textId="77777777" w:rsidR="000C6549" w:rsidRPr="005823C7" w:rsidRDefault="000C6549" w:rsidP="005B3F6F">
            <w:pPr>
              <w:spacing w:after="0"/>
              <w:textAlignment w:val="baseline"/>
              <w:rPr>
                <w:rFonts w:eastAsia="Times New Roman" w:cs="Arial"/>
                <w:b/>
                <w:bCs/>
                <w:sz w:val="18"/>
                <w:szCs w:val="18"/>
              </w:rPr>
            </w:pPr>
            <w:r w:rsidRPr="00572361">
              <w:rPr>
                <w:rFonts w:cs="Arial"/>
                <w:sz w:val="18"/>
                <w:szCs w:val="18"/>
              </w:rPr>
              <w:t>0</w:t>
            </w:r>
          </w:p>
        </w:tc>
        <w:tc>
          <w:tcPr>
            <w:tcW w:w="945" w:type="dxa"/>
            <w:tcBorders>
              <w:top w:val="single" w:sz="6" w:space="0" w:color="auto"/>
              <w:left w:val="single" w:sz="6" w:space="0" w:color="auto"/>
              <w:bottom w:val="single" w:sz="6" w:space="0" w:color="auto"/>
              <w:right w:val="single" w:sz="6" w:space="0" w:color="auto"/>
            </w:tcBorders>
            <w:shd w:val="clear" w:color="auto" w:fill="FFF2CC"/>
            <w:vAlign w:val="center"/>
          </w:tcPr>
          <w:p w14:paraId="3E74DD2D" w14:textId="77777777" w:rsidR="000C6549" w:rsidRPr="005823C7" w:rsidRDefault="000C6549" w:rsidP="005B3F6F">
            <w:pPr>
              <w:spacing w:after="0"/>
              <w:textAlignment w:val="baseline"/>
              <w:rPr>
                <w:rFonts w:eastAsia="Times New Roman" w:cs="Arial"/>
                <w:b/>
                <w:bCs/>
                <w:sz w:val="18"/>
                <w:szCs w:val="18"/>
              </w:rPr>
            </w:pPr>
            <w:r w:rsidRPr="00572361">
              <w:rPr>
                <w:rFonts w:cs="Arial"/>
                <w:sz w:val="18"/>
                <w:szCs w:val="18"/>
              </w:rPr>
              <w:t>0</w:t>
            </w:r>
          </w:p>
        </w:tc>
        <w:tc>
          <w:tcPr>
            <w:tcW w:w="1160" w:type="dxa"/>
            <w:tcBorders>
              <w:top w:val="single" w:sz="6" w:space="0" w:color="auto"/>
              <w:left w:val="single" w:sz="6" w:space="0" w:color="auto"/>
              <w:bottom w:val="single" w:sz="6" w:space="0" w:color="auto"/>
              <w:right w:val="single" w:sz="6" w:space="0" w:color="auto"/>
            </w:tcBorders>
            <w:shd w:val="clear" w:color="auto" w:fill="FFF2CC"/>
            <w:vAlign w:val="center"/>
          </w:tcPr>
          <w:p w14:paraId="2455D6C6" w14:textId="77777777" w:rsidR="000C6549" w:rsidRPr="005823C7" w:rsidRDefault="000C6549" w:rsidP="005B3F6F">
            <w:pPr>
              <w:spacing w:after="0"/>
              <w:textAlignment w:val="baseline"/>
              <w:rPr>
                <w:rFonts w:eastAsia="Times New Roman" w:cs="Arial"/>
                <w:b/>
                <w:bCs/>
                <w:sz w:val="18"/>
                <w:szCs w:val="18"/>
              </w:rPr>
            </w:pPr>
            <w:r w:rsidRPr="00572361">
              <w:rPr>
                <w:rFonts w:cs="Arial"/>
                <w:sz w:val="18"/>
                <w:szCs w:val="18"/>
              </w:rPr>
              <w:t>0</w:t>
            </w:r>
          </w:p>
        </w:tc>
      </w:tr>
      <w:tr w:rsidR="000C6549" w:rsidRPr="005823C7" w14:paraId="4A0043E9" w14:textId="77777777" w:rsidTr="005B3F6F">
        <w:trPr>
          <w:trHeight w:val="300"/>
        </w:trPr>
        <w:tc>
          <w:tcPr>
            <w:tcW w:w="1496" w:type="dxa"/>
            <w:tcBorders>
              <w:top w:val="single" w:sz="6" w:space="0" w:color="auto"/>
              <w:left w:val="single" w:sz="6" w:space="0" w:color="auto"/>
              <w:bottom w:val="single" w:sz="6" w:space="0" w:color="auto"/>
              <w:right w:val="single" w:sz="6" w:space="0" w:color="auto"/>
            </w:tcBorders>
            <w:shd w:val="clear" w:color="auto" w:fill="D9D9D9"/>
            <w:hideMark/>
          </w:tcPr>
          <w:p w14:paraId="57174CC2" w14:textId="77777777" w:rsidR="000C6549" w:rsidRPr="005823C7" w:rsidRDefault="000C6549" w:rsidP="005B3F6F">
            <w:pPr>
              <w:spacing w:after="0"/>
              <w:textAlignment w:val="baseline"/>
              <w:rPr>
                <w:rFonts w:ascii="Times New Roman" w:eastAsia="Times New Roman" w:hAnsi="Times New Roman"/>
                <w:b/>
                <w:bCs/>
                <w:color w:val="003087"/>
                <w:sz w:val="24"/>
                <w:szCs w:val="24"/>
              </w:rPr>
            </w:pPr>
            <w:r w:rsidRPr="005823C7">
              <w:rPr>
                <w:rFonts w:eastAsia="Times New Roman" w:cs="Arial"/>
                <w:sz w:val="18"/>
                <w:szCs w:val="18"/>
              </w:rPr>
              <w:t>Total</w:t>
            </w:r>
            <w:r w:rsidRPr="005823C7">
              <w:rPr>
                <w:rFonts w:eastAsia="Times New Roman" w:cs="Arial"/>
                <w:b/>
                <w:bCs/>
                <w:sz w:val="18"/>
                <w:szCs w:val="18"/>
              </w:rPr>
              <w:t> </w:t>
            </w:r>
          </w:p>
        </w:tc>
        <w:tc>
          <w:tcPr>
            <w:tcW w:w="979" w:type="dxa"/>
            <w:tcBorders>
              <w:top w:val="single" w:sz="6" w:space="0" w:color="auto"/>
              <w:left w:val="single" w:sz="6" w:space="0" w:color="auto"/>
              <w:bottom w:val="single" w:sz="6" w:space="0" w:color="auto"/>
              <w:right w:val="single" w:sz="6" w:space="0" w:color="auto"/>
            </w:tcBorders>
            <w:shd w:val="clear" w:color="auto" w:fill="D9E2F3"/>
            <w:hideMark/>
          </w:tcPr>
          <w:p w14:paraId="33E8955B"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206</w:t>
            </w:r>
            <w:r w:rsidRPr="005823C7">
              <w:rPr>
                <w:rFonts w:eastAsia="Times New Roman" w:cs="Arial"/>
                <w:b/>
                <w:bCs/>
                <w:sz w:val="18"/>
                <w:szCs w:val="18"/>
              </w:rPr>
              <w:t> </w:t>
            </w:r>
          </w:p>
        </w:tc>
        <w:tc>
          <w:tcPr>
            <w:tcW w:w="975" w:type="dxa"/>
            <w:tcBorders>
              <w:top w:val="single" w:sz="6" w:space="0" w:color="auto"/>
              <w:left w:val="single" w:sz="6" w:space="0" w:color="auto"/>
              <w:bottom w:val="single" w:sz="6" w:space="0" w:color="auto"/>
              <w:right w:val="single" w:sz="6" w:space="0" w:color="auto"/>
            </w:tcBorders>
            <w:shd w:val="clear" w:color="auto" w:fill="D9D9D9"/>
            <w:hideMark/>
          </w:tcPr>
          <w:p w14:paraId="7CB68697"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66</w:t>
            </w:r>
            <w:r w:rsidRPr="005823C7">
              <w:rPr>
                <w:rFonts w:eastAsia="Times New Roman" w:cs="Arial"/>
                <w:b/>
                <w:bCs/>
                <w:sz w:val="18"/>
                <w:szCs w:val="18"/>
              </w:rPr>
              <w:t> </w:t>
            </w:r>
          </w:p>
        </w:tc>
        <w:tc>
          <w:tcPr>
            <w:tcW w:w="974" w:type="dxa"/>
            <w:tcBorders>
              <w:top w:val="single" w:sz="6" w:space="0" w:color="auto"/>
              <w:left w:val="single" w:sz="6" w:space="0" w:color="auto"/>
              <w:bottom w:val="single" w:sz="6" w:space="0" w:color="auto"/>
              <w:right w:val="single" w:sz="6" w:space="0" w:color="auto"/>
            </w:tcBorders>
            <w:shd w:val="clear" w:color="auto" w:fill="D8D8D8"/>
            <w:hideMark/>
          </w:tcPr>
          <w:p w14:paraId="01565A73"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83</w:t>
            </w:r>
            <w:r w:rsidRPr="005823C7">
              <w:rPr>
                <w:rFonts w:eastAsia="Times New Roman" w:cs="Arial"/>
                <w:b/>
                <w:bCs/>
                <w:sz w:val="18"/>
                <w:szCs w:val="18"/>
              </w:rPr>
              <w:t> </w:t>
            </w:r>
          </w:p>
        </w:tc>
        <w:tc>
          <w:tcPr>
            <w:tcW w:w="1131" w:type="dxa"/>
            <w:tcBorders>
              <w:top w:val="single" w:sz="6" w:space="0" w:color="auto"/>
              <w:left w:val="single" w:sz="6" w:space="0" w:color="auto"/>
              <w:bottom w:val="single" w:sz="6" w:space="0" w:color="auto"/>
              <w:right w:val="single" w:sz="6" w:space="0" w:color="auto"/>
            </w:tcBorders>
            <w:shd w:val="clear" w:color="auto" w:fill="D8D8D8"/>
            <w:hideMark/>
          </w:tcPr>
          <w:p w14:paraId="68D8B089"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57</w:t>
            </w:r>
            <w:r w:rsidRPr="005823C7">
              <w:rPr>
                <w:rFonts w:eastAsia="Times New Roman" w:cs="Arial"/>
                <w:b/>
                <w:bCs/>
                <w:sz w:val="18"/>
                <w:szCs w:val="18"/>
              </w:rPr>
              <w:t> </w:t>
            </w:r>
          </w:p>
        </w:tc>
        <w:tc>
          <w:tcPr>
            <w:tcW w:w="125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5BF971E7" w14:textId="77777777" w:rsidR="000C6549" w:rsidRPr="005823C7" w:rsidRDefault="000C6549" w:rsidP="005B3F6F">
            <w:pPr>
              <w:spacing w:after="0"/>
              <w:textAlignment w:val="baseline"/>
              <w:rPr>
                <w:rFonts w:eastAsia="Times New Roman" w:cs="Arial"/>
                <w:b/>
                <w:bCs/>
                <w:sz w:val="18"/>
                <w:szCs w:val="18"/>
              </w:rPr>
            </w:pPr>
            <w:r w:rsidRPr="005823C7">
              <w:rPr>
                <w:rFonts w:eastAsia="Times New Roman" w:cs="Arial"/>
                <w:sz w:val="18"/>
                <w:szCs w:val="18"/>
              </w:rPr>
              <w:t>20</w:t>
            </w:r>
            <w:r w:rsidRPr="00F816CB">
              <w:rPr>
                <w:rFonts w:eastAsia="Times New Roman" w:cs="Arial"/>
                <w:sz w:val="18"/>
                <w:szCs w:val="18"/>
              </w:rPr>
              <w:t>7</w:t>
            </w:r>
            <w:r w:rsidRPr="005823C7">
              <w:rPr>
                <w:rFonts w:eastAsia="Times New Roman" w:cs="Arial"/>
                <w:b/>
                <w:bCs/>
                <w:sz w:val="18"/>
                <w:szCs w:val="18"/>
              </w:rPr>
              <w:t> </w:t>
            </w:r>
          </w:p>
        </w:tc>
        <w:tc>
          <w:tcPr>
            <w:tcW w:w="975"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0B939312" w14:textId="77777777" w:rsidR="000C6549" w:rsidRPr="005823C7" w:rsidRDefault="000C6549" w:rsidP="005B3F6F">
            <w:pPr>
              <w:spacing w:after="0"/>
              <w:textAlignment w:val="baseline"/>
              <w:rPr>
                <w:rFonts w:eastAsia="Times New Roman" w:cs="Arial"/>
                <w:b/>
                <w:bCs/>
                <w:sz w:val="18"/>
                <w:szCs w:val="18"/>
              </w:rPr>
            </w:pPr>
            <w:r w:rsidRPr="00F816CB">
              <w:rPr>
                <w:rFonts w:eastAsia="Times New Roman" w:cs="Arial"/>
                <w:b/>
                <w:bCs/>
                <w:sz w:val="18"/>
                <w:szCs w:val="18"/>
              </w:rPr>
              <w:t>79</w:t>
            </w:r>
          </w:p>
        </w:tc>
        <w:tc>
          <w:tcPr>
            <w:tcW w:w="1119"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377DDF73" w14:textId="77777777" w:rsidR="000C6549" w:rsidRPr="005823C7" w:rsidRDefault="000C6549" w:rsidP="005B3F6F">
            <w:pPr>
              <w:spacing w:after="0"/>
              <w:textAlignment w:val="baseline"/>
              <w:rPr>
                <w:rFonts w:eastAsia="Times New Roman" w:cs="Arial"/>
                <w:b/>
                <w:bCs/>
                <w:sz w:val="18"/>
                <w:szCs w:val="18"/>
              </w:rPr>
            </w:pPr>
            <w:r w:rsidRPr="00F816CB">
              <w:rPr>
                <w:rFonts w:eastAsia="Times New Roman" w:cs="Arial"/>
                <w:b/>
                <w:bCs/>
                <w:sz w:val="18"/>
                <w:szCs w:val="18"/>
              </w:rPr>
              <w:t>109</w:t>
            </w:r>
          </w:p>
        </w:tc>
        <w:tc>
          <w:tcPr>
            <w:tcW w:w="1029"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72F2044F" w14:textId="77777777" w:rsidR="000C6549" w:rsidRPr="005823C7" w:rsidRDefault="000C6549" w:rsidP="005B3F6F">
            <w:pPr>
              <w:spacing w:after="0"/>
              <w:textAlignment w:val="baseline"/>
              <w:rPr>
                <w:rFonts w:eastAsia="Times New Roman" w:cs="Arial"/>
                <w:b/>
                <w:bCs/>
                <w:sz w:val="18"/>
                <w:szCs w:val="18"/>
              </w:rPr>
            </w:pPr>
            <w:r w:rsidRPr="00F816CB">
              <w:rPr>
                <w:rFonts w:eastAsia="Times New Roman" w:cs="Arial"/>
                <w:b/>
                <w:bCs/>
                <w:sz w:val="18"/>
                <w:szCs w:val="18"/>
              </w:rPr>
              <w:t>19</w:t>
            </w:r>
          </w:p>
        </w:tc>
        <w:tc>
          <w:tcPr>
            <w:tcW w:w="1008" w:type="dxa"/>
            <w:tcBorders>
              <w:top w:val="single" w:sz="6" w:space="0" w:color="auto"/>
              <w:left w:val="single" w:sz="6" w:space="0" w:color="auto"/>
              <w:bottom w:val="single" w:sz="6" w:space="0" w:color="auto"/>
              <w:right w:val="single" w:sz="6" w:space="0" w:color="auto"/>
            </w:tcBorders>
            <w:shd w:val="clear" w:color="auto" w:fill="D9E2F3"/>
          </w:tcPr>
          <w:p w14:paraId="499C3A1E" w14:textId="77777777" w:rsidR="000C6549" w:rsidRPr="005823C7" w:rsidRDefault="000C6549" w:rsidP="005B3F6F">
            <w:pPr>
              <w:spacing w:after="0"/>
              <w:textAlignment w:val="baseline"/>
              <w:rPr>
                <w:rFonts w:eastAsia="Times New Roman" w:cs="Arial"/>
                <w:b/>
                <w:bCs/>
                <w:sz w:val="18"/>
                <w:szCs w:val="18"/>
              </w:rPr>
            </w:pPr>
            <w:r w:rsidRPr="00572361">
              <w:rPr>
                <w:rFonts w:eastAsia="Times New Roman" w:cs="Arial"/>
                <w:b/>
                <w:bCs/>
                <w:sz w:val="18"/>
                <w:szCs w:val="18"/>
              </w:rPr>
              <w:t>202</w:t>
            </w:r>
          </w:p>
        </w:tc>
        <w:tc>
          <w:tcPr>
            <w:tcW w:w="1061" w:type="dxa"/>
            <w:tcBorders>
              <w:top w:val="single" w:sz="6" w:space="0" w:color="auto"/>
              <w:left w:val="single" w:sz="6" w:space="0" w:color="auto"/>
              <w:bottom w:val="single" w:sz="6" w:space="0" w:color="auto"/>
              <w:right w:val="single" w:sz="6" w:space="0" w:color="auto"/>
            </w:tcBorders>
            <w:shd w:val="clear" w:color="auto" w:fill="D8D8D8"/>
          </w:tcPr>
          <w:p w14:paraId="096E6EA3" w14:textId="77777777" w:rsidR="000C6549" w:rsidRPr="005823C7" w:rsidRDefault="000C6549" w:rsidP="005B3F6F">
            <w:pPr>
              <w:spacing w:after="0"/>
              <w:textAlignment w:val="baseline"/>
              <w:rPr>
                <w:rFonts w:eastAsia="Times New Roman" w:cs="Arial"/>
                <w:b/>
                <w:bCs/>
                <w:sz w:val="18"/>
                <w:szCs w:val="18"/>
              </w:rPr>
            </w:pPr>
            <w:r w:rsidRPr="00572361">
              <w:rPr>
                <w:rFonts w:eastAsia="Times New Roman" w:cs="Arial"/>
                <w:b/>
                <w:bCs/>
                <w:sz w:val="18"/>
                <w:szCs w:val="18"/>
              </w:rPr>
              <w:t>80</w:t>
            </w:r>
            <w:r>
              <w:rPr>
                <w:rFonts w:eastAsia="Times New Roman" w:cs="Arial"/>
                <w:b/>
                <w:bCs/>
                <w:sz w:val="18"/>
                <w:szCs w:val="18"/>
              </w:rPr>
              <w:t xml:space="preserve"> (40%)</w:t>
            </w:r>
          </w:p>
        </w:tc>
        <w:tc>
          <w:tcPr>
            <w:tcW w:w="945" w:type="dxa"/>
            <w:tcBorders>
              <w:top w:val="single" w:sz="6" w:space="0" w:color="auto"/>
              <w:left w:val="single" w:sz="6" w:space="0" w:color="auto"/>
              <w:bottom w:val="single" w:sz="6" w:space="0" w:color="auto"/>
              <w:right w:val="single" w:sz="6" w:space="0" w:color="auto"/>
            </w:tcBorders>
            <w:shd w:val="clear" w:color="auto" w:fill="D8D8D8"/>
          </w:tcPr>
          <w:p w14:paraId="6C971F9B" w14:textId="77777777" w:rsidR="000C6549" w:rsidRPr="005823C7" w:rsidRDefault="000C6549" w:rsidP="005B3F6F">
            <w:pPr>
              <w:spacing w:after="0"/>
              <w:textAlignment w:val="baseline"/>
              <w:rPr>
                <w:rFonts w:eastAsia="Times New Roman" w:cs="Arial"/>
                <w:b/>
                <w:bCs/>
                <w:sz w:val="18"/>
                <w:szCs w:val="18"/>
              </w:rPr>
            </w:pPr>
            <w:r w:rsidRPr="00572361">
              <w:rPr>
                <w:rFonts w:eastAsia="Times New Roman" w:cs="Arial"/>
                <w:b/>
                <w:bCs/>
                <w:sz w:val="18"/>
                <w:szCs w:val="18"/>
              </w:rPr>
              <w:t>114</w:t>
            </w:r>
            <w:r>
              <w:rPr>
                <w:rFonts w:eastAsia="Times New Roman" w:cs="Arial"/>
                <w:b/>
                <w:bCs/>
                <w:sz w:val="18"/>
                <w:szCs w:val="18"/>
              </w:rPr>
              <w:t xml:space="preserve"> (56%)</w:t>
            </w:r>
          </w:p>
        </w:tc>
        <w:tc>
          <w:tcPr>
            <w:tcW w:w="1160" w:type="dxa"/>
            <w:tcBorders>
              <w:top w:val="single" w:sz="6" w:space="0" w:color="auto"/>
              <w:left w:val="single" w:sz="6" w:space="0" w:color="auto"/>
              <w:bottom w:val="single" w:sz="6" w:space="0" w:color="auto"/>
              <w:right w:val="single" w:sz="6" w:space="0" w:color="auto"/>
            </w:tcBorders>
            <w:shd w:val="clear" w:color="auto" w:fill="D8D8D8"/>
          </w:tcPr>
          <w:p w14:paraId="7CA46694" w14:textId="77777777" w:rsidR="000C6549" w:rsidRPr="005823C7" w:rsidRDefault="000C6549" w:rsidP="005B3F6F">
            <w:pPr>
              <w:spacing w:after="0"/>
              <w:textAlignment w:val="baseline"/>
              <w:rPr>
                <w:rFonts w:eastAsia="Times New Roman" w:cs="Arial"/>
                <w:b/>
                <w:bCs/>
                <w:sz w:val="18"/>
                <w:szCs w:val="18"/>
              </w:rPr>
            </w:pPr>
            <w:r w:rsidRPr="00572361">
              <w:rPr>
                <w:rFonts w:eastAsia="Times New Roman" w:cs="Arial"/>
                <w:b/>
                <w:bCs/>
                <w:sz w:val="18"/>
                <w:szCs w:val="18"/>
              </w:rPr>
              <w:t>8</w:t>
            </w:r>
            <w:r>
              <w:rPr>
                <w:rFonts w:eastAsia="Times New Roman" w:cs="Arial"/>
                <w:b/>
                <w:bCs/>
                <w:sz w:val="18"/>
                <w:szCs w:val="18"/>
              </w:rPr>
              <w:t xml:space="preserve"> (4%)</w:t>
            </w:r>
          </w:p>
        </w:tc>
      </w:tr>
    </w:tbl>
    <w:p w14:paraId="073A1D23" w14:textId="77777777" w:rsidR="000C6549" w:rsidRPr="005823C7" w:rsidRDefault="000C6549" w:rsidP="000C6549">
      <w:pPr>
        <w:spacing w:after="0"/>
        <w:textAlignment w:val="baseline"/>
        <w:rPr>
          <w:rFonts w:ascii="Segoe UI" w:eastAsia="Times New Roman" w:hAnsi="Segoe UI" w:cs="Segoe UI"/>
          <w:color w:val="425563"/>
          <w:sz w:val="18"/>
          <w:szCs w:val="18"/>
        </w:rPr>
      </w:pPr>
      <w:r w:rsidRPr="005823C7">
        <w:rPr>
          <w:rFonts w:eastAsia="Times New Roman" w:cs="Arial"/>
          <w:color w:val="425563"/>
          <w:sz w:val="24"/>
          <w:szCs w:val="24"/>
        </w:rPr>
        <w:t> </w:t>
      </w:r>
    </w:p>
    <w:p w14:paraId="5B7C72DF" w14:textId="77777777" w:rsidR="000C6549" w:rsidRDefault="000C6549" w:rsidP="000C6549">
      <w:pPr>
        <w:pStyle w:val="ListParagraph"/>
        <w:numPr>
          <w:ilvl w:val="0"/>
          <w:numId w:val="57"/>
        </w:numPr>
        <w:spacing w:after="0"/>
        <w:textAlignment w:val="baseline"/>
        <w:rPr>
          <w:rFonts w:eastAsia="Times New Roman" w:cs="Arial"/>
        </w:rPr>
      </w:pPr>
      <w:r w:rsidRPr="00F82B68">
        <w:rPr>
          <w:rFonts w:eastAsia="Times New Roman" w:cs="Arial"/>
        </w:rPr>
        <w:t xml:space="preserve">In 2 </w:t>
      </w:r>
      <w:proofErr w:type="gramStart"/>
      <w:r w:rsidRPr="00F82B68">
        <w:rPr>
          <w:rFonts w:eastAsia="Times New Roman" w:cs="Arial"/>
        </w:rPr>
        <w:t>years</w:t>
      </w:r>
      <w:proofErr w:type="gramEnd"/>
      <w:r w:rsidRPr="00F82B68">
        <w:rPr>
          <w:rFonts w:eastAsia="Times New Roman" w:cs="Arial"/>
        </w:rPr>
        <w:t xml:space="preserve"> we have reduced the ethnicity declaration being </w:t>
      </w:r>
      <w:r>
        <w:rPr>
          <w:rFonts w:eastAsia="Times New Roman" w:cs="Arial"/>
        </w:rPr>
        <w:t>‘</w:t>
      </w:r>
      <w:r w:rsidRPr="00F82B68">
        <w:rPr>
          <w:rFonts w:eastAsia="Times New Roman" w:cs="Arial"/>
        </w:rPr>
        <w:t>unknow</w:t>
      </w:r>
      <w:r>
        <w:rPr>
          <w:rFonts w:eastAsia="Times New Roman" w:cs="Arial"/>
        </w:rPr>
        <w:t>n’</w:t>
      </w:r>
      <w:r w:rsidRPr="00F82B68">
        <w:rPr>
          <w:rFonts w:eastAsia="Times New Roman" w:cs="Arial"/>
        </w:rPr>
        <w:t xml:space="preserve"> from 57 down to 8 for this year. </w:t>
      </w:r>
    </w:p>
    <w:p w14:paraId="504FC6D4" w14:textId="77777777" w:rsidR="000C6549" w:rsidRDefault="000C6549" w:rsidP="000C6549">
      <w:pPr>
        <w:pStyle w:val="ListParagraph"/>
        <w:numPr>
          <w:ilvl w:val="0"/>
          <w:numId w:val="57"/>
        </w:numPr>
        <w:spacing w:after="0"/>
        <w:textAlignment w:val="baseline"/>
        <w:rPr>
          <w:rFonts w:eastAsia="Times New Roman" w:cs="Arial"/>
        </w:rPr>
      </w:pPr>
      <w:r>
        <w:rPr>
          <w:rFonts w:eastAsia="Times New Roman" w:cs="Arial"/>
        </w:rPr>
        <w:t>We have more BME medical colleagues overall than white medical colleagues.</w:t>
      </w:r>
    </w:p>
    <w:p w14:paraId="1F8B897C" w14:textId="77777777" w:rsidR="000C6549" w:rsidRDefault="000C6549" w:rsidP="000C6549">
      <w:pPr>
        <w:pStyle w:val="ListParagraph"/>
        <w:numPr>
          <w:ilvl w:val="0"/>
          <w:numId w:val="57"/>
        </w:numPr>
        <w:spacing w:after="0"/>
        <w:textAlignment w:val="baseline"/>
        <w:rPr>
          <w:rFonts w:eastAsia="Times New Roman" w:cs="Arial"/>
        </w:rPr>
      </w:pPr>
      <w:r>
        <w:rPr>
          <w:rFonts w:eastAsia="Times New Roman" w:cs="Arial"/>
        </w:rPr>
        <w:t>We have increased the number of BME Consultants in 2 years from 43 to 52, and white Consultants from 31 to 39.</w:t>
      </w:r>
    </w:p>
    <w:p w14:paraId="4726250D" w14:textId="77777777" w:rsidR="000C6549" w:rsidRDefault="000C6549" w:rsidP="000C6549">
      <w:pPr>
        <w:pStyle w:val="ListParagraph"/>
        <w:spacing w:after="0"/>
        <w:ind w:left="780"/>
        <w:textAlignment w:val="baseline"/>
        <w:rPr>
          <w:rStyle w:val="normaltextrun"/>
          <w:rFonts w:eastAsia="Times New Roman" w:cs="Arial"/>
        </w:rPr>
      </w:pPr>
    </w:p>
    <w:p w14:paraId="1D6836BF" w14:textId="77777777" w:rsidR="000C6549" w:rsidRDefault="000C6549" w:rsidP="000C6549">
      <w:pPr>
        <w:pStyle w:val="ListParagraph"/>
        <w:spacing w:after="0"/>
        <w:ind w:left="780"/>
        <w:textAlignment w:val="baseline"/>
        <w:rPr>
          <w:rStyle w:val="normaltextrun"/>
          <w:rFonts w:eastAsia="Times New Roman" w:cs="Arial"/>
        </w:rPr>
      </w:pPr>
    </w:p>
    <w:p w14:paraId="4208FAC1" w14:textId="77777777" w:rsidR="000C6549" w:rsidRDefault="000C6549" w:rsidP="000C6549">
      <w:pPr>
        <w:pStyle w:val="ListParagraph"/>
        <w:spacing w:after="0"/>
        <w:ind w:left="780"/>
        <w:textAlignment w:val="baseline"/>
        <w:rPr>
          <w:rStyle w:val="normaltextrun"/>
          <w:rFonts w:eastAsia="Times New Roman" w:cs="Arial"/>
        </w:rPr>
      </w:pPr>
    </w:p>
    <w:p w14:paraId="6D888EE2" w14:textId="77777777" w:rsidR="000C6549" w:rsidRDefault="000C6549" w:rsidP="000C6549">
      <w:pPr>
        <w:pStyle w:val="ListParagraph"/>
        <w:spacing w:after="0"/>
        <w:ind w:left="780"/>
        <w:textAlignment w:val="baseline"/>
        <w:rPr>
          <w:rStyle w:val="normaltextrun"/>
          <w:rFonts w:eastAsia="Times New Roman" w:cs="Arial"/>
        </w:rPr>
      </w:pPr>
    </w:p>
    <w:p w14:paraId="2ADE6CF6" w14:textId="77777777" w:rsidR="000C6549" w:rsidRDefault="000C6549" w:rsidP="000C6549">
      <w:pPr>
        <w:pStyle w:val="ListParagraph"/>
        <w:spacing w:after="0"/>
        <w:ind w:left="780"/>
        <w:textAlignment w:val="baseline"/>
        <w:rPr>
          <w:rStyle w:val="normaltextrun"/>
          <w:rFonts w:eastAsia="Times New Roman" w:cs="Arial"/>
        </w:rPr>
      </w:pPr>
    </w:p>
    <w:p w14:paraId="3206F2C2" w14:textId="77777777" w:rsidR="000C6549" w:rsidRDefault="000C6549" w:rsidP="000C6549">
      <w:pPr>
        <w:pStyle w:val="ListParagraph"/>
        <w:spacing w:after="0"/>
        <w:ind w:left="780"/>
        <w:textAlignment w:val="baseline"/>
        <w:rPr>
          <w:rStyle w:val="normaltextrun"/>
          <w:rFonts w:eastAsia="Times New Roman" w:cs="Arial"/>
        </w:rPr>
      </w:pPr>
    </w:p>
    <w:p w14:paraId="4F9BCAB3" w14:textId="77777777" w:rsidR="000C6549" w:rsidRDefault="000C6549" w:rsidP="000C6549">
      <w:pPr>
        <w:pStyle w:val="ListParagraph"/>
        <w:spacing w:after="0"/>
        <w:ind w:left="780"/>
        <w:textAlignment w:val="baseline"/>
        <w:rPr>
          <w:rStyle w:val="normaltextrun"/>
          <w:rFonts w:eastAsia="Times New Roman" w:cs="Arial"/>
        </w:rPr>
      </w:pPr>
    </w:p>
    <w:p w14:paraId="26BC2725" w14:textId="77777777" w:rsidR="000C6549" w:rsidRDefault="000C6549" w:rsidP="000C6549">
      <w:pPr>
        <w:pStyle w:val="ListParagraph"/>
        <w:spacing w:after="0"/>
        <w:ind w:left="780"/>
        <w:textAlignment w:val="baseline"/>
        <w:rPr>
          <w:rStyle w:val="normaltextrun"/>
          <w:rFonts w:eastAsia="Times New Roman" w:cs="Arial"/>
        </w:rPr>
      </w:pPr>
    </w:p>
    <w:p w14:paraId="1B36826C" w14:textId="77777777" w:rsidR="000C6549" w:rsidRDefault="000C6549" w:rsidP="000C6549">
      <w:pPr>
        <w:pStyle w:val="ListParagraph"/>
        <w:spacing w:after="0"/>
        <w:ind w:left="780"/>
        <w:textAlignment w:val="baseline"/>
        <w:rPr>
          <w:rStyle w:val="normaltextrun"/>
          <w:rFonts w:eastAsia="Times New Roman" w:cs="Arial"/>
        </w:rPr>
      </w:pPr>
    </w:p>
    <w:p w14:paraId="153623C2" w14:textId="77777777" w:rsidR="000C6549" w:rsidRDefault="000C6549" w:rsidP="000C6549">
      <w:pPr>
        <w:pStyle w:val="ListParagraph"/>
        <w:spacing w:after="0"/>
        <w:ind w:left="780"/>
        <w:textAlignment w:val="baseline"/>
        <w:rPr>
          <w:rStyle w:val="normaltextrun"/>
          <w:rFonts w:eastAsia="Times New Roman" w:cs="Arial"/>
        </w:rPr>
      </w:pPr>
    </w:p>
    <w:p w14:paraId="590677A2" w14:textId="77777777" w:rsidR="000C6549" w:rsidRDefault="000C6549" w:rsidP="000C6549">
      <w:pPr>
        <w:pStyle w:val="ListParagraph"/>
        <w:spacing w:after="0"/>
        <w:ind w:left="780"/>
        <w:textAlignment w:val="baseline"/>
        <w:rPr>
          <w:rStyle w:val="normaltextrun"/>
          <w:rFonts w:eastAsia="Times New Roman" w:cs="Arial"/>
        </w:rPr>
      </w:pPr>
    </w:p>
    <w:p w14:paraId="6828577E" w14:textId="77777777" w:rsidR="000C6549" w:rsidRDefault="000C6549" w:rsidP="000C6549">
      <w:pPr>
        <w:pStyle w:val="ListParagraph"/>
        <w:spacing w:after="0"/>
        <w:ind w:left="780"/>
        <w:textAlignment w:val="baseline"/>
        <w:rPr>
          <w:rStyle w:val="normaltextrun"/>
          <w:rFonts w:eastAsia="Times New Roman" w:cs="Arial"/>
        </w:rPr>
      </w:pPr>
    </w:p>
    <w:p w14:paraId="6EB16E36" w14:textId="77777777" w:rsidR="000C6549" w:rsidRDefault="000C6549" w:rsidP="000C6549">
      <w:pPr>
        <w:pStyle w:val="ListParagraph"/>
        <w:spacing w:after="0"/>
        <w:ind w:left="780"/>
        <w:textAlignment w:val="baseline"/>
        <w:rPr>
          <w:rStyle w:val="normaltextrun"/>
          <w:rFonts w:eastAsia="Times New Roman" w:cs="Arial"/>
        </w:rPr>
      </w:pPr>
    </w:p>
    <w:p w14:paraId="27DE0DF9" w14:textId="77777777" w:rsidR="000C6549" w:rsidRPr="003928FD" w:rsidRDefault="000C6549" w:rsidP="000C6549">
      <w:pPr>
        <w:pStyle w:val="MainBodyBold"/>
        <w:rPr>
          <w:rStyle w:val="normaltextrun"/>
          <w:rFonts w:eastAsia="Times New Roman" w:cs="Arial"/>
        </w:rPr>
      </w:pPr>
    </w:p>
    <w:p w14:paraId="0CCAC2C8" w14:textId="77777777" w:rsidR="000C6549" w:rsidRPr="00094CDB" w:rsidRDefault="000C6549" w:rsidP="000C6549">
      <w:pPr>
        <w:pStyle w:val="MainBodyBold"/>
        <w:rPr>
          <w:rStyle w:val="normaltextrun"/>
          <w:rFonts w:cs="Arial"/>
          <w:b w:val="0"/>
          <w:bCs/>
          <w:color w:val="000000"/>
          <w:szCs w:val="24"/>
          <w:bdr w:val="none" w:sz="0" w:space="0" w:color="auto" w:frame="1"/>
        </w:rPr>
      </w:pPr>
      <w:r w:rsidRPr="00094CDB">
        <w:rPr>
          <w:rStyle w:val="normaltextrun"/>
          <w:rFonts w:cs="Arial"/>
          <w:b w:val="0"/>
          <w:color w:val="000000"/>
          <w:szCs w:val="24"/>
          <w:bdr w:val="none" w:sz="0" w:space="0" w:color="auto" w:frame="1"/>
        </w:rPr>
        <w:t xml:space="preserve">Indicator 2: Relative likelihood of staff being appointed from </w:t>
      </w:r>
      <w:proofErr w:type="gramStart"/>
      <w:r w:rsidRPr="00094CDB">
        <w:rPr>
          <w:rStyle w:val="normaltextrun"/>
          <w:rFonts w:cs="Arial"/>
          <w:b w:val="0"/>
          <w:color w:val="000000"/>
          <w:szCs w:val="24"/>
          <w:bdr w:val="none" w:sz="0" w:space="0" w:color="auto" w:frame="1"/>
        </w:rPr>
        <w:t>shortlisting</w:t>
      </w:r>
      <w:proofErr w:type="gramEnd"/>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2"/>
        <w:gridCol w:w="8338"/>
        <w:gridCol w:w="1511"/>
        <w:gridCol w:w="1056"/>
        <w:gridCol w:w="1082"/>
        <w:gridCol w:w="1082"/>
      </w:tblGrid>
      <w:tr w:rsidR="000C6549" w:rsidRPr="006455E5" w14:paraId="14261E04" w14:textId="77777777" w:rsidTr="005B3F6F">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9E2F3"/>
            <w:hideMark/>
          </w:tcPr>
          <w:p w14:paraId="599F2468" w14:textId="77777777" w:rsidR="000C6549" w:rsidRPr="006455E5" w:rsidRDefault="000C6549" w:rsidP="005B3F6F">
            <w:pPr>
              <w:spacing w:after="0"/>
              <w:jc w:val="center"/>
              <w:textAlignment w:val="baseline"/>
              <w:rPr>
                <w:rFonts w:ascii="Segoe UI" w:eastAsia="Times New Roman" w:hAnsi="Segoe UI" w:cs="Segoe UI"/>
                <w:color w:val="425563"/>
              </w:rPr>
            </w:pPr>
            <w:r w:rsidRPr="006455E5">
              <w:rPr>
                <w:rFonts w:eastAsia="Times New Roman" w:cs="Arial"/>
                <w:b/>
                <w:bCs/>
              </w:rPr>
              <w:t>WRES</w:t>
            </w:r>
            <w:r w:rsidRPr="006455E5">
              <w:rPr>
                <w:rFonts w:eastAsia="Times New Roman" w:cs="Arial"/>
              </w:rPr>
              <w:t> </w:t>
            </w:r>
          </w:p>
          <w:p w14:paraId="49449AFF" w14:textId="77777777" w:rsidR="000C6549" w:rsidRPr="006455E5" w:rsidRDefault="000C6549" w:rsidP="005B3F6F">
            <w:pPr>
              <w:spacing w:after="0"/>
              <w:jc w:val="center"/>
              <w:textAlignment w:val="baseline"/>
              <w:rPr>
                <w:rFonts w:ascii="Segoe UI" w:eastAsia="Times New Roman" w:hAnsi="Segoe UI" w:cs="Segoe UI"/>
                <w:color w:val="425563"/>
              </w:rPr>
            </w:pPr>
            <w:r w:rsidRPr="006455E5">
              <w:rPr>
                <w:rFonts w:eastAsia="Times New Roman" w:cs="Arial"/>
                <w:b/>
                <w:bCs/>
              </w:rPr>
              <w:t>Indicator</w:t>
            </w:r>
            <w:r w:rsidRPr="006455E5">
              <w:rPr>
                <w:rFonts w:eastAsia="Times New Roman" w:cs="Arial"/>
              </w:rPr>
              <w:t> </w:t>
            </w:r>
          </w:p>
        </w:tc>
        <w:tc>
          <w:tcPr>
            <w:tcW w:w="10845"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67FB1415" w14:textId="77777777" w:rsidR="000C6549" w:rsidRPr="006455E5" w:rsidRDefault="000C6549" w:rsidP="005B3F6F">
            <w:pPr>
              <w:spacing w:after="0"/>
              <w:jc w:val="center"/>
              <w:textAlignment w:val="baseline"/>
              <w:rPr>
                <w:rFonts w:ascii="Segoe UI" w:eastAsia="Times New Roman" w:hAnsi="Segoe UI" w:cs="Segoe UI"/>
                <w:color w:val="425563"/>
              </w:rPr>
            </w:pPr>
            <w:r w:rsidRPr="006455E5">
              <w:rPr>
                <w:rFonts w:eastAsia="Times New Roman" w:cs="Arial"/>
                <w:b/>
                <w:bCs/>
              </w:rPr>
              <w:t>Metric Descriptor</w:t>
            </w:r>
            <w:r w:rsidRPr="006455E5">
              <w:rPr>
                <w:rFonts w:eastAsia="Times New Roman" w:cs="Arial"/>
              </w:rPr>
              <w:t> </w:t>
            </w:r>
          </w:p>
        </w:tc>
        <w:tc>
          <w:tcPr>
            <w:tcW w:w="1080" w:type="dxa"/>
            <w:tcBorders>
              <w:top w:val="single" w:sz="6" w:space="0" w:color="auto"/>
              <w:left w:val="single" w:sz="6" w:space="0" w:color="auto"/>
              <w:bottom w:val="single" w:sz="6" w:space="0" w:color="auto"/>
              <w:right w:val="single" w:sz="6" w:space="0" w:color="auto"/>
            </w:tcBorders>
            <w:shd w:val="clear" w:color="auto" w:fill="FBE4D5"/>
            <w:hideMark/>
          </w:tcPr>
          <w:p w14:paraId="263E559A" w14:textId="77777777" w:rsidR="000C6549" w:rsidRPr="006455E5" w:rsidRDefault="000C6549" w:rsidP="005B3F6F">
            <w:pPr>
              <w:spacing w:after="0"/>
              <w:textAlignment w:val="baseline"/>
              <w:rPr>
                <w:rFonts w:ascii="Segoe UI" w:eastAsia="Times New Roman" w:hAnsi="Segoe UI" w:cs="Segoe UI"/>
                <w:color w:val="425563"/>
              </w:rPr>
            </w:pPr>
            <w:r w:rsidRPr="006455E5">
              <w:rPr>
                <w:rFonts w:eastAsia="Times New Roman" w:cs="Arial"/>
                <w:b/>
                <w:bCs/>
              </w:rPr>
              <w:t>20</w:t>
            </w:r>
            <w:r w:rsidRPr="001802FF">
              <w:rPr>
                <w:rFonts w:eastAsia="Times New Roman" w:cs="Arial"/>
                <w:b/>
                <w:bCs/>
              </w:rPr>
              <w:t>20</w:t>
            </w:r>
            <w:r w:rsidRPr="006455E5">
              <w:rPr>
                <w:rFonts w:eastAsia="Times New Roman" w:cs="Arial"/>
                <w:b/>
                <w:bCs/>
              </w:rPr>
              <w:t>/</w:t>
            </w:r>
            <w:r w:rsidRPr="001802FF">
              <w:rPr>
                <w:rFonts w:eastAsia="Times New Roman" w:cs="Arial"/>
                <w:b/>
                <w:bCs/>
              </w:rPr>
              <w:t>21</w:t>
            </w:r>
            <w:r w:rsidRPr="006455E5">
              <w:rPr>
                <w:rFonts w:eastAsia="Times New Roman" w:cs="Arial"/>
              </w:rPr>
              <w:t> </w:t>
            </w:r>
          </w:p>
        </w:tc>
        <w:tc>
          <w:tcPr>
            <w:tcW w:w="1110" w:type="dxa"/>
            <w:tcBorders>
              <w:top w:val="single" w:sz="6" w:space="0" w:color="auto"/>
              <w:left w:val="single" w:sz="6" w:space="0" w:color="auto"/>
              <w:bottom w:val="single" w:sz="6" w:space="0" w:color="auto"/>
              <w:right w:val="single" w:sz="6" w:space="0" w:color="auto"/>
            </w:tcBorders>
            <w:shd w:val="clear" w:color="auto" w:fill="D9E2F3"/>
            <w:hideMark/>
          </w:tcPr>
          <w:p w14:paraId="4066C4F8" w14:textId="77777777" w:rsidR="000C6549" w:rsidRPr="006455E5" w:rsidRDefault="000C6549" w:rsidP="005B3F6F">
            <w:pPr>
              <w:spacing w:after="0"/>
              <w:textAlignment w:val="baseline"/>
              <w:rPr>
                <w:rFonts w:ascii="Segoe UI" w:eastAsia="Times New Roman" w:hAnsi="Segoe UI" w:cs="Segoe UI"/>
                <w:color w:val="425563"/>
              </w:rPr>
            </w:pPr>
            <w:r w:rsidRPr="006455E5">
              <w:rPr>
                <w:rFonts w:eastAsia="Times New Roman" w:cs="Arial"/>
                <w:b/>
                <w:bCs/>
              </w:rPr>
              <w:t>20</w:t>
            </w:r>
            <w:r w:rsidRPr="001802FF">
              <w:rPr>
                <w:rFonts w:eastAsia="Times New Roman" w:cs="Arial"/>
                <w:b/>
                <w:bCs/>
              </w:rPr>
              <w:t>21</w:t>
            </w:r>
            <w:r w:rsidRPr="006455E5">
              <w:rPr>
                <w:rFonts w:eastAsia="Times New Roman" w:cs="Arial"/>
                <w:b/>
                <w:bCs/>
              </w:rPr>
              <w:t>/2</w:t>
            </w:r>
            <w:r w:rsidRPr="001802FF">
              <w:rPr>
                <w:rFonts w:eastAsia="Times New Roman" w:cs="Arial"/>
                <w:b/>
                <w:bCs/>
              </w:rPr>
              <w:t>2</w:t>
            </w:r>
            <w:r w:rsidRPr="006455E5">
              <w:rPr>
                <w:rFonts w:eastAsia="Times New Roman" w:cs="Arial"/>
              </w:rPr>
              <w:t> </w:t>
            </w:r>
          </w:p>
        </w:tc>
        <w:tc>
          <w:tcPr>
            <w:tcW w:w="1110" w:type="dxa"/>
            <w:tcBorders>
              <w:top w:val="single" w:sz="6" w:space="0" w:color="auto"/>
              <w:left w:val="single" w:sz="6" w:space="0" w:color="auto"/>
              <w:bottom w:val="single" w:sz="6" w:space="0" w:color="auto"/>
              <w:right w:val="single" w:sz="6" w:space="0" w:color="auto"/>
            </w:tcBorders>
            <w:shd w:val="clear" w:color="auto" w:fill="FBE4D5"/>
            <w:hideMark/>
          </w:tcPr>
          <w:p w14:paraId="419F37A2" w14:textId="77777777" w:rsidR="000C6549" w:rsidRPr="006455E5" w:rsidRDefault="000C6549" w:rsidP="005B3F6F">
            <w:pPr>
              <w:spacing w:after="0"/>
              <w:textAlignment w:val="baseline"/>
              <w:rPr>
                <w:rFonts w:ascii="Segoe UI" w:eastAsia="Times New Roman" w:hAnsi="Segoe UI" w:cs="Segoe UI"/>
                <w:color w:val="425563"/>
              </w:rPr>
            </w:pPr>
            <w:r w:rsidRPr="006455E5">
              <w:rPr>
                <w:rFonts w:eastAsia="Times New Roman" w:cs="Arial"/>
                <w:b/>
                <w:bCs/>
              </w:rPr>
              <w:t>202</w:t>
            </w:r>
            <w:r w:rsidRPr="001802FF">
              <w:rPr>
                <w:rFonts w:eastAsia="Times New Roman" w:cs="Arial"/>
                <w:b/>
                <w:bCs/>
              </w:rPr>
              <w:t>2</w:t>
            </w:r>
            <w:r w:rsidRPr="006455E5">
              <w:rPr>
                <w:rFonts w:eastAsia="Times New Roman" w:cs="Arial"/>
                <w:b/>
                <w:bCs/>
              </w:rPr>
              <w:t>/2</w:t>
            </w:r>
            <w:r w:rsidRPr="001802FF">
              <w:rPr>
                <w:rFonts w:eastAsia="Times New Roman" w:cs="Arial"/>
                <w:b/>
                <w:bCs/>
              </w:rPr>
              <w:t>3</w:t>
            </w:r>
            <w:r w:rsidRPr="006455E5">
              <w:rPr>
                <w:rFonts w:eastAsia="Times New Roman" w:cs="Arial"/>
              </w:rPr>
              <w:t> </w:t>
            </w:r>
          </w:p>
        </w:tc>
      </w:tr>
      <w:tr w:rsidR="000C6549" w:rsidRPr="006455E5" w14:paraId="7223DA83" w14:textId="77777777" w:rsidTr="005B3F6F">
        <w:trPr>
          <w:trHeight w:val="480"/>
        </w:trPr>
        <w:tc>
          <w:tcPr>
            <w:tcW w:w="126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55A42F7" w14:textId="77777777" w:rsidR="000C6549" w:rsidRPr="006455E5" w:rsidRDefault="000C6549" w:rsidP="005B3F6F">
            <w:pPr>
              <w:spacing w:after="0"/>
              <w:jc w:val="center"/>
              <w:textAlignment w:val="baseline"/>
              <w:rPr>
                <w:rFonts w:ascii="Segoe UI" w:eastAsia="Times New Roman" w:hAnsi="Segoe UI" w:cs="Segoe UI"/>
                <w:color w:val="425563"/>
              </w:rPr>
            </w:pPr>
            <w:r w:rsidRPr="006455E5">
              <w:rPr>
                <w:rFonts w:eastAsia="Times New Roman" w:cs="Arial"/>
                <w:b/>
                <w:bCs/>
              </w:rPr>
              <w:t>2</w:t>
            </w:r>
            <w:r w:rsidRPr="006455E5">
              <w:rPr>
                <w:rFonts w:eastAsia="Times New Roman" w:cs="Arial"/>
              </w:rPr>
              <w:t> </w:t>
            </w:r>
          </w:p>
        </w:tc>
        <w:tc>
          <w:tcPr>
            <w:tcW w:w="92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2C7CA75" w14:textId="77777777" w:rsidR="000C6549" w:rsidRPr="006455E5" w:rsidRDefault="000C6549" w:rsidP="005B3F6F">
            <w:pPr>
              <w:spacing w:after="0"/>
              <w:textAlignment w:val="baseline"/>
              <w:rPr>
                <w:rFonts w:ascii="Segoe UI" w:eastAsia="Times New Roman" w:hAnsi="Segoe UI" w:cs="Segoe UI"/>
                <w:color w:val="425563"/>
              </w:rPr>
            </w:pPr>
            <w:r w:rsidRPr="006455E5">
              <w:rPr>
                <w:rFonts w:eastAsia="Times New Roman" w:cs="Arial"/>
              </w:rPr>
              <w:t xml:space="preserve">Relative likelihood of White applicants being appointed from shortlisting across all posts compared to BME </w:t>
            </w:r>
            <w:proofErr w:type="gramStart"/>
            <w:r w:rsidRPr="006455E5">
              <w:rPr>
                <w:rFonts w:eastAsia="Times New Roman" w:cs="Arial"/>
              </w:rPr>
              <w:t>applicants</w:t>
            </w:r>
            <w:proofErr w:type="gramEnd"/>
            <w:r w:rsidRPr="006455E5">
              <w:rPr>
                <w:rFonts w:eastAsia="Times New Roman" w:cs="Arial"/>
              </w:rPr>
              <w:t>  </w:t>
            </w:r>
          </w:p>
          <w:p w14:paraId="05AEC459" w14:textId="77777777" w:rsidR="000C6549" w:rsidRPr="006455E5" w:rsidRDefault="000C6549" w:rsidP="005B3F6F">
            <w:pPr>
              <w:spacing w:after="0"/>
              <w:textAlignment w:val="baseline"/>
              <w:rPr>
                <w:rFonts w:ascii="Segoe UI" w:eastAsia="Times New Roman" w:hAnsi="Segoe UI" w:cs="Segoe UI"/>
                <w:color w:val="425563"/>
              </w:rPr>
            </w:pPr>
            <w:r w:rsidRPr="006455E5">
              <w:rPr>
                <w:rFonts w:eastAsia="Times New Roman" w:cs="Arial"/>
              </w:rPr>
              <w:t> </w:t>
            </w:r>
          </w:p>
        </w:tc>
        <w:tc>
          <w:tcPr>
            <w:tcW w:w="1545" w:type="dxa"/>
            <w:tcBorders>
              <w:top w:val="single" w:sz="6" w:space="0" w:color="auto"/>
              <w:left w:val="single" w:sz="6" w:space="0" w:color="auto"/>
              <w:bottom w:val="single" w:sz="6" w:space="0" w:color="auto"/>
              <w:right w:val="single" w:sz="6" w:space="0" w:color="auto"/>
            </w:tcBorders>
            <w:shd w:val="clear" w:color="auto" w:fill="D9E2F3"/>
            <w:hideMark/>
          </w:tcPr>
          <w:p w14:paraId="1CAF35A5" w14:textId="77777777" w:rsidR="000C6549" w:rsidRPr="006455E5" w:rsidRDefault="000C6549" w:rsidP="005B3F6F">
            <w:pPr>
              <w:spacing w:after="0"/>
              <w:textAlignment w:val="baseline"/>
              <w:rPr>
                <w:rFonts w:ascii="Segoe UI" w:eastAsia="Times New Roman" w:hAnsi="Segoe UI" w:cs="Segoe UI"/>
                <w:color w:val="425563"/>
              </w:rPr>
            </w:pPr>
            <w:r w:rsidRPr="006455E5">
              <w:rPr>
                <w:rFonts w:eastAsia="Times New Roman" w:cs="Arial"/>
              </w:rPr>
              <w:t>Berkshire  </w:t>
            </w:r>
          </w:p>
          <w:p w14:paraId="08A9ADF9" w14:textId="77777777" w:rsidR="000C6549" w:rsidRPr="006455E5" w:rsidRDefault="000C6549" w:rsidP="005B3F6F">
            <w:pPr>
              <w:spacing w:after="0"/>
              <w:textAlignment w:val="baseline"/>
              <w:rPr>
                <w:rFonts w:ascii="Segoe UI" w:eastAsia="Times New Roman" w:hAnsi="Segoe UI" w:cs="Segoe UI"/>
                <w:color w:val="425563"/>
              </w:rPr>
            </w:pPr>
            <w:r w:rsidRPr="006455E5">
              <w:rPr>
                <w:rFonts w:eastAsia="Times New Roman" w:cs="Arial"/>
              </w:rPr>
              <w:t>Healthcare </w:t>
            </w:r>
          </w:p>
        </w:tc>
        <w:tc>
          <w:tcPr>
            <w:tcW w:w="1080" w:type="dxa"/>
            <w:tcBorders>
              <w:top w:val="single" w:sz="6" w:space="0" w:color="auto"/>
              <w:left w:val="single" w:sz="6" w:space="0" w:color="auto"/>
              <w:bottom w:val="single" w:sz="6" w:space="0" w:color="auto"/>
              <w:right w:val="single" w:sz="6" w:space="0" w:color="auto"/>
            </w:tcBorders>
            <w:shd w:val="clear" w:color="auto" w:fill="FBE4D5"/>
            <w:hideMark/>
          </w:tcPr>
          <w:p w14:paraId="7083D151" w14:textId="77777777" w:rsidR="000C6549" w:rsidRPr="006455E5" w:rsidRDefault="000C6549" w:rsidP="005B3F6F">
            <w:pPr>
              <w:spacing w:after="0"/>
              <w:textAlignment w:val="baseline"/>
              <w:rPr>
                <w:rFonts w:eastAsia="Times New Roman" w:cs="Arial"/>
                <w:b/>
                <w:bCs/>
              </w:rPr>
            </w:pPr>
            <w:r w:rsidRPr="006455E5">
              <w:rPr>
                <w:rFonts w:eastAsia="Times New Roman" w:cs="Arial"/>
                <w:b/>
                <w:bCs/>
              </w:rPr>
              <w:t>1.</w:t>
            </w:r>
            <w:r w:rsidRPr="009537E7">
              <w:rPr>
                <w:rFonts w:eastAsia="Times New Roman" w:cs="Arial"/>
                <w:b/>
                <w:bCs/>
              </w:rPr>
              <w:t>46</w:t>
            </w:r>
          </w:p>
        </w:tc>
        <w:tc>
          <w:tcPr>
            <w:tcW w:w="1110" w:type="dxa"/>
            <w:tcBorders>
              <w:top w:val="single" w:sz="6" w:space="0" w:color="auto"/>
              <w:left w:val="single" w:sz="6" w:space="0" w:color="auto"/>
              <w:bottom w:val="single" w:sz="6" w:space="0" w:color="auto"/>
              <w:right w:val="single" w:sz="6" w:space="0" w:color="auto"/>
            </w:tcBorders>
            <w:shd w:val="clear" w:color="auto" w:fill="D9E2F3"/>
            <w:hideMark/>
          </w:tcPr>
          <w:p w14:paraId="0C02028C" w14:textId="77777777" w:rsidR="000C6549" w:rsidRPr="006455E5" w:rsidRDefault="000C6549" w:rsidP="005B3F6F">
            <w:pPr>
              <w:spacing w:after="0"/>
              <w:textAlignment w:val="baseline"/>
              <w:rPr>
                <w:rFonts w:eastAsia="Times New Roman" w:cs="Arial"/>
                <w:b/>
                <w:bCs/>
              </w:rPr>
            </w:pPr>
            <w:r w:rsidRPr="006455E5">
              <w:rPr>
                <w:rFonts w:eastAsia="Times New Roman" w:cs="Arial"/>
                <w:b/>
                <w:bCs/>
              </w:rPr>
              <w:t>1.</w:t>
            </w:r>
            <w:r w:rsidRPr="009537E7">
              <w:rPr>
                <w:rFonts w:eastAsia="Times New Roman" w:cs="Arial"/>
                <w:b/>
                <w:bCs/>
              </w:rPr>
              <w:t>53</w:t>
            </w:r>
          </w:p>
          <w:p w14:paraId="44285A8C" w14:textId="77777777" w:rsidR="000C6549" w:rsidRPr="006455E5" w:rsidRDefault="000C6549" w:rsidP="005B3F6F">
            <w:pPr>
              <w:spacing w:after="0"/>
              <w:textAlignment w:val="baseline"/>
              <w:rPr>
                <w:rFonts w:eastAsia="Times New Roman" w:cs="Arial"/>
                <w:b/>
                <w:bCs/>
              </w:rPr>
            </w:pPr>
            <w:r w:rsidRPr="006455E5">
              <w:rPr>
                <w:rFonts w:eastAsia="Times New Roman" w:cs="Arial"/>
                <w:b/>
                <w:bCs/>
              </w:rPr>
              <w:t> </w:t>
            </w:r>
          </w:p>
        </w:tc>
        <w:tc>
          <w:tcPr>
            <w:tcW w:w="1110" w:type="dxa"/>
            <w:tcBorders>
              <w:top w:val="single" w:sz="6" w:space="0" w:color="auto"/>
              <w:left w:val="single" w:sz="6" w:space="0" w:color="auto"/>
              <w:bottom w:val="single" w:sz="6" w:space="0" w:color="auto"/>
              <w:right w:val="single" w:sz="6" w:space="0" w:color="auto"/>
            </w:tcBorders>
            <w:shd w:val="clear" w:color="auto" w:fill="FBE4D5"/>
            <w:hideMark/>
          </w:tcPr>
          <w:p w14:paraId="5B2694B5" w14:textId="77777777" w:rsidR="000C6549" w:rsidRPr="006455E5" w:rsidRDefault="000C6549" w:rsidP="005B3F6F">
            <w:pPr>
              <w:spacing w:after="0"/>
              <w:textAlignment w:val="baseline"/>
              <w:rPr>
                <w:rFonts w:eastAsia="Times New Roman" w:cs="Arial"/>
                <w:b/>
                <w:bCs/>
              </w:rPr>
            </w:pPr>
            <w:r w:rsidRPr="009537E7">
              <w:rPr>
                <w:rFonts w:eastAsia="Times New Roman" w:cs="Arial"/>
                <w:b/>
                <w:bCs/>
              </w:rPr>
              <w:t>1.51</w:t>
            </w:r>
          </w:p>
        </w:tc>
      </w:tr>
      <w:tr w:rsidR="000C6549" w:rsidRPr="006455E5" w14:paraId="10035F32" w14:textId="77777777" w:rsidTr="005B3F6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82CFF8" w14:textId="77777777" w:rsidR="000C6549" w:rsidRPr="006455E5" w:rsidRDefault="000C6549" w:rsidP="005B3F6F">
            <w:pPr>
              <w:spacing w:after="0"/>
              <w:rPr>
                <w:rFonts w:ascii="Segoe UI" w:eastAsia="Times New Roman" w:hAnsi="Segoe UI" w:cs="Segoe UI"/>
                <w:color w:val="425563"/>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714B04" w14:textId="77777777" w:rsidR="000C6549" w:rsidRPr="006455E5" w:rsidRDefault="000C6549" w:rsidP="005B3F6F">
            <w:pPr>
              <w:spacing w:after="0"/>
              <w:rPr>
                <w:rFonts w:ascii="Segoe UI" w:eastAsia="Times New Roman" w:hAnsi="Segoe UI" w:cs="Segoe UI"/>
                <w:color w:val="425563"/>
              </w:rPr>
            </w:pPr>
          </w:p>
        </w:tc>
        <w:tc>
          <w:tcPr>
            <w:tcW w:w="1545" w:type="dxa"/>
            <w:tcBorders>
              <w:top w:val="single" w:sz="6" w:space="0" w:color="auto"/>
              <w:left w:val="single" w:sz="6" w:space="0" w:color="auto"/>
              <w:bottom w:val="single" w:sz="6" w:space="0" w:color="auto"/>
              <w:right w:val="single" w:sz="6" w:space="0" w:color="auto"/>
            </w:tcBorders>
            <w:shd w:val="clear" w:color="auto" w:fill="D9E2F3"/>
            <w:hideMark/>
          </w:tcPr>
          <w:p w14:paraId="5A579DD6" w14:textId="77777777" w:rsidR="000C6549" w:rsidRPr="006455E5" w:rsidRDefault="000C6549" w:rsidP="005B3F6F">
            <w:pPr>
              <w:spacing w:after="0"/>
              <w:textAlignment w:val="baseline"/>
              <w:rPr>
                <w:rFonts w:ascii="Segoe UI" w:eastAsia="Times New Roman" w:hAnsi="Segoe UI" w:cs="Segoe UI"/>
                <w:color w:val="425563"/>
              </w:rPr>
            </w:pPr>
            <w:r w:rsidRPr="006455E5">
              <w:rPr>
                <w:rFonts w:eastAsia="Times New Roman" w:cs="Arial"/>
              </w:rPr>
              <w:t>NHS Trusts </w:t>
            </w:r>
          </w:p>
        </w:tc>
        <w:tc>
          <w:tcPr>
            <w:tcW w:w="1080" w:type="dxa"/>
            <w:tcBorders>
              <w:top w:val="single" w:sz="6" w:space="0" w:color="auto"/>
              <w:left w:val="single" w:sz="6" w:space="0" w:color="auto"/>
              <w:bottom w:val="single" w:sz="6" w:space="0" w:color="auto"/>
              <w:right w:val="single" w:sz="6" w:space="0" w:color="auto"/>
            </w:tcBorders>
            <w:shd w:val="clear" w:color="auto" w:fill="FBE4D5"/>
            <w:hideMark/>
          </w:tcPr>
          <w:p w14:paraId="6E4EFC39" w14:textId="77777777" w:rsidR="000C6549" w:rsidRPr="006455E5" w:rsidRDefault="000C6549" w:rsidP="005B3F6F">
            <w:pPr>
              <w:spacing w:after="0"/>
              <w:textAlignment w:val="baseline"/>
              <w:rPr>
                <w:rFonts w:ascii="Segoe UI" w:eastAsia="Times New Roman" w:hAnsi="Segoe UI" w:cs="Segoe UI"/>
                <w:color w:val="425563"/>
              </w:rPr>
            </w:pPr>
            <w:r w:rsidRPr="006455E5">
              <w:rPr>
                <w:rFonts w:eastAsia="Times New Roman" w:cs="Arial"/>
                <w:b/>
                <w:bCs/>
              </w:rPr>
              <w:t>1.</w:t>
            </w:r>
            <w:r w:rsidRPr="009537E7">
              <w:rPr>
                <w:rFonts w:eastAsia="Times New Roman" w:cs="Arial"/>
                <w:b/>
                <w:bCs/>
              </w:rPr>
              <w:t>61</w:t>
            </w:r>
          </w:p>
        </w:tc>
        <w:tc>
          <w:tcPr>
            <w:tcW w:w="1110" w:type="dxa"/>
            <w:tcBorders>
              <w:top w:val="single" w:sz="6" w:space="0" w:color="auto"/>
              <w:left w:val="single" w:sz="6" w:space="0" w:color="auto"/>
              <w:bottom w:val="single" w:sz="6" w:space="0" w:color="auto"/>
              <w:right w:val="single" w:sz="6" w:space="0" w:color="auto"/>
            </w:tcBorders>
            <w:shd w:val="clear" w:color="auto" w:fill="D9E2F3"/>
            <w:hideMark/>
          </w:tcPr>
          <w:p w14:paraId="672EFC9C" w14:textId="77777777" w:rsidR="000C6549" w:rsidRPr="006455E5" w:rsidRDefault="000C6549" w:rsidP="005B3F6F">
            <w:pPr>
              <w:spacing w:after="0"/>
              <w:textAlignment w:val="baseline"/>
              <w:rPr>
                <w:rFonts w:eastAsia="Times New Roman" w:cs="Arial"/>
                <w:b/>
                <w:bCs/>
              </w:rPr>
            </w:pPr>
            <w:r w:rsidRPr="00DC6F20">
              <w:rPr>
                <w:rFonts w:eastAsia="Times New Roman" w:cs="Arial"/>
                <w:b/>
                <w:bCs/>
              </w:rPr>
              <w:t>1.61</w:t>
            </w:r>
          </w:p>
        </w:tc>
        <w:tc>
          <w:tcPr>
            <w:tcW w:w="1110" w:type="dxa"/>
            <w:tcBorders>
              <w:top w:val="single" w:sz="6" w:space="0" w:color="auto"/>
              <w:left w:val="single" w:sz="6" w:space="0" w:color="auto"/>
              <w:bottom w:val="single" w:sz="6" w:space="0" w:color="auto"/>
              <w:right w:val="single" w:sz="6" w:space="0" w:color="auto"/>
            </w:tcBorders>
            <w:shd w:val="clear" w:color="auto" w:fill="FBE4D5"/>
            <w:hideMark/>
          </w:tcPr>
          <w:p w14:paraId="109DC7B7" w14:textId="77777777" w:rsidR="000C6549" w:rsidRPr="006455E5" w:rsidRDefault="000C6549" w:rsidP="005B3F6F">
            <w:pPr>
              <w:spacing w:after="0"/>
              <w:textAlignment w:val="baseline"/>
              <w:rPr>
                <w:rFonts w:eastAsia="Times New Roman" w:cs="Arial"/>
                <w:b/>
                <w:bCs/>
              </w:rPr>
            </w:pPr>
            <w:r w:rsidRPr="00DC6F20">
              <w:rPr>
                <w:rFonts w:eastAsia="Times New Roman" w:cs="Arial"/>
                <w:b/>
                <w:bCs/>
              </w:rPr>
              <w:t>1.54</w:t>
            </w:r>
          </w:p>
        </w:tc>
      </w:tr>
    </w:tbl>
    <w:p w14:paraId="6C67BEFA" w14:textId="77777777" w:rsidR="000C6549" w:rsidRDefault="000C6549" w:rsidP="000C6549">
      <w:pPr>
        <w:autoSpaceDE w:val="0"/>
        <w:autoSpaceDN w:val="0"/>
        <w:adjustRightInd w:val="0"/>
        <w:spacing w:after="0"/>
        <w:rPr>
          <w:rFonts w:cs="Arial"/>
        </w:rPr>
      </w:pPr>
    </w:p>
    <w:p w14:paraId="63167767" w14:textId="77777777" w:rsidR="000C6549" w:rsidRPr="00961B3A" w:rsidRDefault="000C6549" w:rsidP="000C6549">
      <w:pPr>
        <w:autoSpaceDE w:val="0"/>
        <w:autoSpaceDN w:val="0"/>
        <w:adjustRightInd w:val="0"/>
        <w:spacing w:after="0"/>
        <w:rPr>
          <w:rFonts w:cs="Arial"/>
        </w:rPr>
      </w:pPr>
      <w:r w:rsidRPr="00961B3A">
        <w:rPr>
          <w:rFonts w:cs="Arial"/>
        </w:rPr>
        <w:t>This year we have made improvement but not enough. A value above 1 indicates that white candidates are more likely to be appointed than BME candidates, and a value below 1 indicates that white candidates are less likely to be appointed than BME candidates.</w:t>
      </w:r>
    </w:p>
    <w:p w14:paraId="6FEF8A8C" w14:textId="77777777" w:rsidR="000C6549" w:rsidRDefault="000C6549" w:rsidP="000C6549">
      <w:pPr>
        <w:rPr>
          <w:b/>
        </w:rPr>
      </w:pPr>
    </w:p>
    <w:p w14:paraId="53A31EC9" w14:textId="77777777" w:rsidR="000C6549" w:rsidRPr="001F1C0E" w:rsidRDefault="000C6549" w:rsidP="000C6549">
      <w:pPr>
        <w:pStyle w:val="MainBodyBold"/>
        <w:rPr>
          <w:rFonts w:ascii="Segoe UI" w:hAnsi="Segoe UI" w:cs="Segoe UI"/>
          <w:sz w:val="18"/>
          <w:szCs w:val="18"/>
        </w:rPr>
      </w:pPr>
      <w:r w:rsidRPr="001F1C0E">
        <w:t xml:space="preserve">Indicator 3: Relative likelihood of staff entering the formal disciplinary </w:t>
      </w:r>
      <w:proofErr w:type="gramStart"/>
      <w:r w:rsidRPr="001F1C0E">
        <w:t>process</w:t>
      </w:r>
      <w:proofErr w:type="gramEnd"/>
      <w:r w:rsidRPr="001F1C0E">
        <w:t> </w:t>
      </w:r>
    </w:p>
    <w:p w14:paraId="33E0DDA9" w14:textId="77777777" w:rsidR="000C6549" w:rsidRPr="001F1C0E" w:rsidRDefault="000C6549" w:rsidP="000C6549">
      <w:pPr>
        <w:spacing w:after="0"/>
        <w:textAlignment w:val="baseline"/>
        <w:rPr>
          <w:rFonts w:ascii="Segoe UI" w:eastAsia="Times New Roman" w:hAnsi="Segoe UI" w:cs="Segoe UI"/>
          <w:i/>
          <w:iCs/>
          <w:color w:val="44546A"/>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1"/>
        <w:gridCol w:w="8338"/>
        <w:gridCol w:w="1512"/>
        <w:gridCol w:w="1056"/>
        <w:gridCol w:w="1082"/>
        <w:gridCol w:w="1082"/>
      </w:tblGrid>
      <w:tr w:rsidR="000C6549" w:rsidRPr="001F1C0E" w14:paraId="79334A6C" w14:textId="77777777" w:rsidTr="005B3F6F">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9E2F3"/>
            <w:hideMark/>
          </w:tcPr>
          <w:p w14:paraId="54A471A9" w14:textId="77777777" w:rsidR="000C6549" w:rsidRPr="001F1C0E" w:rsidRDefault="000C6549" w:rsidP="005B3F6F">
            <w:pPr>
              <w:spacing w:after="0"/>
              <w:jc w:val="center"/>
              <w:textAlignment w:val="baseline"/>
              <w:rPr>
                <w:rFonts w:ascii="Times New Roman" w:eastAsia="Times New Roman" w:hAnsi="Times New Roman"/>
                <w:color w:val="425563"/>
              </w:rPr>
            </w:pPr>
            <w:r w:rsidRPr="001F1C0E">
              <w:rPr>
                <w:rFonts w:eastAsia="Times New Roman" w:cs="Arial"/>
                <w:b/>
                <w:bCs/>
              </w:rPr>
              <w:t>WRES</w:t>
            </w:r>
            <w:r w:rsidRPr="001F1C0E">
              <w:rPr>
                <w:rFonts w:eastAsia="Times New Roman" w:cs="Arial"/>
              </w:rPr>
              <w:t> </w:t>
            </w:r>
          </w:p>
          <w:p w14:paraId="43A9555C" w14:textId="77777777" w:rsidR="000C6549" w:rsidRPr="001F1C0E" w:rsidRDefault="000C6549" w:rsidP="005B3F6F">
            <w:pPr>
              <w:spacing w:after="0"/>
              <w:jc w:val="center"/>
              <w:textAlignment w:val="baseline"/>
              <w:rPr>
                <w:rFonts w:ascii="Times New Roman" w:eastAsia="Times New Roman" w:hAnsi="Times New Roman"/>
                <w:color w:val="425563"/>
              </w:rPr>
            </w:pPr>
            <w:r w:rsidRPr="001F1C0E">
              <w:rPr>
                <w:rFonts w:eastAsia="Times New Roman" w:cs="Arial"/>
                <w:b/>
                <w:bCs/>
              </w:rPr>
              <w:t>Indicator</w:t>
            </w:r>
            <w:r w:rsidRPr="001F1C0E">
              <w:rPr>
                <w:rFonts w:eastAsia="Times New Roman" w:cs="Arial"/>
              </w:rPr>
              <w:t> </w:t>
            </w:r>
          </w:p>
        </w:tc>
        <w:tc>
          <w:tcPr>
            <w:tcW w:w="10845"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523C72A7" w14:textId="77777777" w:rsidR="000C6549" w:rsidRPr="001F1C0E" w:rsidRDefault="000C6549" w:rsidP="005B3F6F">
            <w:pPr>
              <w:spacing w:after="0"/>
              <w:jc w:val="center"/>
              <w:textAlignment w:val="baseline"/>
              <w:rPr>
                <w:rFonts w:ascii="Times New Roman" w:eastAsia="Times New Roman" w:hAnsi="Times New Roman"/>
                <w:color w:val="425563"/>
              </w:rPr>
            </w:pPr>
            <w:r w:rsidRPr="001F1C0E">
              <w:rPr>
                <w:rFonts w:eastAsia="Times New Roman" w:cs="Arial"/>
                <w:b/>
                <w:bCs/>
              </w:rPr>
              <w:t>Metric Descriptor</w:t>
            </w:r>
            <w:r w:rsidRPr="001F1C0E">
              <w:rPr>
                <w:rFonts w:eastAsia="Times New Roman" w:cs="Arial"/>
              </w:rPr>
              <w:t> </w:t>
            </w:r>
          </w:p>
        </w:tc>
        <w:tc>
          <w:tcPr>
            <w:tcW w:w="1080" w:type="dxa"/>
            <w:tcBorders>
              <w:top w:val="single" w:sz="6" w:space="0" w:color="auto"/>
              <w:left w:val="single" w:sz="6" w:space="0" w:color="auto"/>
              <w:bottom w:val="single" w:sz="6" w:space="0" w:color="auto"/>
              <w:right w:val="single" w:sz="6" w:space="0" w:color="auto"/>
            </w:tcBorders>
            <w:shd w:val="clear" w:color="auto" w:fill="FBE4D5"/>
            <w:hideMark/>
          </w:tcPr>
          <w:p w14:paraId="74074E67" w14:textId="77777777" w:rsidR="000C6549" w:rsidRPr="001F1C0E" w:rsidRDefault="000C6549" w:rsidP="005B3F6F">
            <w:pPr>
              <w:spacing w:after="0"/>
              <w:textAlignment w:val="baseline"/>
              <w:rPr>
                <w:rFonts w:ascii="Times New Roman" w:eastAsia="Times New Roman" w:hAnsi="Times New Roman"/>
                <w:color w:val="425563"/>
              </w:rPr>
            </w:pPr>
            <w:r w:rsidRPr="001F1C0E">
              <w:rPr>
                <w:rFonts w:eastAsia="Times New Roman" w:cs="Arial"/>
                <w:b/>
                <w:bCs/>
              </w:rPr>
              <w:t>20</w:t>
            </w:r>
            <w:r w:rsidRPr="001802FF">
              <w:rPr>
                <w:rFonts w:eastAsia="Times New Roman" w:cs="Arial"/>
                <w:b/>
                <w:bCs/>
              </w:rPr>
              <w:t>20</w:t>
            </w:r>
            <w:r w:rsidRPr="001F1C0E">
              <w:rPr>
                <w:rFonts w:eastAsia="Times New Roman" w:cs="Arial"/>
                <w:b/>
                <w:bCs/>
              </w:rPr>
              <w:t>/</w:t>
            </w:r>
            <w:r w:rsidRPr="001802FF">
              <w:rPr>
                <w:rFonts w:eastAsia="Times New Roman" w:cs="Arial"/>
                <w:b/>
                <w:bCs/>
              </w:rPr>
              <w:t>21</w:t>
            </w:r>
            <w:r w:rsidRPr="001F1C0E">
              <w:rPr>
                <w:rFonts w:eastAsia="Times New Roman" w:cs="Arial"/>
              </w:rPr>
              <w:t> </w:t>
            </w:r>
          </w:p>
        </w:tc>
        <w:tc>
          <w:tcPr>
            <w:tcW w:w="1110" w:type="dxa"/>
            <w:tcBorders>
              <w:top w:val="single" w:sz="6" w:space="0" w:color="auto"/>
              <w:left w:val="single" w:sz="6" w:space="0" w:color="auto"/>
              <w:bottom w:val="single" w:sz="6" w:space="0" w:color="auto"/>
              <w:right w:val="single" w:sz="6" w:space="0" w:color="auto"/>
            </w:tcBorders>
            <w:shd w:val="clear" w:color="auto" w:fill="D9E2F3"/>
            <w:hideMark/>
          </w:tcPr>
          <w:p w14:paraId="5757A82C" w14:textId="77777777" w:rsidR="000C6549" w:rsidRPr="001F1C0E" w:rsidRDefault="000C6549" w:rsidP="005B3F6F">
            <w:pPr>
              <w:spacing w:after="0"/>
              <w:textAlignment w:val="baseline"/>
              <w:rPr>
                <w:rFonts w:ascii="Times New Roman" w:eastAsia="Times New Roman" w:hAnsi="Times New Roman"/>
                <w:color w:val="425563"/>
              </w:rPr>
            </w:pPr>
            <w:r w:rsidRPr="001F1C0E">
              <w:rPr>
                <w:rFonts w:eastAsia="Times New Roman" w:cs="Arial"/>
                <w:b/>
                <w:bCs/>
              </w:rPr>
              <w:t>20</w:t>
            </w:r>
            <w:r w:rsidRPr="001802FF">
              <w:rPr>
                <w:rFonts w:eastAsia="Times New Roman" w:cs="Arial"/>
                <w:b/>
                <w:bCs/>
              </w:rPr>
              <w:t>21</w:t>
            </w:r>
            <w:r w:rsidRPr="001F1C0E">
              <w:rPr>
                <w:rFonts w:eastAsia="Times New Roman" w:cs="Arial"/>
                <w:b/>
                <w:bCs/>
              </w:rPr>
              <w:t>/2</w:t>
            </w:r>
            <w:r w:rsidRPr="001802FF">
              <w:rPr>
                <w:rFonts w:eastAsia="Times New Roman" w:cs="Arial"/>
                <w:b/>
                <w:bCs/>
              </w:rPr>
              <w:t>2</w:t>
            </w:r>
            <w:r w:rsidRPr="001F1C0E">
              <w:rPr>
                <w:rFonts w:eastAsia="Times New Roman" w:cs="Arial"/>
              </w:rPr>
              <w:t> </w:t>
            </w:r>
          </w:p>
        </w:tc>
        <w:tc>
          <w:tcPr>
            <w:tcW w:w="1110" w:type="dxa"/>
            <w:tcBorders>
              <w:top w:val="single" w:sz="6" w:space="0" w:color="auto"/>
              <w:left w:val="single" w:sz="6" w:space="0" w:color="auto"/>
              <w:bottom w:val="single" w:sz="6" w:space="0" w:color="auto"/>
              <w:right w:val="single" w:sz="6" w:space="0" w:color="auto"/>
            </w:tcBorders>
            <w:shd w:val="clear" w:color="auto" w:fill="FBE4D5"/>
            <w:hideMark/>
          </w:tcPr>
          <w:p w14:paraId="58DB8968" w14:textId="77777777" w:rsidR="000C6549" w:rsidRPr="001F1C0E" w:rsidRDefault="000C6549" w:rsidP="005B3F6F">
            <w:pPr>
              <w:spacing w:after="0"/>
              <w:textAlignment w:val="baseline"/>
              <w:rPr>
                <w:rFonts w:ascii="Times New Roman" w:eastAsia="Times New Roman" w:hAnsi="Times New Roman"/>
                <w:color w:val="425563"/>
              </w:rPr>
            </w:pPr>
            <w:r w:rsidRPr="001F1C0E">
              <w:rPr>
                <w:rFonts w:eastAsia="Times New Roman" w:cs="Arial"/>
                <w:b/>
                <w:bCs/>
              </w:rPr>
              <w:t>202</w:t>
            </w:r>
            <w:r w:rsidRPr="001802FF">
              <w:rPr>
                <w:rFonts w:eastAsia="Times New Roman" w:cs="Arial"/>
                <w:b/>
                <w:bCs/>
              </w:rPr>
              <w:t>2</w:t>
            </w:r>
            <w:r w:rsidRPr="001F1C0E">
              <w:rPr>
                <w:rFonts w:eastAsia="Times New Roman" w:cs="Arial"/>
                <w:b/>
                <w:bCs/>
              </w:rPr>
              <w:t>/2</w:t>
            </w:r>
            <w:r w:rsidRPr="001802FF">
              <w:rPr>
                <w:rFonts w:eastAsia="Times New Roman" w:cs="Arial"/>
                <w:b/>
                <w:bCs/>
              </w:rPr>
              <w:t>3</w:t>
            </w:r>
            <w:r w:rsidRPr="001F1C0E">
              <w:rPr>
                <w:rFonts w:eastAsia="Times New Roman" w:cs="Arial"/>
              </w:rPr>
              <w:t> </w:t>
            </w:r>
          </w:p>
        </w:tc>
      </w:tr>
      <w:tr w:rsidR="000C6549" w:rsidRPr="001F1C0E" w14:paraId="78F42A0F" w14:textId="77777777" w:rsidTr="005B3F6F">
        <w:trPr>
          <w:trHeight w:val="480"/>
        </w:trPr>
        <w:tc>
          <w:tcPr>
            <w:tcW w:w="126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FBB03CD" w14:textId="77777777" w:rsidR="000C6549" w:rsidRPr="001F1C0E" w:rsidRDefault="000C6549" w:rsidP="005B3F6F">
            <w:pPr>
              <w:spacing w:after="0"/>
              <w:jc w:val="center"/>
              <w:textAlignment w:val="baseline"/>
              <w:rPr>
                <w:rFonts w:ascii="Times New Roman" w:eastAsia="Times New Roman" w:hAnsi="Times New Roman"/>
                <w:color w:val="425563"/>
              </w:rPr>
            </w:pPr>
            <w:r w:rsidRPr="001F1C0E">
              <w:rPr>
                <w:rFonts w:eastAsia="Times New Roman" w:cs="Arial"/>
                <w:b/>
                <w:bCs/>
              </w:rPr>
              <w:t>3</w:t>
            </w:r>
            <w:r w:rsidRPr="001F1C0E">
              <w:rPr>
                <w:rFonts w:eastAsia="Times New Roman" w:cs="Arial"/>
              </w:rPr>
              <w:t> </w:t>
            </w:r>
          </w:p>
        </w:tc>
        <w:tc>
          <w:tcPr>
            <w:tcW w:w="92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48D9EFA" w14:textId="77777777" w:rsidR="000C6549" w:rsidRPr="001F1C0E" w:rsidRDefault="000C6549" w:rsidP="005B3F6F">
            <w:pPr>
              <w:spacing w:after="0"/>
              <w:textAlignment w:val="baseline"/>
              <w:rPr>
                <w:rFonts w:ascii="Times New Roman" w:eastAsia="Times New Roman" w:hAnsi="Times New Roman"/>
                <w:color w:val="425563"/>
              </w:rPr>
            </w:pPr>
            <w:r w:rsidRPr="001F1C0E">
              <w:rPr>
                <w:rFonts w:eastAsia="Times New Roman" w:cs="Arial"/>
              </w:rPr>
              <w:t>Relative likelihood of BME staff entering the formal disciplinary process compared to White staff  </w:t>
            </w:r>
          </w:p>
        </w:tc>
        <w:tc>
          <w:tcPr>
            <w:tcW w:w="1545" w:type="dxa"/>
            <w:tcBorders>
              <w:top w:val="single" w:sz="6" w:space="0" w:color="auto"/>
              <w:left w:val="single" w:sz="6" w:space="0" w:color="auto"/>
              <w:bottom w:val="single" w:sz="6" w:space="0" w:color="auto"/>
              <w:right w:val="single" w:sz="6" w:space="0" w:color="auto"/>
            </w:tcBorders>
            <w:shd w:val="clear" w:color="auto" w:fill="D9E2F3"/>
            <w:hideMark/>
          </w:tcPr>
          <w:p w14:paraId="48188595" w14:textId="77777777" w:rsidR="000C6549" w:rsidRPr="001F1C0E" w:rsidRDefault="000C6549" w:rsidP="005B3F6F">
            <w:pPr>
              <w:spacing w:after="0"/>
              <w:textAlignment w:val="baseline"/>
              <w:rPr>
                <w:rFonts w:ascii="Times New Roman" w:eastAsia="Times New Roman" w:hAnsi="Times New Roman"/>
                <w:color w:val="425563"/>
              </w:rPr>
            </w:pPr>
            <w:r w:rsidRPr="001F1C0E">
              <w:rPr>
                <w:rFonts w:eastAsia="Times New Roman" w:cs="Arial"/>
              </w:rPr>
              <w:t>Berkshire  </w:t>
            </w:r>
          </w:p>
          <w:p w14:paraId="6FC977C6" w14:textId="77777777" w:rsidR="000C6549" w:rsidRPr="001F1C0E" w:rsidRDefault="000C6549" w:rsidP="005B3F6F">
            <w:pPr>
              <w:spacing w:after="0"/>
              <w:textAlignment w:val="baseline"/>
              <w:rPr>
                <w:rFonts w:ascii="Times New Roman" w:eastAsia="Times New Roman" w:hAnsi="Times New Roman"/>
                <w:color w:val="425563"/>
              </w:rPr>
            </w:pPr>
            <w:r w:rsidRPr="001F1C0E">
              <w:rPr>
                <w:rFonts w:eastAsia="Times New Roman" w:cs="Arial"/>
              </w:rPr>
              <w:t>Healthcare </w:t>
            </w:r>
          </w:p>
        </w:tc>
        <w:tc>
          <w:tcPr>
            <w:tcW w:w="1080" w:type="dxa"/>
            <w:tcBorders>
              <w:top w:val="single" w:sz="6" w:space="0" w:color="auto"/>
              <w:left w:val="single" w:sz="6" w:space="0" w:color="auto"/>
              <w:bottom w:val="single" w:sz="6" w:space="0" w:color="auto"/>
              <w:right w:val="single" w:sz="6" w:space="0" w:color="auto"/>
            </w:tcBorders>
            <w:shd w:val="clear" w:color="auto" w:fill="FBE4D5"/>
            <w:hideMark/>
          </w:tcPr>
          <w:p w14:paraId="1F04CE2F" w14:textId="77777777" w:rsidR="000C6549" w:rsidRPr="001F1C0E" w:rsidRDefault="000C6549" w:rsidP="005B3F6F">
            <w:pPr>
              <w:spacing w:after="0"/>
              <w:textAlignment w:val="baseline"/>
              <w:rPr>
                <w:rFonts w:eastAsia="Times New Roman" w:cs="Arial"/>
                <w:b/>
                <w:bCs/>
              </w:rPr>
            </w:pPr>
            <w:r w:rsidRPr="00DD3C14">
              <w:rPr>
                <w:rFonts w:eastAsia="Times New Roman" w:cs="Arial"/>
                <w:b/>
                <w:bCs/>
              </w:rPr>
              <w:t>1.81</w:t>
            </w:r>
          </w:p>
        </w:tc>
        <w:tc>
          <w:tcPr>
            <w:tcW w:w="1110" w:type="dxa"/>
            <w:tcBorders>
              <w:top w:val="single" w:sz="6" w:space="0" w:color="auto"/>
              <w:left w:val="single" w:sz="6" w:space="0" w:color="auto"/>
              <w:bottom w:val="single" w:sz="6" w:space="0" w:color="auto"/>
              <w:right w:val="single" w:sz="6" w:space="0" w:color="auto"/>
            </w:tcBorders>
            <w:shd w:val="clear" w:color="auto" w:fill="D9E2F3"/>
            <w:hideMark/>
          </w:tcPr>
          <w:p w14:paraId="1666A03E" w14:textId="77777777" w:rsidR="000C6549" w:rsidRPr="001F1C0E" w:rsidRDefault="000C6549" w:rsidP="005B3F6F">
            <w:pPr>
              <w:spacing w:after="0"/>
              <w:textAlignment w:val="baseline"/>
              <w:rPr>
                <w:rFonts w:eastAsia="Times New Roman" w:cs="Arial"/>
                <w:b/>
                <w:bCs/>
              </w:rPr>
            </w:pPr>
            <w:r w:rsidRPr="00DD3C14">
              <w:rPr>
                <w:rFonts w:eastAsia="Times New Roman" w:cs="Arial"/>
                <w:b/>
                <w:bCs/>
              </w:rPr>
              <w:t>4.59</w:t>
            </w:r>
          </w:p>
          <w:p w14:paraId="7A1E22B7" w14:textId="77777777" w:rsidR="000C6549" w:rsidRPr="001F1C0E" w:rsidRDefault="000C6549" w:rsidP="005B3F6F">
            <w:pPr>
              <w:spacing w:after="0"/>
              <w:textAlignment w:val="baseline"/>
              <w:rPr>
                <w:rFonts w:eastAsia="Times New Roman" w:cs="Arial"/>
                <w:b/>
                <w:bCs/>
              </w:rPr>
            </w:pPr>
            <w:r w:rsidRPr="001F1C0E">
              <w:rPr>
                <w:rFonts w:eastAsia="Times New Roman" w:cs="Arial"/>
                <w:b/>
                <w:bCs/>
              </w:rPr>
              <w:t> </w:t>
            </w:r>
          </w:p>
        </w:tc>
        <w:tc>
          <w:tcPr>
            <w:tcW w:w="1110" w:type="dxa"/>
            <w:tcBorders>
              <w:top w:val="single" w:sz="6" w:space="0" w:color="auto"/>
              <w:left w:val="single" w:sz="6" w:space="0" w:color="auto"/>
              <w:bottom w:val="single" w:sz="6" w:space="0" w:color="auto"/>
              <w:right w:val="single" w:sz="6" w:space="0" w:color="auto"/>
            </w:tcBorders>
            <w:shd w:val="clear" w:color="auto" w:fill="FBE4D5"/>
            <w:hideMark/>
          </w:tcPr>
          <w:p w14:paraId="7126CF86" w14:textId="77777777" w:rsidR="000C6549" w:rsidRPr="001F1C0E" w:rsidRDefault="000C6549" w:rsidP="005B3F6F">
            <w:pPr>
              <w:spacing w:after="0"/>
              <w:textAlignment w:val="baseline"/>
              <w:rPr>
                <w:rFonts w:eastAsia="Times New Roman" w:cs="Arial"/>
                <w:b/>
                <w:bCs/>
              </w:rPr>
            </w:pPr>
            <w:r w:rsidRPr="009451EB">
              <w:rPr>
                <w:rFonts w:eastAsia="Times New Roman" w:cs="Arial"/>
                <w:b/>
                <w:bCs/>
              </w:rPr>
              <w:t>1.21</w:t>
            </w:r>
          </w:p>
        </w:tc>
      </w:tr>
      <w:tr w:rsidR="000C6549" w:rsidRPr="001F1C0E" w14:paraId="5C44FCAF" w14:textId="77777777" w:rsidTr="005B3F6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FE6E52" w14:textId="77777777" w:rsidR="000C6549" w:rsidRPr="001F1C0E" w:rsidRDefault="000C6549" w:rsidP="005B3F6F">
            <w:pPr>
              <w:spacing w:after="0"/>
              <w:rPr>
                <w:rFonts w:ascii="Times New Roman" w:eastAsia="Times New Roman" w:hAnsi="Times New Roman"/>
                <w:color w:val="425563"/>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DB16C8" w14:textId="77777777" w:rsidR="000C6549" w:rsidRPr="001F1C0E" w:rsidRDefault="000C6549" w:rsidP="005B3F6F">
            <w:pPr>
              <w:spacing w:after="0"/>
              <w:rPr>
                <w:rFonts w:ascii="Times New Roman" w:eastAsia="Times New Roman" w:hAnsi="Times New Roman"/>
                <w:color w:val="425563"/>
              </w:rPr>
            </w:pPr>
          </w:p>
        </w:tc>
        <w:tc>
          <w:tcPr>
            <w:tcW w:w="1545" w:type="dxa"/>
            <w:tcBorders>
              <w:top w:val="single" w:sz="6" w:space="0" w:color="auto"/>
              <w:left w:val="single" w:sz="6" w:space="0" w:color="auto"/>
              <w:bottom w:val="single" w:sz="6" w:space="0" w:color="auto"/>
              <w:right w:val="single" w:sz="6" w:space="0" w:color="auto"/>
            </w:tcBorders>
            <w:shd w:val="clear" w:color="auto" w:fill="D9E2F3"/>
            <w:hideMark/>
          </w:tcPr>
          <w:p w14:paraId="3005CC13" w14:textId="77777777" w:rsidR="000C6549" w:rsidRPr="001F1C0E" w:rsidRDefault="000C6549" w:rsidP="005B3F6F">
            <w:pPr>
              <w:spacing w:after="0"/>
              <w:textAlignment w:val="baseline"/>
              <w:rPr>
                <w:rFonts w:ascii="Times New Roman" w:eastAsia="Times New Roman" w:hAnsi="Times New Roman"/>
                <w:color w:val="425563"/>
              </w:rPr>
            </w:pPr>
            <w:r w:rsidRPr="001F1C0E">
              <w:rPr>
                <w:rFonts w:eastAsia="Times New Roman" w:cs="Arial"/>
              </w:rPr>
              <w:t>NHS Trusts </w:t>
            </w:r>
          </w:p>
        </w:tc>
        <w:tc>
          <w:tcPr>
            <w:tcW w:w="1080" w:type="dxa"/>
            <w:tcBorders>
              <w:top w:val="single" w:sz="6" w:space="0" w:color="auto"/>
              <w:left w:val="single" w:sz="6" w:space="0" w:color="auto"/>
              <w:bottom w:val="single" w:sz="6" w:space="0" w:color="auto"/>
              <w:right w:val="single" w:sz="6" w:space="0" w:color="auto"/>
            </w:tcBorders>
            <w:shd w:val="clear" w:color="auto" w:fill="FBE4D5"/>
            <w:hideMark/>
          </w:tcPr>
          <w:p w14:paraId="6972D170" w14:textId="77777777" w:rsidR="000C6549" w:rsidRPr="001F1C0E" w:rsidRDefault="000C6549" w:rsidP="005B3F6F">
            <w:pPr>
              <w:spacing w:after="0"/>
              <w:textAlignment w:val="baseline"/>
              <w:rPr>
                <w:rFonts w:eastAsia="Times New Roman" w:cs="Arial"/>
                <w:b/>
                <w:bCs/>
              </w:rPr>
            </w:pPr>
            <w:r w:rsidRPr="001F1C0E">
              <w:rPr>
                <w:rFonts w:eastAsia="Times New Roman" w:cs="Arial"/>
                <w:b/>
                <w:bCs/>
              </w:rPr>
              <w:t>1.</w:t>
            </w:r>
            <w:r w:rsidRPr="009451EB">
              <w:rPr>
                <w:rFonts w:eastAsia="Times New Roman" w:cs="Arial"/>
                <w:b/>
                <w:bCs/>
              </w:rPr>
              <w:t>16</w:t>
            </w:r>
            <w:r w:rsidRPr="001F1C0E">
              <w:rPr>
                <w:rFonts w:eastAsia="Times New Roman" w:cs="Arial"/>
                <w:b/>
                <w:bCs/>
              </w:rPr>
              <w:t> </w:t>
            </w:r>
          </w:p>
        </w:tc>
        <w:tc>
          <w:tcPr>
            <w:tcW w:w="1110" w:type="dxa"/>
            <w:tcBorders>
              <w:top w:val="single" w:sz="6" w:space="0" w:color="auto"/>
              <w:left w:val="single" w:sz="6" w:space="0" w:color="auto"/>
              <w:bottom w:val="single" w:sz="6" w:space="0" w:color="auto"/>
              <w:right w:val="single" w:sz="6" w:space="0" w:color="auto"/>
            </w:tcBorders>
            <w:shd w:val="clear" w:color="auto" w:fill="D9E2F3"/>
            <w:hideMark/>
          </w:tcPr>
          <w:p w14:paraId="74D99C09" w14:textId="77777777" w:rsidR="000C6549" w:rsidRPr="001F1C0E" w:rsidRDefault="000C6549" w:rsidP="005B3F6F">
            <w:pPr>
              <w:spacing w:after="0"/>
              <w:textAlignment w:val="baseline"/>
              <w:rPr>
                <w:rFonts w:eastAsia="Times New Roman" w:cs="Arial"/>
                <w:b/>
                <w:bCs/>
              </w:rPr>
            </w:pPr>
            <w:r w:rsidRPr="001D078F">
              <w:rPr>
                <w:rFonts w:eastAsia="Times New Roman" w:cs="Arial"/>
                <w:b/>
                <w:bCs/>
              </w:rPr>
              <w:t>1.14</w:t>
            </w:r>
          </w:p>
        </w:tc>
        <w:tc>
          <w:tcPr>
            <w:tcW w:w="1110" w:type="dxa"/>
            <w:tcBorders>
              <w:top w:val="single" w:sz="6" w:space="0" w:color="auto"/>
              <w:left w:val="single" w:sz="6" w:space="0" w:color="auto"/>
              <w:bottom w:val="single" w:sz="6" w:space="0" w:color="auto"/>
              <w:right w:val="single" w:sz="6" w:space="0" w:color="auto"/>
            </w:tcBorders>
            <w:shd w:val="clear" w:color="auto" w:fill="FBE4D5"/>
            <w:hideMark/>
          </w:tcPr>
          <w:p w14:paraId="5B440A1E" w14:textId="77777777" w:rsidR="000C6549" w:rsidRPr="001F1C0E" w:rsidRDefault="000C6549" w:rsidP="005B3F6F">
            <w:pPr>
              <w:spacing w:after="0"/>
              <w:textAlignment w:val="baseline"/>
              <w:rPr>
                <w:rFonts w:eastAsia="Times New Roman" w:cs="Arial"/>
                <w:b/>
                <w:bCs/>
              </w:rPr>
            </w:pPr>
            <w:r w:rsidRPr="001D078F">
              <w:rPr>
                <w:rFonts w:eastAsia="Times New Roman" w:cs="Arial"/>
                <w:b/>
                <w:bCs/>
              </w:rPr>
              <w:t>1.14</w:t>
            </w:r>
          </w:p>
        </w:tc>
      </w:tr>
    </w:tbl>
    <w:p w14:paraId="5D9EB2F8" w14:textId="77777777" w:rsidR="000C6549" w:rsidRDefault="000C6549" w:rsidP="000C6549">
      <w:pPr>
        <w:autoSpaceDE w:val="0"/>
        <w:autoSpaceDN w:val="0"/>
        <w:adjustRightInd w:val="0"/>
        <w:spacing w:after="0"/>
        <w:rPr>
          <w:rFonts w:cs="Arial"/>
          <w:bCs/>
        </w:rPr>
      </w:pPr>
    </w:p>
    <w:p w14:paraId="2C44B56D" w14:textId="77777777" w:rsidR="000C6549" w:rsidRPr="00BC2C9E" w:rsidRDefault="000C6549" w:rsidP="000C6549">
      <w:pPr>
        <w:autoSpaceDE w:val="0"/>
        <w:autoSpaceDN w:val="0"/>
        <w:adjustRightInd w:val="0"/>
        <w:spacing w:after="0"/>
        <w:rPr>
          <w:rFonts w:cs="Arial"/>
        </w:rPr>
      </w:pPr>
      <w:r w:rsidRPr="00BC2C9E">
        <w:rPr>
          <w:rFonts w:cs="Arial"/>
          <w:bCs/>
        </w:rPr>
        <w:t xml:space="preserve">We have made great progress over the last year and the most progress we have made in this area for 3 years. However, we still have work to do. </w:t>
      </w:r>
      <w:r>
        <w:rPr>
          <w:rFonts w:cs="Arial"/>
          <w:bCs/>
        </w:rPr>
        <w:t xml:space="preserve">A </w:t>
      </w:r>
      <w:r w:rsidRPr="00BC2C9E">
        <w:rPr>
          <w:rFonts w:cs="Arial"/>
        </w:rPr>
        <w:t>value of “1.0” for the likelihood ratio means that BME and white staff are equally likely to enter formal disciplinary proceedings, whilst a value above 1 indicates that BME staff are more likely to enter formal disciplinary proceedings than white staff, and a value below 1 indicates that BME staff are less likely to enter formal disciplinary proceedings than white staff.</w:t>
      </w:r>
    </w:p>
    <w:p w14:paraId="62F0EE90" w14:textId="77777777" w:rsidR="000C6549" w:rsidRDefault="000C6549" w:rsidP="000C6549">
      <w:pPr>
        <w:pStyle w:val="MainBodyBold"/>
      </w:pPr>
    </w:p>
    <w:p w14:paraId="4FFCED98" w14:textId="77777777" w:rsidR="000C6549" w:rsidRPr="00F46FB5" w:rsidRDefault="000C6549" w:rsidP="000C6549">
      <w:pPr>
        <w:pStyle w:val="MainBodyBold"/>
        <w:rPr>
          <w:rFonts w:ascii="Segoe UI" w:eastAsia="Times New Roman" w:hAnsi="Segoe UI" w:cs="Segoe UI"/>
          <w:sz w:val="18"/>
          <w:szCs w:val="18"/>
        </w:rPr>
      </w:pPr>
      <w:r w:rsidRPr="00F46FB5">
        <w:rPr>
          <w:rFonts w:eastAsia="Times New Roman" w:cs="Arial"/>
          <w:bCs/>
          <w:szCs w:val="24"/>
        </w:rPr>
        <w:t xml:space="preserve">Indicator 4: Relative likelihood of staff accessing non-mandatory training and continued professional </w:t>
      </w:r>
      <w:proofErr w:type="gramStart"/>
      <w:r w:rsidRPr="00F46FB5">
        <w:rPr>
          <w:rFonts w:eastAsia="Times New Roman" w:cs="Arial"/>
          <w:bCs/>
          <w:szCs w:val="24"/>
        </w:rPr>
        <w:t>development</w:t>
      </w:r>
      <w:proofErr w:type="gramEnd"/>
      <w:r w:rsidRPr="00F46FB5">
        <w:rPr>
          <w:rFonts w:eastAsia="Times New Roman" w:cs="Arial"/>
          <w:szCs w:val="24"/>
        </w:rPr>
        <w:t> </w:t>
      </w:r>
    </w:p>
    <w:p w14:paraId="3533AD8C" w14:textId="77777777" w:rsidR="000C6549" w:rsidRPr="00F46FB5" w:rsidRDefault="000C6549" w:rsidP="000C6549">
      <w:pPr>
        <w:spacing w:after="0"/>
        <w:textAlignment w:val="baseline"/>
        <w:rPr>
          <w:rFonts w:ascii="Segoe UI" w:eastAsia="Times New Roman" w:hAnsi="Segoe UI" w:cs="Segoe UI"/>
          <w:i/>
          <w:iCs/>
          <w:color w:val="44546A"/>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7"/>
        <w:gridCol w:w="8362"/>
        <w:gridCol w:w="1504"/>
        <w:gridCol w:w="1052"/>
        <w:gridCol w:w="1078"/>
        <w:gridCol w:w="1078"/>
      </w:tblGrid>
      <w:tr w:rsidR="000C6549" w:rsidRPr="00F46FB5" w14:paraId="282B93AF" w14:textId="77777777" w:rsidTr="005B3F6F">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D9E2F3"/>
            <w:hideMark/>
          </w:tcPr>
          <w:p w14:paraId="1A9598B9" w14:textId="77777777" w:rsidR="000C6549" w:rsidRPr="00F46FB5" w:rsidRDefault="000C6549" w:rsidP="005B3F6F">
            <w:pPr>
              <w:spacing w:after="0"/>
              <w:jc w:val="center"/>
              <w:textAlignment w:val="baseline"/>
              <w:rPr>
                <w:rFonts w:ascii="Times New Roman" w:eastAsia="Times New Roman" w:hAnsi="Times New Roman"/>
                <w:color w:val="425563"/>
              </w:rPr>
            </w:pPr>
            <w:r w:rsidRPr="00F46FB5">
              <w:rPr>
                <w:rFonts w:eastAsia="Times New Roman" w:cs="Arial"/>
                <w:b/>
                <w:bCs/>
              </w:rPr>
              <w:t>WRES</w:t>
            </w:r>
            <w:r w:rsidRPr="00F46FB5">
              <w:rPr>
                <w:rFonts w:eastAsia="Times New Roman" w:cs="Arial"/>
              </w:rPr>
              <w:t> </w:t>
            </w:r>
          </w:p>
          <w:p w14:paraId="7810A1E8" w14:textId="77777777" w:rsidR="000C6549" w:rsidRPr="00F46FB5" w:rsidRDefault="000C6549" w:rsidP="005B3F6F">
            <w:pPr>
              <w:spacing w:after="0"/>
              <w:jc w:val="center"/>
              <w:textAlignment w:val="baseline"/>
              <w:rPr>
                <w:rFonts w:ascii="Times New Roman" w:eastAsia="Times New Roman" w:hAnsi="Times New Roman"/>
                <w:color w:val="425563"/>
              </w:rPr>
            </w:pPr>
            <w:r w:rsidRPr="00F46FB5">
              <w:rPr>
                <w:rFonts w:eastAsia="Times New Roman" w:cs="Arial"/>
                <w:b/>
                <w:bCs/>
              </w:rPr>
              <w:t>Indicator</w:t>
            </w:r>
            <w:r w:rsidRPr="00F46FB5">
              <w:rPr>
                <w:rFonts w:eastAsia="Times New Roman" w:cs="Arial"/>
              </w:rPr>
              <w:t> </w:t>
            </w:r>
          </w:p>
        </w:tc>
        <w:tc>
          <w:tcPr>
            <w:tcW w:w="10845"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31204408" w14:textId="77777777" w:rsidR="000C6549" w:rsidRPr="00F46FB5" w:rsidRDefault="000C6549" w:rsidP="005B3F6F">
            <w:pPr>
              <w:spacing w:after="0"/>
              <w:jc w:val="center"/>
              <w:textAlignment w:val="baseline"/>
              <w:rPr>
                <w:rFonts w:ascii="Times New Roman" w:eastAsia="Times New Roman" w:hAnsi="Times New Roman"/>
                <w:color w:val="425563"/>
              </w:rPr>
            </w:pPr>
            <w:r w:rsidRPr="00F46FB5">
              <w:rPr>
                <w:rFonts w:eastAsia="Times New Roman" w:cs="Arial"/>
                <w:b/>
                <w:bCs/>
              </w:rPr>
              <w:t>Metric Descriptor</w:t>
            </w:r>
            <w:r w:rsidRPr="00F46FB5">
              <w:rPr>
                <w:rFonts w:eastAsia="Times New Roman" w:cs="Arial"/>
              </w:rPr>
              <w:t> </w:t>
            </w:r>
          </w:p>
        </w:tc>
        <w:tc>
          <w:tcPr>
            <w:tcW w:w="1080" w:type="dxa"/>
            <w:tcBorders>
              <w:top w:val="single" w:sz="6" w:space="0" w:color="auto"/>
              <w:left w:val="single" w:sz="6" w:space="0" w:color="auto"/>
              <w:bottom w:val="single" w:sz="6" w:space="0" w:color="auto"/>
              <w:right w:val="single" w:sz="6" w:space="0" w:color="auto"/>
            </w:tcBorders>
            <w:shd w:val="clear" w:color="auto" w:fill="D9E2F3"/>
            <w:hideMark/>
          </w:tcPr>
          <w:p w14:paraId="3DDEBF66" w14:textId="77777777" w:rsidR="000C6549" w:rsidRPr="00F46FB5" w:rsidRDefault="000C6549" w:rsidP="005B3F6F">
            <w:pPr>
              <w:spacing w:after="0"/>
              <w:textAlignment w:val="baseline"/>
              <w:rPr>
                <w:rFonts w:ascii="Times New Roman" w:eastAsia="Times New Roman" w:hAnsi="Times New Roman"/>
                <w:color w:val="425563"/>
              </w:rPr>
            </w:pPr>
            <w:r w:rsidRPr="00F46FB5">
              <w:rPr>
                <w:rFonts w:eastAsia="Times New Roman" w:cs="Arial"/>
                <w:b/>
                <w:bCs/>
              </w:rPr>
              <w:t>20</w:t>
            </w:r>
            <w:r w:rsidRPr="001802FF">
              <w:rPr>
                <w:rFonts w:eastAsia="Times New Roman" w:cs="Arial"/>
                <w:b/>
                <w:bCs/>
              </w:rPr>
              <w:t>20</w:t>
            </w:r>
            <w:r w:rsidRPr="00F46FB5">
              <w:rPr>
                <w:rFonts w:eastAsia="Times New Roman" w:cs="Arial"/>
                <w:b/>
                <w:bCs/>
              </w:rPr>
              <w:t>/</w:t>
            </w:r>
            <w:r w:rsidRPr="001802FF">
              <w:rPr>
                <w:rFonts w:eastAsia="Times New Roman" w:cs="Arial"/>
                <w:b/>
                <w:bCs/>
              </w:rPr>
              <w:t>21</w:t>
            </w:r>
            <w:r w:rsidRPr="00F46FB5">
              <w:rPr>
                <w:rFonts w:eastAsia="Times New Roman" w:cs="Arial"/>
              </w:rPr>
              <w:t> </w:t>
            </w:r>
          </w:p>
        </w:tc>
        <w:tc>
          <w:tcPr>
            <w:tcW w:w="1110" w:type="dxa"/>
            <w:tcBorders>
              <w:top w:val="single" w:sz="6" w:space="0" w:color="auto"/>
              <w:left w:val="single" w:sz="6" w:space="0" w:color="auto"/>
              <w:bottom w:val="single" w:sz="6" w:space="0" w:color="auto"/>
              <w:right w:val="single" w:sz="6" w:space="0" w:color="auto"/>
            </w:tcBorders>
            <w:shd w:val="clear" w:color="auto" w:fill="D9E2F3"/>
            <w:hideMark/>
          </w:tcPr>
          <w:p w14:paraId="25617363" w14:textId="77777777" w:rsidR="000C6549" w:rsidRPr="00F46FB5" w:rsidRDefault="000C6549" w:rsidP="005B3F6F">
            <w:pPr>
              <w:spacing w:after="0"/>
              <w:textAlignment w:val="baseline"/>
              <w:rPr>
                <w:rFonts w:ascii="Times New Roman" w:eastAsia="Times New Roman" w:hAnsi="Times New Roman"/>
                <w:color w:val="425563"/>
              </w:rPr>
            </w:pPr>
            <w:r w:rsidRPr="00F46FB5">
              <w:rPr>
                <w:rFonts w:eastAsia="Times New Roman" w:cs="Arial"/>
                <w:b/>
                <w:bCs/>
              </w:rPr>
              <w:t>20</w:t>
            </w:r>
            <w:r w:rsidRPr="001802FF">
              <w:rPr>
                <w:rFonts w:eastAsia="Times New Roman" w:cs="Arial"/>
                <w:b/>
                <w:bCs/>
              </w:rPr>
              <w:t>21</w:t>
            </w:r>
            <w:r w:rsidRPr="00F46FB5">
              <w:rPr>
                <w:rFonts w:eastAsia="Times New Roman" w:cs="Arial"/>
                <w:b/>
                <w:bCs/>
              </w:rPr>
              <w:t>/2</w:t>
            </w:r>
            <w:r w:rsidRPr="001802FF">
              <w:rPr>
                <w:rFonts w:eastAsia="Times New Roman" w:cs="Arial"/>
                <w:b/>
                <w:bCs/>
              </w:rPr>
              <w:t>2</w:t>
            </w:r>
            <w:r w:rsidRPr="00F46FB5">
              <w:rPr>
                <w:rFonts w:eastAsia="Times New Roman" w:cs="Arial"/>
              </w:rPr>
              <w:t> </w:t>
            </w:r>
          </w:p>
        </w:tc>
        <w:tc>
          <w:tcPr>
            <w:tcW w:w="1110" w:type="dxa"/>
            <w:tcBorders>
              <w:top w:val="single" w:sz="6" w:space="0" w:color="auto"/>
              <w:left w:val="single" w:sz="6" w:space="0" w:color="auto"/>
              <w:bottom w:val="single" w:sz="6" w:space="0" w:color="auto"/>
              <w:right w:val="single" w:sz="6" w:space="0" w:color="auto"/>
            </w:tcBorders>
            <w:shd w:val="clear" w:color="auto" w:fill="F7CAAC"/>
            <w:hideMark/>
          </w:tcPr>
          <w:p w14:paraId="269473CF" w14:textId="77777777" w:rsidR="000C6549" w:rsidRPr="00F46FB5" w:rsidRDefault="000C6549" w:rsidP="005B3F6F">
            <w:pPr>
              <w:spacing w:after="0"/>
              <w:textAlignment w:val="baseline"/>
              <w:rPr>
                <w:rFonts w:ascii="Times New Roman" w:eastAsia="Times New Roman" w:hAnsi="Times New Roman"/>
                <w:color w:val="425563"/>
              </w:rPr>
            </w:pPr>
            <w:r w:rsidRPr="00F46FB5">
              <w:rPr>
                <w:rFonts w:eastAsia="Times New Roman" w:cs="Arial"/>
                <w:b/>
                <w:bCs/>
              </w:rPr>
              <w:t>202</w:t>
            </w:r>
            <w:r w:rsidRPr="001802FF">
              <w:rPr>
                <w:rFonts w:eastAsia="Times New Roman" w:cs="Arial"/>
                <w:b/>
                <w:bCs/>
              </w:rPr>
              <w:t>2</w:t>
            </w:r>
            <w:r w:rsidRPr="00F46FB5">
              <w:rPr>
                <w:rFonts w:eastAsia="Times New Roman" w:cs="Arial"/>
                <w:b/>
                <w:bCs/>
              </w:rPr>
              <w:t>/2</w:t>
            </w:r>
            <w:r w:rsidRPr="001802FF">
              <w:rPr>
                <w:rFonts w:eastAsia="Times New Roman" w:cs="Arial"/>
                <w:b/>
                <w:bCs/>
              </w:rPr>
              <w:t>3</w:t>
            </w:r>
            <w:r w:rsidRPr="00F46FB5">
              <w:rPr>
                <w:rFonts w:eastAsia="Times New Roman" w:cs="Arial"/>
              </w:rPr>
              <w:t> </w:t>
            </w:r>
          </w:p>
        </w:tc>
      </w:tr>
      <w:tr w:rsidR="000C6549" w:rsidRPr="00F46FB5" w14:paraId="2428B453" w14:textId="77777777" w:rsidTr="005B3F6F">
        <w:trPr>
          <w:trHeight w:val="480"/>
        </w:trPr>
        <w:tc>
          <w:tcPr>
            <w:tcW w:w="126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ACD5EFE" w14:textId="77777777" w:rsidR="000C6549" w:rsidRPr="00F46FB5" w:rsidRDefault="000C6549" w:rsidP="005B3F6F">
            <w:pPr>
              <w:spacing w:after="0"/>
              <w:jc w:val="center"/>
              <w:textAlignment w:val="baseline"/>
              <w:rPr>
                <w:rFonts w:ascii="Times New Roman" w:eastAsia="Times New Roman" w:hAnsi="Times New Roman"/>
                <w:color w:val="425563"/>
              </w:rPr>
            </w:pPr>
            <w:r w:rsidRPr="00F46FB5">
              <w:rPr>
                <w:rFonts w:eastAsia="Times New Roman" w:cs="Arial"/>
                <w:b/>
                <w:bCs/>
              </w:rPr>
              <w:t>4</w:t>
            </w:r>
            <w:r w:rsidRPr="00F46FB5">
              <w:rPr>
                <w:rFonts w:eastAsia="Times New Roman" w:cs="Arial"/>
              </w:rPr>
              <w:t> </w:t>
            </w:r>
          </w:p>
        </w:tc>
        <w:tc>
          <w:tcPr>
            <w:tcW w:w="92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3C1F584" w14:textId="77777777" w:rsidR="000C6549" w:rsidRPr="00F46FB5" w:rsidRDefault="000C6549" w:rsidP="005B3F6F">
            <w:pPr>
              <w:spacing w:after="0"/>
              <w:textAlignment w:val="baseline"/>
              <w:rPr>
                <w:rFonts w:ascii="Times New Roman" w:eastAsia="Times New Roman" w:hAnsi="Times New Roman"/>
                <w:color w:val="425563"/>
              </w:rPr>
            </w:pPr>
            <w:r w:rsidRPr="00F46FB5">
              <w:rPr>
                <w:rFonts w:eastAsia="Times New Roman" w:cs="Arial"/>
              </w:rPr>
              <w:t>Relative likelihood of White staff accessing non-mandatory training and continuous professional development (CPD) compared to BME staff </w:t>
            </w:r>
          </w:p>
        </w:tc>
        <w:tc>
          <w:tcPr>
            <w:tcW w:w="1545" w:type="dxa"/>
            <w:tcBorders>
              <w:top w:val="single" w:sz="6" w:space="0" w:color="auto"/>
              <w:left w:val="single" w:sz="6" w:space="0" w:color="auto"/>
              <w:bottom w:val="single" w:sz="6" w:space="0" w:color="auto"/>
              <w:right w:val="single" w:sz="6" w:space="0" w:color="auto"/>
            </w:tcBorders>
            <w:shd w:val="clear" w:color="auto" w:fill="D9E2F3"/>
            <w:hideMark/>
          </w:tcPr>
          <w:p w14:paraId="62F4881E" w14:textId="77777777" w:rsidR="000C6549" w:rsidRPr="00F46FB5" w:rsidRDefault="000C6549" w:rsidP="005B3F6F">
            <w:pPr>
              <w:spacing w:after="0"/>
              <w:textAlignment w:val="baseline"/>
              <w:rPr>
                <w:rFonts w:ascii="Times New Roman" w:eastAsia="Times New Roman" w:hAnsi="Times New Roman"/>
                <w:color w:val="425563"/>
              </w:rPr>
            </w:pPr>
            <w:r w:rsidRPr="00F46FB5">
              <w:rPr>
                <w:rFonts w:eastAsia="Times New Roman" w:cs="Arial"/>
              </w:rPr>
              <w:t>Berkshire  </w:t>
            </w:r>
          </w:p>
          <w:p w14:paraId="5A16C575" w14:textId="77777777" w:rsidR="000C6549" w:rsidRPr="00F46FB5" w:rsidRDefault="000C6549" w:rsidP="005B3F6F">
            <w:pPr>
              <w:spacing w:after="0"/>
              <w:textAlignment w:val="baseline"/>
              <w:rPr>
                <w:rFonts w:ascii="Times New Roman" w:eastAsia="Times New Roman" w:hAnsi="Times New Roman"/>
                <w:color w:val="425563"/>
              </w:rPr>
            </w:pPr>
            <w:r w:rsidRPr="00F46FB5">
              <w:rPr>
                <w:rFonts w:eastAsia="Times New Roman" w:cs="Arial"/>
              </w:rPr>
              <w:t>Healthcare </w:t>
            </w:r>
          </w:p>
        </w:tc>
        <w:tc>
          <w:tcPr>
            <w:tcW w:w="1080" w:type="dxa"/>
            <w:tcBorders>
              <w:top w:val="single" w:sz="6" w:space="0" w:color="auto"/>
              <w:left w:val="single" w:sz="6" w:space="0" w:color="auto"/>
              <w:bottom w:val="single" w:sz="6" w:space="0" w:color="auto"/>
              <w:right w:val="single" w:sz="6" w:space="0" w:color="auto"/>
            </w:tcBorders>
            <w:shd w:val="clear" w:color="auto" w:fill="D9E2F3"/>
            <w:hideMark/>
          </w:tcPr>
          <w:p w14:paraId="36A1FC2F" w14:textId="77777777" w:rsidR="000C6549" w:rsidRPr="00F46FB5" w:rsidRDefault="000C6549" w:rsidP="005B3F6F">
            <w:pPr>
              <w:spacing w:after="0"/>
              <w:textAlignment w:val="baseline"/>
              <w:rPr>
                <w:rFonts w:eastAsia="Times New Roman" w:cs="Arial"/>
                <w:b/>
                <w:bCs/>
              </w:rPr>
            </w:pPr>
            <w:r w:rsidRPr="009451EB">
              <w:rPr>
                <w:rFonts w:eastAsia="Times New Roman" w:cs="Arial"/>
                <w:b/>
                <w:bCs/>
              </w:rPr>
              <w:t>1.51</w:t>
            </w:r>
            <w:r w:rsidRPr="00F46FB5">
              <w:rPr>
                <w:rFonts w:eastAsia="Times New Roman" w:cs="Arial"/>
                <w:b/>
                <w:bCs/>
              </w:rPr>
              <w:t> </w:t>
            </w:r>
          </w:p>
        </w:tc>
        <w:tc>
          <w:tcPr>
            <w:tcW w:w="1110" w:type="dxa"/>
            <w:tcBorders>
              <w:top w:val="single" w:sz="6" w:space="0" w:color="auto"/>
              <w:left w:val="single" w:sz="6" w:space="0" w:color="auto"/>
              <w:bottom w:val="single" w:sz="6" w:space="0" w:color="auto"/>
              <w:right w:val="single" w:sz="6" w:space="0" w:color="auto"/>
            </w:tcBorders>
            <w:shd w:val="clear" w:color="auto" w:fill="D9E2F3"/>
            <w:hideMark/>
          </w:tcPr>
          <w:p w14:paraId="7F547960" w14:textId="77777777" w:rsidR="000C6549" w:rsidRPr="00F46FB5" w:rsidRDefault="000C6549" w:rsidP="005B3F6F">
            <w:pPr>
              <w:spacing w:after="0"/>
              <w:textAlignment w:val="baseline"/>
              <w:rPr>
                <w:rFonts w:eastAsia="Times New Roman" w:cs="Arial"/>
                <w:b/>
                <w:bCs/>
              </w:rPr>
            </w:pPr>
            <w:r w:rsidRPr="00F46FB5">
              <w:rPr>
                <w:rFonts w:eastAsia="Times New Roman" w:cs="Arial"/>
                <w:b/>
                <w:bCs/>
              </w:rPr>
              <w:t>1.</w:t>
            </w:r>
            <w:r w:rsidRPr="009451EB">
              <w:rPr>
                <w:rFonts w:eastAsia="Times New Roman" w:cs="Arial"/>
                <w:b/>
                <w:bCs/>
              </w:rPr>
              <w:t>28</w:t>
            </w:r>
          </w:p>
        </w:tc>
        <w:tc>
          <w:tcPr>
            <w:tcW w:w="1110" w:type="dxa"/>
            <w:tcBorders>
              <w:top w:val="single" w:sz="6" w:space="0" w:color="auto"/>
              <w:left w:val="single" w:sz="6" w:space="0" w:color="auto"/>
              <w:bottom w:val="single" w:sz="6" w:space="0" w:color="auto"/>
              <w:right w:val="single" w:sz="6" w:space="0" w:color="auto"/>
            </w:tcBorders>
            <w:shd w:val="clear" w:color="auto" w:fill="F7CAAC"/>
            <w:hideMark/>
          </w:tcPr>
          <w:p w14:paraId="66C16410" w14:textId="77777777" w:rsidR="000C6549" w:rsidRPr="00F46FB5" w:rsidRDefault="000C6549" w:rsidP="005B3F6F">
            <w:pPr>
              <w:spacing w:after="0"/>
              <w:textAlignment w:val="baseline"/>
              <w:rPr>
                <w:rFonts w:eastAsia="Times New Roman" w:cs="Arial"/>
                <w:b/>
                <w:bCs/>
              </w:rPr>
            </w:pPr>
            <w:r w:rsidRPr="009451EB">
              <w:rPr>
                <w:rFonts w:eastAsia="Times New Roman" w:cs="Arial"/>
                <w:b/>
                <w:bCs/>
              </w:rPr>
              <w:t>1.44</w:t>
            </w:r>
          </w:p>
        </w:tc>
      </w:tr>
      <w:tr w:rsidR="000C6549" w:rsidRPr="00F46FB5" w14:paraId="40075594" w14:textId="77777777" w:rsidTr="005B3F6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9A86F4" w14:textId="77777777" w:rsidR="000C6549" w:rsidRPr="00F46FB5" w:rsidRDefault="000C6549" w:rsidP="005B3F6F">
            <w:pPr>
              <w:spacing w:after="0"/>
              <w:rPr>
                <w:rFonts w:ascii="Times New Roman" w:eastAsia="Times New Roman" w:hAnsi="Times New Roman"/>
                <w:color w:val="425563"/>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381E52" w14:textId="77777777" w:rsidR="000C6549" w:rsidRPr="00F46FB5" w:rsidRDefault="000C6549" w:rsidP="005B3F6F">
            <w:pPr>
              <w:spacing w:after="0"/>
              <w:rPr>
                <w:rFonts w:ascii="Times New Roman" w:eastAsia="Times New Roman" w:hAnsi="Times New Roman"/>
                <w:color w:val="425563"/>
              </w:rPr>
            </w:pPr>
          </w:p>
        </w:tc>
        <w:tc>
          <w:tcPr>
            <w:tcW w:w="1545" w:type="dxa"/>
            <w:tcBorders>
              <w:top w:val="single" w:sz="6" w:space="0" w:color="auto"/>
              <w:left w:val="single" w:sz="6" w:space="0" w:color="auto"/>
              <w:bottom w:val="single" w:sz="6" w:space="0" w:color="auto"/>
              <w:right w:val="single" w:sz="6" w:space="0" w:color="auto"/>
            </w:tcBorders>
            <w:shd w:val="clear" w:color="auto" w:fill="D9E2F3"/>
            <w:hideMark/>
          </w:tcPr>
          <w:p w14:paraId="62F02E44" w14:textId="77777777" w:rsidR="000C6549" w:rsidRPr="00F46FB5" w:rsidRDefault="000C6549" w:rsidP="005B3F6F">
            <w:pPr>
              <w:spacing w:after="0"/>
              <w:textAlignment w:val="baseline"/>
              <w:rPr>
                <w:rFonts w:ascii="Times New Roman" w:eastAsia="Times New Roman" w:hAnsi="Times New Roman"/>
                <w:color w:val="425563"/>
              </w:rPr>
            </w:pPr>
            <w:r w:rsidRPr="00F46FB5">
              <w:rPr>
                <w:rFonts w:eastAsia="Times New Roman" w:cs="Arial"/>
              </w:rPr>
              <w:t>NHS Trusts </w:t>
            </w:r>
          </w:p>
        </w:tc>
        <w:tc>
          <w:tcPr>
            <w:tcW w:w="1080" w:type="dxa"/>
            <w:tcBorders>
              <w:top w:val="single" w:sz="6" w:space="0" w:color="auto"/>
              <w:left w:val="single" w:sz="6" w:space="0" w:color="auto"/>
              <w:bottom w:val="single" w:sz="6" w:space="0" w:color="auto"/>
              <w:right w:val="single" w:sz="6" w:space="0" w:color="auto"/>
            </w:tcBorders>
            <w:shd w:val="clear" w:color="auto" w:fill="D9E2F3"/>
            <w:hideMark/>
          </w:tcPr>
          <w:p w14:paraId="332BD7EC" w14:textId="77777777" w:rsidR="000C6549" w:rsidRPr="00F46FB5" w:rsidRDefault="000C6549" w:rsidP="005B3F6F">
            <w:pPr>
              <w:spacing w:after="0"/>
              <w:textAlignment w:val="baseline"/>
              <w:rPr>
                <w:rFonts w:ascii="Times New Roman" w:eastAsia="Times New Roman" w:hAnsi="Times New Roman"/>
                <w:color w:val="425563"/>
              </w:rPr>
            </w:pPr>
            <w:r w:rsidRPr="00F46FB5">
              <w:rPr>
                <w:rFonts w:eastAsia="Times New Roman" w:cs="Arial"/>
                <w:b/>
                <w:bCs/>
              </w:rPr>
              <w:t>1.</w:t>
            </w:r>
            <w:r w:rsidRPr="009451EB">
              <w:rPr>
                <w:rFonts w:eastAsia="Times New Roman" w:cs="Arial"/>
                <w:b/>
                <w:bCs/>
              </w:rPr>
              <w:t>14</w:t>
            </w:r>
          </w:p>
        </w:tc>
        <w:tc>
          <w:tcPr>
            <w:tcW w:w="1110" w:type="dxa"/>
            <w:tcBorders>
              <w:top w:val="single" w:sz="6" w:space="0" w:color="auto"/>
              <w:left w:val="single" w:sz="6" w:space="0" w:color="auto"/>
              <w:bottom w:val="single" w:sz="6" w:space="0" w:color="auto"/>
              <w:right w:val="single" w:sz="6" w:space="0" w:color="auto"/>
            </w:tcBorders>
            <w:shd w:val="clear" w:color="auto" w:fill="D9E2F3"/>
            <w:hideMark/>
          </w:tcPr>
          <w:p w14:paraId="34073DD2" w14:textId="77777777" w:rsidR="000C6549" w:rsidRPr="00F46FB5" w:rsidRDefault="000C6549" w:rsidP="005B3F6F">
            <w:pPr>
              <w:spacing w:after="0"/>
              <w:textAlignment w:val="baseline"/>
              <w:rPr>
                <w:rFonts w:eastAsia="Times New Roman" w:cs="Arial"/>
                <w:b/>
                <w:bCs/>
              </w:rPr>
            </w:pPr>
            <w:r w:rsidRPr="001D078F">
              <w:rPr>
                <w:rFonts w:eastAsia="Times New Roman" w:cs="Arial"/>
                <w:b/>
                <w:bCs/>
              </w:rPr>
              <w:t>1.14</w:t>
            </w:r>
          </w:p>
        </w:tc>
        <w:tc>
          <w:tcPr>
            <w:tcW w:w="1110" w:type="dxa"/>
            <w:tcBorders>
              <w:top w:val="single" w:sz="6" w:space="0" w:color="auto"/>
              <w:left w:val="single" w:sz="6" w:space="0" w:color="auto"/>
              <w:bottom w:val="single" w:sz="6" w:space="0" w:color="auto"/>
              <w:right w:val="single" w:sz="6" w:space="0" w:color="auto"/>
            </w:tcBorders>
            <w:shd w:val="clear" w:color="auto" w:fill="F7CAAC"/>
            <w:hideMark/>
          </w:tcPr>
          <w:p w14:paraId="14DB66E7" w14:textId="77777777" w:rsidR="000C6549" w:rsidRPr="00F46FB5" w:rsidRDefault="000C6549" w:rsidP="005B3F6F">
            <w:pPr>
              <w:spacing w:after="0"/>
              <w:textAlignment w:val="baseline"/>
              <w:rPr>
                <w:rFonts w:eastAsia="Times New Roman" w:cs="Arial"/>
                <w:b/>
                <w:bCs/>
              </w:rPr>
            </w:pPr>
            <w:r w:rsidRPr="001D078F">
              <w:rPr>
                <w:rFonts w:eastAsia="Times New Roman" w:cs="Arial"/>
                <w:b/>
                <w:bCs/>
              </w:rPr>
              <w:t>1.12</w:t>
            </w:r>
          </w:p>
        </w:tc>
      </w:tr>
    </w:tbl>
    <w:p w14:paraId="746AE84D" w14:textId="77777777" w:rsidR="000C6549" w:rsidRDefault="000C6549" w:rsidP="000C6549">
      <w:pPr>
        <w:autoSpaceDE w:val="0"/>
        <w:autoSpaceDN w:val="0"/>
        <w:adjustRightInd w:val="0"/>
        <w:spacing w:after="0"/>
        <w:rPr>
          <w:rFonts w:ascii="CIDFont+F1" w:hAnsi="CIDFont+F1" w:cs="CIDFont+F1"/>
          <w:sz w:val="24"/>
          <w:szCs w:val="24"/>
        </w:rPr>
      </w:pPr>
    </w:p>
    <w:p w14:paraId="445ED47F" w14:textId="77777777" w:rsidR="000C6549" w:rsidRDefault="000C6549" w:rsidP="000C6549">
      <w:pPr>
        <w:autoSpaceDE w:val="0"/>
        <w:autoSpaceDN w:val="0"/>
        <w:adjustRightInd w:val="0"/>
        <w:spacing w:after="0"/>
        <w:rPr>
          <w:rFonts w:cs="Arial"/>
        </w:rPr>
      </w:pPr>
      <w:r w:rsidRPr="00961B3A">
        <w:rPr>
          <w:rFonts w:cs="Arial"/>
        </w:rPr>
        <w:t>This is the one indicator where we</w:t>
      </w:r>
      <w:r>
        <w:rPr>
          <w:rFonts w:cs="Arial"/>
        </w:rPr>
        <w:t xml:space="preserve"> have declined this year, so we will need to particularly focus on this indicator. A</w:t>
      </w:r>
      <w:r w:rsidRPr="00961B3A">
        <w:rPr>
          <w:rFonts w:cs="Arial"/>
        </w:rPr>
        <w:t xml:space="preserve"> value of “1.0” for the likelihood ratio means that white and BME staff are equally likely to access non-mandatory training or CPD, whilst a value above 1 indicates that white staff are more likely to access non-mandatory training or CPD than BME staff, and a</w:t>
      </w:r>
      <w:r>
        <w:rPr>
          <w:rFonts w:cs="Arial"/>
        </w:rPr>
        <w:t xml:space="preserve"> </w:t>
      </w:r>
      <w:r w:rsidRPr="00961B3A">
        <w:rPr>
          <w:rFonts w:cs="Arial"/>
        </w:rPr>
        <w:t>value below 1 indicates that white staff are less likely to access non-mandatory training or CPD than BME staff.</w:t>
      </w:r>
    </w:p>
    <w:p w14:paraId="5A7C2F12" w14:textId="77777777" w:rsidR="000C6549" w:rsidRPr="00A87F13" w:rsidRDefault="000C6549" w:rsidP="000C6549">
      <w:pPr>
        <w:autoSpaceDE w:val="0"/>
        <w:autoSpaceDN w:val="0"/>
        <w:adjustRightInd w:val="0"/>
        <w:spacing w:after="0"/>
        <w:rPr>
          <w:rFonts w:cs="Arial"/>
        </w:rPr>
      </w:pPr>
    </w:p>
    <w:p w14:paraId="050AF62A" w14:textId="77777777" w:rsidR="000C6549" w:rsidRPr="00F906A3" w:rsidRDefault="000C6549" w:rsidP="000C6549">
      <w:pPr>
        <w:pStyle w:val="MainBodyBold"/>
        <w:rPr>
          <w:rFonts w:ascii="Segoe UI" w:hAnsi="Segoe UI" w:cs="Segoe UI"/>
          <w:i/>
          <w:iCs/>
          <w:color w:val="44546A"/>
          <w:sz w:val="18"/>
          <w:szCs w:val="18"/>
        </w:rPr>
      </w:pPr>
      <w:r w:rsidRPr="00F906A3">
        <w:t xml:space="preserve">Indicator 5: Percentage of staff experiencing harassment, bullying or abuse from patients, relatives or the </w:t>
      </w:r>
      <w:proofErr w:type="gramStart"/>
      <w:r w:rsidRPr="00F906A3">
        <w:t>public</w:t>
      </w:r>
      <w:proofErr w:type="gramEnd"/>
      <w:r w:rsidRPr="00F906A3">
        <w:rPr>
          <w:i/>
          <w:iCs/>
        </w:rPr>
        <w:t> </w:t>
      </w:r>
    </w:p>
    <w:p w14:paraId="10925D90" w14:textId="77777777" w:rsidR="000C6549" w:rsidRPr="00F906A3" w:rsidRDefault="000C6549" w:rsidP="000C6549">
      <w:pPr>
        <w:spacing w:after="0"/>
        <w:textAlignment w:val="baseline"/>
        <w:rPr>
          <w:rFonts w:ascii="Segoe UI" w:eastAsia="Times New Roman" w:hAnsi="Segoe UI" w:cs="Segoe UI"/>
          <w:i/>
          <w:iCs/>
          <w:color w:val="44546A"/>
          <w:sz w:val="18"/>
          <w:szCs w:val="18"/>
        </w:rPr>
      </w:pPr>
    </w:p>
    <w:tbl>
      <w:tblPr>
        <w:tblW w:w="93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2"/>
        <w:gridCol w:w="1825"/>
        <w:gridCol w:w="1134"/>
        <w:gridCol w:w="851"/>
        <w:gridCol w:w="850"/>
        <w:gridCol w:w="142"/>
        <w:gridCol w:w="851"/>
        <w:gridCol w:w="850"/>
        <w:gridCol w:w="142"/>
        <w:gridCol w:w="850"/>
        <w:gridCol w:w="851"/>
      </w:tblGrid>
      <w:tr w:rsidR="000C6549" w:rsidRPr="00F906A3" w14:paraId="1619ADAC" w14:textId="77777777" w:rsidTr="005B3F6F">
        <w:trPr>
          <w:trHeight w:val="855"/>
        </w:trPr>
        <w:tc>
          <w:tcPr>
            <w:tcW w:w="1002" w:type="dxa"/>
            <w:tcBorders>
              <w:top w:val="single" w:sz="6" w:space="0" w:color="auto"/>
              <w:left w:val="single" w:sz="6" w:space="0" w:color="auto"/>
              <w:bottom w:val="single" w:sz="6" w:space="0" w:color="auto"/>
              <w:right w:val="single" w:sz="6" w:space="0" w:color="auto"/>
            </w:tcBorders>
            <w:shd w:val="clear" w:color="auto" w:fill="D9E2F3"/>
            <w:hideMark/>
          </w:tcPr>
          <w:p w14:paraId="5A1C088B" w14:textId="77777777" w:rsidR="000C6549" w:rsidRPr="00F906A3" w:rsidRDefault="000C6549" w:rsidP="005B3F6F">
            <w:pPr>
              <w:spacing w:after="0"/>
              <w:jc w:val="center"/>
              <w:textAlignment w:val="baseline"/>
              <w:rPr>
                <w:rFonts w:ascii="Times New Roman" w:eastAsia="Times New Roman" w:hAnsi="Times New Roman"/>
                <w:color w:val="425563"/>
              </w:rPr>
            </w:pPr>
            <w:r w:rsidRPr="00F906A3">
              <w:rPr>
                <w:rFonts w:eastAsia="Times New Roman" w:cs="Arial"/>
                <w:b/>
                <w:bCs/>
              </w:rPr>
              <w:t>WRES</w:t>
            </w:r>
            <w:r w:rsidRPr="00F906A3">
              <w:rPr>
                <w:rFonts w:eastAsia="Times New Roman" w:cs="Arial"/>
              </w:rPr>
              <w:t> </w:t>
            </w:r>
          </w:p>
          <w:p w14:paraId="0080B549" w14:textId="77777777" w:rsidR="000C6549" w:rsidRPr="00F906A3" w:rsidRDefault="000C6549" w:rsidP="005B3F6F">
            <w:pPr>
              <w:spacing w:after="0"/>
              <w:jc w:val="center"/>
              <w:textAlignment w:val="baseline"/>
              <w:rPr>
                <w:rFonts w:ascii="Times New Roman" w:eastAsia="Times New Roman" w:hAnsi="Times New Roman"/>
                <w:color w:val="425563"/>
              </w:rPr>
            </w:pPr>
            <w:r w:rsidRPr="00F906A3">
              <w:rPr>
                <w:rFonts w:eastAsia="Times New Roman" w:cs="Arial"/>
                <w:b/>
                <w:bCs/>
              </w:rPr>
              <w:t>Indicator</w:t>
            </w:r>
            <w:r w:rsidRPr="00F906A3">
              <w:rPr>
                <w:rFonts w:eastAsia="Times New Roman" w:cs="Arial"/>
              </w:rPr>
              <w:t> </w:t>
            </w:r>
          </w:p>
        </w:tc>
        <w:tc>
          <w:tcPr>
            <w:tcW w:w="295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64B75D80" w14:textId="77777777" w:rsidR="000C6549" w:rsidRPr="00F906A3" w:rsidRDefault="000C6549" w:rsidP="005B3F6F">
            <w:pPr>
              <w:spacing w:after="0"/>
              <w:jc w:val="center"/>
              <w:textAlignment w:val="baseline"/>
              <w:rPr>
                <w:rFonts w:ascii="Times New Roman" w:eastAsia="Times New Roman" w:hAnsi="Times New Roman"/>
                <w:color w:val="425563"/>
              </w:rPr>
            </w:pPr>
            <w:r w:rsidRPr="00F906A3">
              <w:rPr>
                <w:rFonts w:eastAsia="Times New Roman" w:cs="Arial"/>
                <w:b/>
                <w:bCs/>
              </w:rPr>
              <w:t>Metric Descriptor</w:t>
            </w:r>
            <w:r w:rsidRPr="00F906A3">
              <w:rPr>
                <w:rFonts w:eastAsia="Times New Roman" w:cs="Arial"/>
              </w:rPr>
              <w:t> </w:t>
            </w:r>
          </w:p>
        </w:tc>
        <w:tc>
          <w:tcPr>
            <w:tcW w:w="851" w:type="dxa"/>
            <w:tcBorders>
              <w:top w:val="single" w:sz="6" w:space="0" w:color="auto"/>
              <w:left w:val="single" w:sz="6" w:space="0" w:color="auto"/>
              <w:bottom w:val="single" w:sz="6" w:space="0" w:color="auto"/>
              <w:right w:val="single" w:sz="6" w:space="0" w:color="auto"/>
            </w:tcBorders>
            <w:shd w:val="clear" w:color="auto" w:fill="D9E2F3"/>
            <w:hideMark/>
          </w:tcPr>
          <w:p w14:paraId="698AE93D"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BME</w:t>
            </w:r>
            <w:r w:rsidRPr="00F906A3">
              <w:rPr>
                <w:rFonts w:eastAsia="Times New Roman" w:cs="Arial"/>
              </w:rPr>
              <w:t> </w:t>
            </w:r>
          </w:p>
          <w:p w14:paraId="1122CA7D"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7EBEE483"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w:t>
            </w:r>
            <w:r>
              <w:rPr>
                <w:rFonts w:eastAsia="Times New Roman" w:cs="Arial"/>
                <w:b/>
                <w:bCs/>
              </w:rPr>
              <w:t>20</w:t>
            </w:r>
            <w:r w:rsidRPr="00F906A3">
              <w:rPr>
                <w:rFonts w:eastAsia="Times New Roman" w:cs="Arial"/>
                <w:b/>
                <w:bCs/>
              </w:rPr>
              <w:t>/</w:t>
            </w:r>
            <w:r>
              <w:rPr>
                <w:rFonts w:eastAsia="Times New Roman" w:cs="Arial"/>
                <w:b/>
                <w:bCs/>
              </w:rPr>
              <w:t>21</w:t>
            </w:r>
            <w:r w:rsidRPr="00F906A3">
              <w:rPr>
                <w:rFonts w:eastAsia="Times New Roman" w:cs="Arial"/>
              </w:rPr>
              <w:t> </w:t>
            </w:r>
          </w:p>
        </w:tc>
        <w:tc>
          <w:tcPr>
            <w:tcW w:w="850" w:type="dxa"/>
            <w:tcBorders>
              <w:top w:val="single" w:sz="6" w:space="0" w:color="auto"/>
              <w:left w:val="single" w:sz="6" w:space="0" w:color="auto"/>
              <w:bottom w:val="single" w:sz="6" w:space="0" w:color="auto"/>
              <w:right w:val="single" w:sz="6" w:space="0" w:color="auto"/>
            </w:tcBorders>
            <w:shd w:val="clear" w:color="auto" w:fill="FBE4D5"/>
            <w:hideMark/>
          </w:tcPr>
          <w:p w14:paraId="7C518440"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White</w:t>
            </w:r>
            <w:r w:rsidRPr="00F906A3">
              <w:rPr>
                <w:rFonts w:eastAsia="Times New Roman" w:cs="Arial"/>
              </w:rPr>
              <w:t> </w:t>
            </w:r>
          </w:p>
          <w:p w14:paraId="5E4B8575"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124BBD3D"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w:t>
            </w:r>
            <w:r>
              <w:rPr>
                <w:rFonts w:eastAsia="Times New Roman" w:cs="Arial"/>
                <w:b/>
                <w:bCs/>
              </w:rPr>
              <w:t>20</w:t>
            </w:r>
            <w:r w:rsidRPr="00F906A3">
              <w:rPr>
                <w:rFonts w:eastAsia="Times New Roman" w:cs="Arial"/>
                <w:b/>
                <w:bCs/>
              </w:rPr>
              <w:t>/</w:t>
            </w:r>
            <w:r>
              <w:rPr>
                <w:rFonts w:eastAsia="Times New Roman" w:cs="Arial"/>
                <w:b/>
                <w:bCs/>
              </w:rPr>
              <w:t>21</w:t>
            </w:r>
            <w:r w:rsidRPr="00F906A3">
              <w:rPr>
                <w:rFonts w:eastAsia="Times New Roman" w:cs="Arial"/>
              </w:rPr>
              <w:t> </w:t>
            </w:r>
          </w:p>
        </w:tc>
        <w:tc>
          <w:tcPr>
            <w:tcW w:w="142" w:type="dxa"/>
            <w:vMerge w:val="restart"/>
            <w:tcBorders>
              <w:top w:val="single" w:sz="6" w:space="0" w:color="auto"/>
              <w:left w:val="single" w:sz="6" w:space="0" w:color="auto"/>
              <w:right w:val="single" w:sz="6" w:space="0" w:color="auto"/>
            </w:tcBorders>
            <w:shd w:val="clear" w:color="auto" w:fill="262626" w:themeFill="text1" w:themeFillTint="D9"/>
          </w:tcPr>
          <w:p w14:paraId="7EA77791" w14:textId="77777777" w:rsidR="000C6549" w:rsidRPr="00F906A3" w:rsidRDefault="000C6549" w:rsidP="005B3F6F">
            <w:pPr>
              <w:spacing w:after="0"/>
              <w:textAlignment w:val="baseline"/>
              <w:rPr>
                <w:rFonts w:eastAsia="Times New Roman" w:cs="Arial"/>
                <w:b/>
                <w:bCs/>
              </w:rPr>
            </w:pPr>
          </w:p>
        </w:tc>
        <w:tc>
          <w:tcPr>
            <w:tcW w:w="851" w:type="dxa"/>
            <w:tcBorders>
              <w:top w:val="single" w:sz="6" w:space="0" w:color="auto"/>
              <w:left w:val="single" w:sz="6" w:space="0" w:color="auto"/>
              <w:bottom w:val="single" w:sz="6" w:space="0" w:color="auto"/>
              <w:right w:val="single" w:sz="6" w:space="0" w:color="auto"/>
            </w:tcBorders>
            <w:shd w:val="clear" w:color="auto" w:fill="D9E2F3"/>
            <w:hideMark/>
          </w:tcPr>
          <w:p w14:paraId="79A2EE88"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BME</w:t>
            </w:r>
            <w:r w:rsidRPr="00F906A3">
              <w:rPr>
                <w:rFonts w:eastAsia="Times New Roman" w:cs="Arial"/>
              </w:rPr>
              <w:t> </w:t>
            </w:r>
          </w:p>
          <w:p w14:paraId="7AA5D728"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473C0E32"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w:t>
            </w:r>
            <w:r>
              <w:rPr>
                <w:rFonts w:eastAsia="Times New Roman" w:cs="Arial"/>
                <w:b/>
                <w:bCs/>
              </w:rPr>
              <w:t>21</w:t>
            </w:r>
            <w:r w:rsidRPr="00F906A3">
              <w:rPr>
                <w:rFonts w:eastAsia="Times New Roman" w:cs="Arial"/>
                <w:b/>
                <w:bCs/>
              </w:rPr>
              <w:t>/</w:t>
            </w:r>
            <w:r>
              <w:rPr>
                <w:rFonts w:eastAsia="Times New Roman" w:cs="Arial"/>
                <w:b/>
                <w:bCs/>
              </w:rPr>
              <w:t>22</w:t>
            </w:r>
            <w:r w:rsidRPr="00F906A3">
              <w:rPr>
                <w:rFonts w:eastAsia="Times New Roman" w:cs="Arial"/>
              </w:rPr>
              <w:t> </w:t>
            </w:r>
          </w:p>
        </w:tc>
        <w:tc>
          <w:tcPr>
            <w:tcW w:w="850" w:type="dxa"/>
            <w:tcBorders>
              <w:top w:val="single" w:sz="6" w:space="0" w:color="auto"/>
              <w:left w:val="single" w:sz="6" w:space="0" w:color="auto"/>
              <w:bottom w:val="single" w:sz="6" w:space="0" w:color="auto"/>
              <w:right w:val="single" w:sz="6" w:space="0" w:color="auto"/>
            </w:tcBorders>
            <w:shd w:val="clear" w:color="auto" w:fill="FBE4D5"/>
            <w:hideMark/>
          </w:tcPr>
          <w:p w14:paraId="65F966F5"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White</w:t>
            </w:r>
            <w:r w:rsidRPr="00F906A3">
              <w:rPr>
                <w:rFonts w:eastAsia="Times New Roman" w:cs="Arial"/>
              </w:rPr>
              <w:t> </w:t>
            </w:r>
          </w:p>
          <w:p w14:paraId="2BEFBA31"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26C6C6F0"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w:t>
            </w:r>
            <w:r>
              <w:rPr>
                <w:rFonts w:eastAsia="Times New Roman" w:cs="Arial"/>
                <w:b/>
                <w:bCs/>
              </w:rPr>
              <w:t>21</w:t>
            </w:r>
            <w:r w:rsidRPr="00F906A3">
              <w:rPr>
                <w:rFonts w:eastAsia="Times New Roman" w:cs="Arial"/>
                <w:b/>
                <w:bCs/>
              </w:rPr>
              <w:t>/</w:t>
            </w:r>
            <w:r>
              <w:rPr>
                <w:rFonts w:eastAsia="Times New Roman" w:cs="Arial"/>
                <w:b/>
                <w:bCs/>
              </w:rPr>
              <w:t>22</w:t>
            </w:r>
            <w:r w:rsidRPr="00F906A3">
              <w:rPr>
                <w:rFonts w:eastAsia="Times New Roman" w:cs="Arial"/>
              </w:rPr>
              <w:t> </w:t>
            </w:r>
          </w:p>
        </w:tc>
        <w:tc>
          <w:tcPr>
            <w:tcW w:w="142" w:type="dxa"/>
            <w:vMerge w:val="restart"/>
            <w:tcBorders>
              <w:top w:val="single" w:sz="6" w:space="0" w:color="auto"/>
              <w:left w:val="single" w:sz="6" w:space="0" w:color="auto"/>
              <w:right w:val="single" w:sz="6" w:space="0" w:color="auto"/>
            </w:tcBorders>
            <w:shd w:val="clear" w:color="auto" w:fill="262626" w:themeFill="text1" w:themeFillTint="D9"/>
          </w:tcPr>
          <w:p w14:paraId="32CAB690" w14:textId="77777777" w:rsidR="000C6549" w:rsidRPr="00F906A3" w:rsidRDefault="000C6549" w:rsidP="005B3F6F">
            <w:pPr>
              <w:spacing w:after="0"/>
              <w:textAlignment w:val="baseline"/>
              <w:rPr>
                <w:rFonts w:eastAsia="Times New Roman" w:cs="Arial"/>
                <w:b/>
                <w:bCs/>
              </w:rPr>
            </w:pPr>
          </w:p>
        </w:tc>
        <w:tc>
          <w:tcPr>
            <w:tcW w:w="850" w:type="dxa"/>
            <w:tcBorders>
              <w:top w:val="single" w:sz="6" w:space="0" w:color="auto"/>
              <w:left w:val="single" w:sz="6" w:space="0" w:color="auto"/>
              <w:bottom w:val="single" w:sz="6" w:space="0" w:color="auto"/>
              <w:right w:val="single" w:sz="6" w:space="0" w:color="auto"/>
            </w:tcBorders>
            <w:shd w:val="clear" w:color="auto" w:fill="D9E2F3"/>
            <w:hideMark/>
          </w:tcPr>
          <w:p w14:paraId="25CA6FD5"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BME</w:t>
            </w:r>
            <w:r w:rsidRPr="00F906A3">
              <w:rPr>
                <w:rFonts w:eastAsia="Times New Roman" w:cs="Arial"/>
              </w:rPr>
              <w:t> </w:t>
            </w:r>
          </w:p>
          <w:p w14:paraId="6230F6B9"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0B7607D4"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202</w:t>
            </w:r>
            <w:r>
              <w:rPr>
                <w:rFonts w:eastAsia="Times New Roman" w:cs="Arial"/>
                <w:b/>
                <w:bCs/>
              </w:rPr>
              <w:t>2</w:t>
            </w:r>
            <w:r w:rsidRPr="00F906A3">
              <w:rPr>
                <w:rFonts w:eastAsia="Times New Roman" w:cs="Arial"/>
                <w:b/>
                <w:bCs/>
              </w:rPr>
              <w:t>/2</w:t>
            </w:r>
            <w:r>
              <w:rPr>
                <w:rFonts w:eastAsia="Times New Roman" w:cs="Arial"/>
                <w:b/>
                <w:bCs/>
              </w:rPr>
              <w:t>3</w:t>
            </w:r>
            <w:r w:rsidRPr="00F906A3">
              <w:rPr>
                <w:rFonts w:eastAsia="Times New Roman" w:cs="Arial"/>
              </w:rPr>
              <w:t> </w:t>
            </w:r>
          </w:p>
        </w:tc>
        <w:tc>
          <w:tcPr>
            <w:tcW w:w="851" w:type="dxa"/>
            <w:tcBorders>
              <w:top w:val="single" w:sz="6" w:space="0" w:color="auto"/>
              <w:left w:val="single" w:sz="6" w:space="0" w:color="auto"/>
              <w:bottom w:val="single" w:sz="6" w:space="0" w:color="auto"/>
              <w:right w:val="single" w:sz="6" w:space="0" w:color="auto"/>
            </w:tcBorders>
            <w:shd w:val="clear" w:color="auto" w:fill="FBE4D5"/>
            <w:hideMark/>
          </w:tcPr>
          <w:p w14:paraId="4A1703B7"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White</w:t>
            </w:r>
            <w:r w:rsidRPr="00F906A3">
              <w:rPr>
                <w:rFonts w:eastAsia="Times New Roman" w:cs="Arial"/>
              </w:rPr>
              <w:t> </w:t>
            </w:r>
          </w:p>
          <w:p w14:paraId="6FF66A0E"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5B4F8E79"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202</w:t>
            </w:r>
            <w:r>
              <w:rPr>
                <w:rFonts w:eastAsia="Times New Roman" w:cs="Arial"/>
                <w:b/>
                <w:bCs/>
              </w:rPr>
              <w:t>2</w:t>
            </w:r>
            <w:r w:rsidRPr="00F906A3">
              <w:rPr>
                <w:rFonts w:eastAsia="Times New Roman" w:cs="Arial"/>
                <w:b/>
                <w:bCs/>
              </w:rPr>
              <w:t>/2</w:t>
            </w:r>
            <w:r>
              <w:rPr>
                <w:rFonts w:eastAsia="Times New Roman" w:cs="Arial"/>
                <w:b/>
                <w:bCs/>
              </w:rPr>
              <w:t>3</w:t>
            </w:r>
            <w:r w:rsidRPr="00F906A3">
              <w:rPr>
                <w:rFonts w:eastAsia="Times New Roman" w:cs="Arial"/>
              </w:rPr>
              <w:t> </w:t>
            </w:r>
          </w:p>
        </w:tc>
      </w:tr>
      <w:tr w:rsidR="000C6549" w:rsidRPr="00F906A3" w14:paraId="64319E3B" w14:textId="77777777" w:rsidTr="005B3F6F">
        <w:trPr>
          <w:trHeight w:val="255"/>
        </w:trPr>
        <w:tc>
          <w:tcPr>
            <w:tcW w:w="100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22860AB" w14:textId="77777777" w:rsidR="000C6549" w:rsidRPr="00F906A3" w:rsidRDefault="000C6549" w:rsidP="005B3F6F">
            <w:pPr>
              <w:spacing w:after="0"/>
              <w:jc w:val="center"/>
              <w:textAlignment w:val="baseline"/>
              <w:rPr>
                <w:rFonts w:ascii="Times New Roman" w:eastAsia="Times New Roman" w:hAnsi="Times New Roman"/>
                <w:color w:val="425563"/>
              </w:rPr>
            </w:pPr>
            <w:r w:rsidRPr="00F906A3">
              <w:rPr>
                <w:rFonts w:eastAsia="Times New Roman" w:cs="Arial"/>
                <w:b/>
                <w:bCs/>
              </w:rPr>
              <w:t>5</w:t>
            </w:r>
            <w:r w:rsidRPr="00F906A3">
              <w:rPr>
                <w:rFonts w:eastAsia="Times New Roman" w:cs="Arial"/>
              </w:rPr>
              <w:t> </w:t>
            </w:r>
          </w:p>
          <w:p w14:paraId="12118160"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Staff Survey </w:t>
            </w:r>
            <w:r w:rsidRPr="00F906A3">
              <w:rPr>
                <w:rFonts w:eastAsia="Times New Roman" w:cs="Arial"/>
              </w:rPr>
              <w:t> </w:t>
            </w:r>
          </w:p>
          <w:p w14:paraId="449D0017"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Q</w:t>
            </w:r>
            <w:r>
              <w:rPr>
                <w:rFonts w:eastAsia="Times New Roman" w:cs="Arial"/>
                <w:b/>
                <w:bCs/>
              </w:rPr>
              <w:t>14a</w:t>
            </w:r>
            <w:r w:rsidRPr="00F906A3">
              <w:rPr>
                <w:rFonts w:eastAsia="Times New Roman" w:cs="Arial"/>
              </w:rPr>
              <w:t> </w:t>
            </w:r>
          </w:p>
        </w:tc>
        <w:tc>
          <w:tcPr>
            <w:tcW w:w="18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6193F61"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xml:space="preserve">Percentage of staff experiencing harassment, bullying or abuse from patients, </w:t>
            </w:r>
            <w:proofErr w:type="gramStart"/>
            <w:r w:rsidRPr="00F906A3">
              <w:rPr>
                <w:rFonts w:eastAsia="Times New Roman" w:cs="Arial"/>
              </w:rPr>
              <w:t>relatives</w:t>
            </w:r>
            <w:proofErr w:type="gramEnd"/>
            <w:r w:rsidRPr="00F906A3">
              <w:rPr>
                <w:rFonts w:eastAsia="Times New Roman" w:cs="Arial"/>
              </w:rPr>
              <w:t xml:space="preserve"> or the public in last 12 months </w:t>
            </w:r>
          </w:p>
        </w:tc>
        <w:tc>
          <w:tcPr>
            <w:tcW w:w="1134" w:type="dxa"/>
            <w:tcBorders>
              <w:top w:val="single" w:sz="6" w:space="0" w:color="auto"/>
              <w:left w:val="single" w:sz="6" w:space="0" w:color="auto"/>
              <w:bottom w:val="single" w:sz="6" w:space="0" w:color="auto"/>
              <w:right w:val="single" w:sz="6" w:space="0" w:color="auto"/>
            </w:tcBorders>
            <w:shd w:val="clear" w:color="auto" w:fill="D9E2F3"/>
            <w:hideMark/>
          </w:tcPr>
          <w:p w14:paraId="21A161F4"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Berkshire  </w:t>
            </w:r>
          </w:p>
          <w:p w14:paraId="47378ED4"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Healthcare </w:t>
            </w:r>
          </w:p>
        </w:tc>
        <w:tc>
          <w:tcPr>
            <w:tcW w:w="851" w:type="dxa"/>
            <w:tcBorders>
              <w:top w:val="single" w:sz="6" w:space="0" w:color="auto"/>
              <w:left w:val="single" w:sz="6" w:space="0" w:color="auto"/>
              <w:bottom w:val="single" w:sz="6" w:space="0" w:color="auto"/>
              <w:right w:val="single" w:sz="6" w:space="0" w:color="auto"/>
            </w:tcBorders>
            <w:shd w:val="clear" w:color="auto" w:fill="D9E2F3"/>
            <w:hideMark/>
          </w:tcPr>
          <w:p w14:paraId="396F35E8"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31% </w:t>
            </w:r>
          </w:p>
        </w:tc>
        <w:tc>
          <w:tcPr>
            <w:tcW w:w="850" w:type="dxa"/>
            <w:tcBorders>
              <w:top w:val="single" w:sz="6" w:space="0" w:color="auto"/>
              <w:left w:val="single" w:sz="6" w:space="0" w:color="auto"/>
              <w:bottom w:val="single" w:sz="6" w:space="0" w:color="auto"/>
              <w:right w:val="single" w:sz="6" w:space="0" w:color="auto"/>
            </w:tcBorders>
            <w:shd w:val="clear" w:color="auto" w:fill="FBE4D5"/>
            <w:hideMark/>
          </w:tcPr>
          <w:p w14:paraId="7A73C56B"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2</w:t>
            </w:r>
            <w:r>
              <w:rPr>
                <w:rFonts w:eastAsia="Times New Roman" w:cs="Arial"/>
              </w:rPr>
              <w:t>0</w:t>
            </w:r>
            <w:r w:rsidRPr="00F906A3">
              <w:rPr>
                <w:rFonts w:eastAsia="Times New Roman" w:cs="Arial"/>
              </w:rPr>
              <w:t>% </w:t>
            </w:r>
          </w:p>
        </w:tc>
        <w:tc>
          <w:tcPr>
            <w:tcW w:w="142" w:type="dxa"/>
            <w:vMerge/>
            <w:tcBorders>
              <w:left w:val="single" w:sz="6" w:space="0" w:color="auto"/>
              <w:right w:val="single" w:sz="6" w:space="0" w:color="auto"/>
            </w:tcBorders>
            <w:shd w:val="clear" w:color="auto" w:fill="262626" w:themeFill="text1" w:themeFillTint="D9"/>
          </w:tcPr>
          <w:p w14:paraId="4669864B" w14:textId="77777777" w:rsidR="000C6549" w:rsidRPr="00F906A3" w:rsidRDefault="000C6549" w:rsidP="005B3F6F">
            <w:pPr>
              <w:spacing w:after="0"/>
              <w:textAlignment w:val="baseline"/>
              <w:rPr>
                <w:rFonts w:eastAsia="Times New Roman" w:cs="Arial"/>
              </w:rPr>
            </w:pPr>
          </w:p>
        </w:tc>
        <w:tc>
          <w:tcPr>
            <w:tcW w:w="851" w:type="dxa"/>
            <w:tcBorders>
              <w:top w:val="single" w:sz="6" w:space="0" w:color="auto"/>
              <w:left w:val="single" w:sz="6" w:space="0" w:color="auto"/>
              <w:bottom w:val="single" w:sz="6" w:space="0" w:color="auto"/>
              <w:right w:val="single" w:sz="6" w:space="0" w:color="auto"/>
            </w:tcBorders>
            <w:shd w:val="clear" w:color="auto" w:fill="D9E2F3"/>
            <w:hideMark/>
          </w:tcPr>
          <w:p w14:paraId="5951BECA" w14:textId="77777777" w:rsidR="000C6549" w:rsidRPr="00F906A3" w:rsidRDefault="000C6549" w:rsidP="005B3F6F">
            <w:pPr>
              <w:spacing w:after="0"/>
              <w:textAlignment w:val="baseline"/>
              <w:rPr>
                <w:rFonts w:ascii="Times New Roman" w:eastAsia="Times New Roman" w:hAnsi="Times New Roman"/>
                <w:color w:val="425563"/>
              </w:rPr>
            </w:pPr>
            <w:r>
              <w:rPr>
                <w:rFonts w:eastAsia="Times New Roman" w:cs="Arial"/>
              </w:rPr>
              <w:t>29.4</w:t>
            </w:r>
            <w:r w:rsidRPr="00F906A3">
              <w:rPr>
                <w:rFonts w:eastAsia="Times New Roman" w:cs="Arial"/>
              </w:rPr>
              <w:t>% </w:t>
            </w:r>
          </w:p>
        </w:tc>
        <w:tc>
          <w:tcPr>
            <w:tcW w:w="850" w:type="dxa"/>
            <w:tcBorders>
              <w:top w:val="single" w:sz="6" w:space="0" w:color="auto"/>
              <w:left w:val="single" w:sz="6" w:space="0" w:color="auto"/>
              <w:bottom w:val="single" w:sz="6" w:space="0" w:color="auto"/>
              <w:right w:val="single" w:sz="6" w:space="0" w:color="auto"/>
            </w:tcBorders>
            <w:shd w:val="clear" w:color="auto" w:fill="FBE4D5"/>
            <w:hideMark/>
          </w:tcPr>
          <w:p w14:paraId="30113987" w14:textId="77777777" w:rsidR="000C6549" w:rsidRPr="00F906A3" w:rsidRDefault="000C6549" w:rsidP="005B3F6F">
            <w:pPr>
              <w:spacing w:after="0"/>
              <w:textAlignment w:val="baseline"/>
              <w:rPr>
                <w:rFonts w:ascii="Times New Roman" w:eastAsia="Times New Roman" w:hAnsi="Times New Roman"/>
                <w:color w:val="425563"/>
              </w:rPr>
            </w:pPr>
            <w:r>
              <w:rPr>
                <w:rFonts w:eastAsia="Times New Roman" w:cs="Arial"/>
              </w:rPr>
              <w:t>19.9</w:t>
            </w:r>
            <w:r w:rsidRPr="00F906A3">
              <w:rPr>
                <w:rFonts w:eastAsia="Times New Roman" w:cs="Arial"/>
              </w:rPr>
              <w:t>% </w:t>
            </w:r>
          </w:p>
        </w:tc>
        <w:tc>
          <w:tcPr>
            <w:tcW w:w="142" w:type="dxa"/>
            <w:vMerge/>
            <w:tcBorders>
              <w:left w:val="single" w:sz="6" w:space="0" w:color="auto"/>
              <w:right w:val="single" w:sz="6" w:space="0" w:color="auto"/>
            </w:tcBorders>
            <w:shd w:val="clear" w:color="auto" w:fill="262626" w:themeFill="text1" w:themeFillTint="D9"/>
          </w:tcPr>
          <w:p w14:paraId="1FD8CA55" w14:textId="77777777" w:rsidR="000C6549" w:rsidRPr="00F906A3" w:rsidRDefault="000C6549" w:rsidP="005B3F6F">
            <w:pPr>
              <w:spacing w:after="0"/>
              <w:textAlignment w:val="baseline"/>
              <w:rPr>
                <w:rFonts w:eastAsia="Times New Roman" w:cs="Arial"/>
                <w:color w:val="FF0000"/>
              </w:rPr>
            </w:pPr>
          </w:p>
        </w:tc>
        <w:tc>
          <w:tcPr>
            <w:tcW w:w="850" w:type="dxa"/>
            <w:tcBorders>
              <w:top w:val="single" w:sz="6" w:space="0" w:color="auto"/>
              <w:left w:val="single" w:sz="6" w:space="0" w:color="auto"/>
              <w:bottom w:val="single" w:sz="6" w:space="0" w:color="auto"/>
              <w:right w:val="single" w:sz="6" w:space="0" w:color="auto"/>
            </w:tcBorders>
            <w:shd w:val="clear" w:color="auto" w:fill="D9E2F3"/>
            <w:hideMark/>
          </w:tcPr>
          <w:p w14:paraId="5AD6F3FF" w14:textId="77777777" w:rsidR="000C6549" w:rsidRPr="00F906A3" w:rsidRDefault="000C6549" w:rsidP="005B3F6F">
            <w:pPr>
              <w:spacing w:after="0"/>
              <w:textAlignment w:val="baseline"/>
              <w:rPr>
                <w:rFonts w:eastAsia="Times New Roman" w:cs="Arial"/>
                <w:b/>
                <w:bCs/>
              </w:rPr>
            </w:pPr>
            <w:r w:rsidRPr="00454147">
              <w:rPr>
                <w:rFonts w:eastAsia="Times New Roman" w:cs="Arial"/>
                <w:b/>
                <w:bCs/>
              </w:rPr>
              <w:t>29</w:t>
            </w:r>
            <w:r>
              <w:rPr>
                <w:rFonts w:eastAsia="Times New Roman" w:cs="Arial"/>
                <w:b/>
                <w:bCs/>
              </w:rPr>
              <w:t>.4</w:t>
            </w:r>
            <w:r w:rsidRPr="00454147">
              <w:rPr>
                <w:rFonts w:eastAsia="Times New Roman" w:cs="Arial"/>
                <w:b/>
                <w:bCs/>
              </w:rPr>
              <w:t>%</w:t>
            </w:r>
          </w:p>
        </w:tc>
        <w:tc>
          <w:tcPr>
            <w:tcW w:w="851" w:type="dxa"/>
            <w:tcBorders>
              <w:top w:val="single" w:sz="6" w:space="0" w:color="auto"/>
              <w:left w:val="single" w:sz="6" w:space="0" w:color="auto"/>
              <w:bottom w:val="single" w:sz="6" w:space="0" w:color="auto"/>
              <w:right w:val="single" w:sz="6" w:space="0" w:color="auto"/>
            </w:tcBorders>
            <w:shd w:val="clear" w:color="auto" w:fill="FBE4D5"/>
            <w:hideMark/>
          </w:tcPr>
          <w:p w14:paraId="035B64AB" w14:textId="77777777" w:rsidR="000C6549" w:rsidRPr="00F906A3" w:rsidRDefault="000C6549" w:rsidP="005B3F6F">
            <w:pPr>
              <w:spacing w:after="0"/>
              <w:textAlignment w:val="baseline"/>
              <w:rPr>
                <w:rFonts w:ascii="Times New Roman" w:eastAsia="Times New Roman" w:hAnsi="Times New Roman"/>
                <w:b/>
                <w:bCs/>
                <w:color w:val="425563"/>
              </w:rPr>
            </w:pPr>
            <w:r w:rsidRPr="00F906A3">
              <w:rPr>
                <w:rFonts w:eastAsia="Times New Roman" w:cs="Arial"/>
                <w:b/>
                <w:bCs/>
              </w:rPr>
              <w:t> </w:t>
            </w:r>
            <w:r w:rsidRPr="00454147">
              <w:rPr>
                <w:rFonts w:eastAsia="Times New Roman" w:cs="Arial"/>
                <w:b/>
                <w:bCs/>
              </w:rPr>
              <w:t>18</w:t>
            </w:r>
            <w:r>
              <w:rPr>
                <w:rFonts w:eastAsia="Times New Roman" w:cs="Arial"/>
                <w:b/>
                <w:bCs/>
              </w:rPr>
              <w:t>.5</w:t>
            </w:r>
            <w:r w:rsidRPr="00454147">
              <w:rPr>
                <w:rFonts w:eastAsia="Times New Roman" w:cs="Arial"/>
                <w:b/>
                <w:bCs/>
              </w:rPr>
              <w:t>%</w:t>
            </w:r>
          </w:p>
        </w:tc>
      </w:tr>
      <w:tr w:rsidR="000C6549" w:rsidRPr="00F906A3" w14:paraId="2999D9CB" w14:textId="77777777" w:rsidTr="005B3F6F">
        <w:trPr>
          <w:trHeight w:val="255"/>
        </w:trPr>
        <w:tc>
          <w:tcPr>
            <w:tcW w:w="100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901A6B" w14:textId="77777777" w:rsidR="000C6549" w:rsidRPr="00F906A3" w:rsidRDefault="000C6549" w:rsidP="005B3F6F">
            <w:pPr>
              <w:spacing w:after="0"/>
              <w:rPr>
                <w:rFonts w:ascii="Times New Roman" w:eastAsia="Times New Roman" w:hAnsi="Times New Roman"/>
                <w:color w:val="425563"/>
              </w:rPr>
            </w:pPr>
          </w:p>
        </w:tc>
        <w:tc>
          <w:tcPr>
            <w:tcW w:w="182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5264AB" w14:textId="77777777" w:rsidR="000C6549" w:rsidRPr="00F906A3" w:rsidRDefault="000C6549" w:rsidP="005B3F6F">
            <w:pPr>
              <w:spacing w:after="0"/>
              <w:rPr>
                <w:rFonts w:ascii="Times New Roman" w:eastAsia="Times New Roman" w:hAnsi="Times New Roman"/>
                <w:color w:val="425563"/>
              </w:rPr>
            </w:pPr>
          </w:p>
        </w:tc>
        <w:tc>
          <w:tcPr>
            <w:tcW w:w="1134" w:type="dxa"/>
            <w:tcBorders>
              <w:top w:val="single" w:sz="6" w:space="0" w:color="auto"/>
              <w:left w:val="single" w:sz="6" w:space="0" w:color="auto"/>
              <w:bottom w:val="single" w:sz="6" w:space="0" w:color="auto"/>
              <w:right w:val="single" w:sz="6" w:space="0" w:color="auto"/>
            </w:tcBorders>
            <w:shd w:val="clear" w:color="auto" w:fill="D9E2F3"/>
            <w:hideMark/>
          </w:tcPr>
          <w:p w14:paraId="48ECE03E"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NHS Trusts </w:t>
            </w:r>
          </w:p>
        </w:tc>
        <w:tc>
          <w:tcPr>
            <w:tcW w:w="851" w:type="dxa"/>
            <w:tcBorders>
              <w:top w:val="single" w:sz="6" w:space="0" w:color="auto"/>
              <w:left w:val="single" w:sz="6" w:space="0" w:color="auto"/>
              <w:bottom w:val="single" w:sz="6" w:space="0" w:color="auto"/>
              <w:right w:val="single" w:sz="6" w:space="0" w:color="auto"/>
            </w:tcBorders>
            <w:shd w:val="clear" w:color="auto" w:fill="D9E2F3"/>
            <w:hideMark/>
          </w:tcPr>
          <w:p w14:paraId="4263887C"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3</w:t>
            </w:r>
            <w:r>
              <w:rPr>
                <w:rFonts w:eastAsia="Times New Roman" w:cs="Arial"/>
              </w:rPr>
              <w:t>2</w:t>
            </w:r>
            <w:r w:rsidRPr="00F906A3">
              <w:rPr>
                <w:rFonts w:eastAsia="Times New Roman" w:cs="Arial"/>
              </w:rPr>
              <w:t>% </w:t>
            </w:r>
          </w:p>
        </w:tc>
        <w:tc>
          <w:tcPr>
            <w:tcW w:w="850" w:type="dxa"/>
            <w:tcBorders>
              <w:top w:val="single" w:sz="6" w:space="0" w:color="auto"/>
              <w:left w:val="single" w:sz="6" w:space="0" w:color="auto"/>
              <w:bottom w:val="single" w:sz="6" w:space="0" w:color="auto"/>
              <w:right w:val="single" w:sz="6" w:space="0" w:color="auto"/>
            </w:tcBorders>
            <w:shd w:val="clear" w:color="auto" w:fill="FBE4D5"/>
            <w:hideMark/>
          </w:tcPr>
          <w:p w14:paraId="7F77CE57"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2</w:t>
            </w:r>
            <w:r>
              <w:rPr>
                <w:rFonts w:eastAsia="Times New Roman" w:cs="Arial"/>
              </w:rPr>
              <w:t>5</w:t>
            </w:r>
            <w:r w:rsidRPr="00F906A3">
              <w:rPr>
                <w:rFonts w:eastAsia="Times New Roman" w:cs="Arial"/>
              </w:rPr>
              <w:t>% </w:t>
            </w:r>
          </w:p>
        </w:tc>
        <w:tc>
          <w:tcPr>
            <w:tcW w:w="142" w:type="dxa"/>
            <w:vMerge/>
            <w:tcBorders>
              <w:left w:val="single" w:sz="6" w:space="0" w:color="auto"/>
              <w:bottom w:val="single" w:sz="6" w:space="0" w:color="auto"/>
              <w:right w:val="single" w:sz="6" w:space="0" w:color="auto"/>
            </w:tcBorders>
            <w:shd w:val="clear" w:color="auto" w:fill="262626" w:themeFill="text1" w:themeFillTint="D9"/>
          </w:tcPr>
          <w:p w14:paraId="3233E2E2" w14:textId="77777777" w:rsidR="000C6549" w:rsidRPr="00F906A3" w:rsidRDefault="000C6549" w:rsidP="005B3F6F">
            <w:pPr>
              <w:spacing w:after="0"/>
              <w:textAlignment w:val="baseline"/>
              <w:rPr>
                <w:rFonts w:eastAsia="Times New Roman" w:cs="Arial"/>
              </w:rPr>
            </w:pPr>
          </w:p>
        </w:tc>
        <w:tc>
          <w:tcPr>
            <w:tcW w:w="851" w:type="dxa"/>
            <w:tcBorders>
              <w:top w:val="single" w:sz="6" w:space="0" w:color="auto"/>
              <w:left w:val="single" w:sz="6" w:space="0" w:color="auto"/>
              <w:bottom w:val="single" w:sz="6" w:space="0" w:color="auto"/>
              <w:right w:val="single" w:sz="6" w:space="0" w:color="auto"/>
            </w:tcBorders>
            <w:shd w:val="clear" w:color="auto" w:fill="D9E2F3"/>
            <w:hideMark/>
          </w:tcPr>
          <w:p w14:paraId="0B93B492"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3</w:t>
            </w:r>
            <w:r>
              <w:rPr>
                <w:rFonts w:eastAsia="Times New Roman" w:cs="Arial"/>
              </w:rPr>
              <w:t>2</w:t>
            </w:r>
            <w:r w:rsidRPr="00F906A3">
              <w:rPr>
                <w:rFonts w:eastAsia="Times New Roman" w:cs="Arial"/>
              </w:rPr>
              <w:t>% </w:t>
            </w:r>
          </w:p>
        </w:tc>
        <w:tc>
          <w:tcPr>
            <w:tcW w:w="850" w:type="dxa"/>
            <w:tcBorders>
              <w:top w:val="single" w:sz="6" w:space="0" w:color="auto"/>
              <w:left w:val="single" w:sz="6" w:space="0" w:color="auto"/>
              <w:bottom w:val="single" w:sz="6" w:space="0" w:color="auto"/>
              <w:right w:val="single" w:sz="6" w:space="0" w:color="auto"/>
            </w:tcBorders>
            <w:shd w:val="clear" w:color="auto" w:fill="FBE4D5"/>
            <w:hideMark/>
          </w:tcPr>
          <w:p w14:paraId="3C830EEB"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2</w:t>
            </w:r>
            <w:r>
              <w:rPr>
                <w:rFonts w:eastAsia="Times New Roman" w:cs="Arial"/>
              </w:rPr>
              <w:t>6</w:t>
            </w:r>
            <w:r w:rsidRPr="00F906A3">
              <w:rPr>
                <w:rFonts w:eastAsia="Times New Roman" w:cs="Arial"/>
              </w:rPr>
              <w:t>% </w:t>
            </w:r>
          </w:p>
        </w:tc>
        <w:tc>
          <w:tcPr>
            <w:tcW w:w="142" w:type="dxa"/>
            <w:vMerge/>
            <w:tcBorders>
              <w:left w:val="single" w:sz="6" w:space="0" w:color="auto"/>
              <w:bottom w:val="single" w:sz="6" w:space="0" w:color="auto"/>
              <w:right w:val="single" w:sz="6" w:space="0" w:color="auto"/>
            </w:tcBorders>
            <w:shd w:val="clear" w:color="auto" w:fill="262626" w:themeFill="text1" w:themeFillTint="D9"/>
          </w:tcPr>
          <w:p w14:paraId="0AE02AF6" w14:textId="77777777" w:rsidR="000C6549" w:rsidRPr="00F906A3" w:rsidRDefault="000C6549" w:rsidP="005B3F6F">
            <w:pPr>
              <w:spacing w:after="0"/>
              <w:textAlignment w:val="baseline"/>
              <w:rPr>
                <w:rFonts w:eastAsia="Times New Roman" w:cs="Arial"/>
              </w:rPr>
            </w:pPr>
          </w:p>
        </w:tc>
        <w:tc>
          <w:tcPr>
            <w:tcW w:w="850" w:type="dxa"/>
            <w:tcBorders>
              <w:top w:val="single" w:sz="6" w:space="0" w:color="auto"/>
              <w:left w:val="single" w:sz="6" w:space="0" w:color="auto"/>
              <w:bottom w:val="single" w:sz="6" w:space="0" w:color="auto"/>
              <w:right w:val="single" w:sz="6" w:space="0" w:color="auto"/>
            </w:tcBorders>
            <w:shd w:val="clear" w:color="auto" w:fill="D9E2F3"/>
            <w:hideMark/>
          </w:tcPr>
          <w:p w14:paraId="54DCCDD2" w14:textId="77777777" w:rsidR="000C6549" w:rsidRPr="00F906A3" w:rsidRDefault="000C6549" w:rsidP="005B3F6F">
            <w:pPr>
              <w:spacing w:after="0"/>
              <w:textAlignment w:val="baseline"/>
              <w:rPr>
                <w:rFonts w:eastAsia="Times New Roman" w:cs="Arial"/>
                <w:b/>
                <w:bCs/>
              </w:rPr>
            </w:pPr>
            <w:r w:rsidRPr="0066116B">
              <w:rPr>
                <w:rFonts w:eastAsia="Times New Roman" w:cs="Arial"/>
                <w:b/>
                <w:bCs/>
              </w:rPr>
              <w:t>29.2%</w:t>
            </w:r>
          </w:p>
        </w:tc>
        <w:tc>
          <w:tcPr>
            <w:tcW w:w="851" w:type="dxa"/>
            <w:tcBorders>
              <w:top w:val="single" w:sz="6" w:space="0" w:color="auto"/>
              <w:left w:val="single" w:sz="6" w:space="0" w:color="auto"/>
              <w:bottom w:val="single" w:sz="6" w:space="0" w:color="auto"/>
              <w:right w:val="single" w:sz="6" w:space="0" w:color="auto"/>
            </w:tcBorders>
            <w:shd w:val="clear" w:color="auto" w:fill="FBE4D5"/>
            <w:hideMark/>
          </w:tcPr>
          <w:p w14:paraId="35D0E2CE" w14:textId="77777777" w:rsidR="000C6549" w:rsidRPr="00F906A3" w:rsidRDefault="000C6549" w:rsidP="005B3F6F">
            <w:pPr>
              <w:spacing w:after="0"/>
              <w:textAlignment w:val="baseline"/>
              <w:rPr>
                <w:rFonts w:eastAsia="Times New Roman" w:cs="Arial"/>
                <w:b/>
                <w:bCs/>
              </w:rPr>
            </w:pPr>
            <w:r w:rsidRPr="0066116B">
              <w:rPr>
                <w:rFonts w:eastAsia="Times New Roman" w:cs="Arial"/>
                <w:b/>
                <w:bCs/>
              </w:rPr>
              <w:t>27%</w:t>
            </w:r>
          </w:p>
        </w:tc>
      </w:tr>
    </w:tbl>
    <w:p w14:paraId="0E451C3D" w14:textId="77777777" w:rsidR="000C6549" w:rsidRDefault="000C6549" w:rsidP="000C6549">
      <w:pPr>
        <w:rPr>
          <w:b/>
        </w:rPr>
      </w:pPr>
    </w:p>
    <w:p w14:paraId="0C58FB53" w14:textId="77777777" w:rsidR="000C6549" w:rsidRDefault="000C6549" w:rsidP="000C6549">
      <w:pPr>
        <w:spacing w:after="0"/>
        <w:rPr>
          <w:rStyle w:val="normaltextrun"/>
          <w:rFonts w:cs="Arial"/>
          <w:color w:val="000000"/>
          <w:shd w:val="clear" w:color="auto" w:fill="FFFFFF"/>
        </w:rPr>
      </w:pPr>
      <w:r>
        <w:rPr>
          <w:rStyle w:val="normaltextrun"/>
          <w:rFonts w:cs="Arial"/>
          <w:color w:val="000000"/>
          <w:shd w:val="clear" w:color="auto" w:fill="FFFFFF"/>
        </w:rPr>
        <w:t xml:space="preserve">This indicator has improved for white colleagues over the past 3 years but has stayed the same for BME colleagues the last 2 years. The data indicates that BME colleagues are 10.9% more likely to experience harassment, bullying or abuse from patients, relatives and the public than white colleagues. We have made no consistent progress since 2020/21. </w:t>
      </w:r>
    </w:p>
    <w:p w14:paraId="4CAE443E" w14:textId="77777777" w:rsidR="000C6549" w:rsidRDefault="000C6549" w:rsidP="000C6549">
      <w:pPr>
        <w:rPr>
          <w:b/>
        </w:rPr>
      </w:pPr>
    </w:p>
    <w:p w14:paraId="547CD4FD" w14:textId="77777777" w:rsidR="000C6549" w:rsidRPr="005C1856" w:rsidRDefault="000C6549" w:rsidP="000C6549">
      <w:pPr>
        <w:pStyle w:val="MainBodyBold"/>
        <w:rPr>
          <w:rFonts w:ascii="Segoe UI" w:hAnsi="Segoe UI" w:cs="Segoe UI"/>
          <w:sz w:val="18"/>
          <w:szCs w:val="18"/>
        </w:rPr>
      </w:pPr>
      <w:r>
        <w:t>I</w:t>
      </w:r>
      <w:r w:rsidRPr="005C1856">
        <w:t xml:space="preserve">ndicator 6: Percentage of staff experiencing harassment, bullying or abuse from </w:t>
      </w:r>
      <w:proofErr w:type="gramStart"/>
      <w:r w:rsidRPr="005C1856">
        <w:t>staff</w:t>
      </w:r>
      <w:proofErr w:type="gramEnd"/>
      <w:r w:rsidRPr="005C1856">
        <w:t> </w:t>
      </w:r>
    </w:p>
    <w:p w14:paraId="5403DF47" w14:textId="77777777" w:rsidR="000C6549" w:rsidRPr="005C1856" w:rsidRDefault="000C6549" w:rsidP="000C6549">
      <w:pPr>
        <w:spacing w:after="0"/>
        <w:textAlignment w:val="baseline"/>
        <w:rPr>
          <w:rFonts w:ascii="Segoe UI" w:eastAsia="Times New Roman" w:hAnsi="Segoe UI" w:cs="Segoe UI"/>
          <w:i/>
          <w:iCs/>
          <w:color w:val="44546A"/>
          <w:sz w:val="18"/>
          <w:szCs w:val="18"/>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5"/>
        <w:gridCol w:w="1790"/>
        <w:gridCol w:w="1141"/>
        <w:gridCol w:w="888"/>
        <w:gridCol w:w="1110"/>
        <w:gridCol w:w="118"/>
        <w:gridCol w:w="936"/>
        <w:gridCol w:w="936"/>
        <w:gridCol w:w="85"/>
        <w:gridCol w:w="872"/>
        <w:gridCol w:w="872"/>
      </w:tblGrid>
      <w:tr w:rsidR="000C6549" w:rsidRPr="005C1856" w14:paraId="6119B4F7" w14:textId="77777777" w:rsidTr="005B3F6F">
        <w:trPr>
          <w:trHeight w:val="600"/>
        </w:trPr>
        <w:tc>
          <w:tcPr>
            <w:tcW w:w="1025" w:type="dxa"/>
            <w:tcBorders>
              <w:top w:val="single" w:sz="6" w:space="0" w:color="auto"/>
              <w:left w:val="single" w:sz="6" w:space="0" w:color="auto"/>
              <w:bottom w:val="single" w:sz="6" w:space="0" w:color="auto"/>
              <w:right w:val="single" w:sz="6" w:space="0" w:color="auto"/>
            </w:tcBorders>
            <w:shd w:val="clear" w:color="auto" w:fill="D9E2F3"/>
            <w:hideMark/>
          </w:tcPr>
          <w:p w14:paraId="339979D1" w14:textId="77777777" w:rsidR="000C6549" w:rsidRPr="005C1856" w:rsidRDefault="000C6549" w:rsidP="005B3F6F">
            <w:pPr>
              <w:spacing w:after="0"/>
              <w:jc w:val="center"/>
              <w:textAlignment w:val="baseline"/>
              <w:rPr>
                <w:rFonts w:ascii="Times New Roman" w:eastAsia="Times New Roman" w:hAnsi="Times New Roman"/>
                <w:color w:val="425563"/>
              </w:rPr>
            </w:pPr>
            <w:r w:rsidRPr="005C1856">
              <w:rPr>
                <w:rFonts w:eastAsia="Times New Roman" w:cs="Arial"/>
                <w:b/>
                <w:bCs/>
              </w:rPr>
              <w:t>WRES</w:t>
            </w:r>
            <w:r w:rsidRPr="005C1856">
              <w:rPr>
                <w:rFonts w:eastAsia="Times New Roman" w:cs="Arial"/>
              </w:rPr>
              <w:t> </w:t>
            </w:r>
          </w:p>
          <w:p w14:paraId="21E3044B" w14:textId="77777777" w:rsidR="000C6549" w:rsidRPr="005C1856" w:rsidRDefault="000C6549" w:rsidP="005B3F6F">
            <w:pPr>
              <w:spacing w:after="0"/>
              <w:jc w:val="center"/>
              <w:textAlignment w:val="baseline"/>
              <w:rPr>
                <w:rFonts w:ascii="Times New Roman" w:eastAsia="Times New Roman" w:hAnsi="Times New Roman"/>
                <w:color w:val="425563"/>
              </w:rPr>
            </w:pPr>
            <w:r w:rsidRPr="005C1856">
              <w:rPr>
                <w:rFonts w:eastAsia="Times New Roman" w:cs="Arial"/>
                <w:b/>
                <w:bCs/>
              </w:rPr>
              <w:t>Indicator</w:t>
            </w:r>
            <w:r w:rsidRPr="005C1856">
              <w:rPr>
                <w:rFonts w:eastAsia="Times New Roman" w:cs="Arial"/>
              </w:rPr>
              <w:t> </w:t>
            </w:r>
          </w:p>
        </w:tc>
        <w:tc>
          <w:tcPr>
            <w:tcW w:w="2931"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1D288205" w14:textId="77777777" w:rsidR="000C6549" w:rsidRPr="005C1856" w:rsidRDefault="000C6549" w:rsidP="005B3F6F">
            <w:pPr>
              <w:spacing w:after="0"/>
              <w:jc w:val="center"/>
              <w:textAlignment w:val="baseline"/>
              <w:rPr>
                <w:rFonts w:ascii="Times New Roman" w:eastAsia="Times New Roman" w:hAnsi="Times New Roman"/>
                <w:color w:val="425563"/>
              </w:rPr>
            </w:pPr>
            <w:r w:rsidRPr="005C1856">
              <w:rPr>
                <w:rFonts w:eastAsia="Times New Roman" w:cs="Arial"/>
                <w:b/>
                <w:bCs/>
              </w:rPr>
              <w:t>Metric Descriptor</w:t>
            </w:r>
            <w:r w:rsidRPr="005C1856">
              <w:rPr>
                <w:rFonts w:eastAsia="Times New Roman" w:cs="Arial"/>
              </w:rPr>
              <w:t> </w:t>
            </w:r>
          </w:p>
        </w:tc>
        <w:tc>
          <w:tcPr>
            <w:tcW w:w="888" w:type="dxa"/>
            <w:tcBorders>
              <w:top w:val="single" w:sz="6" w:space="0" w:color="auto"/>
              <w:left w:val="single" w:sz="6" w:space="0" w:color="auto"/>
              <w:bottom w:val="single" w:sz="6" w:space="0" w:color="auto"/>
              <w:right w:val="single" w:sz="6" w:space="0" w:color="auto"/>
            </w:tcBorders>
            <w:shd w:val="clear" w:color="auto" w:fill="D9E2F3"/>
            <w:hideMark/>
          </w:tcPr>
          <w:p w14:paraId="3610CC50"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BME</w:t>
            </w:r>
            <w:r w:rsidRPr="00F906A3">
              <w:rPr>
                <w:rFonts w:eastAsia="Times New Roman" w:cs="Arial"/>
              </w:rPr>
              <w:t> </w:t>
            </w:r>
          </w:p>
          <w:p w14:paraId="3D7AF261"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30B13A7F"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w:t>
            </w:r>
            <w:r>
              <w:rPr>
                <w:rFonts w:eastAsia="Times New Roman" w:cs="Arial"/>
                <w:b/>
                <w:bCs/>
              </w:rPr>
              <w:t>20</w:t>
            </w:r>
            <w:r w:rsidRPr="00F906A3">
              <w:rPr>
                <w:rFonts w:eastAsia="Times New Roman" w:cs="Arial"/>
                <w:b/>
                <w:bCs/>
              </w:rPr>
              <w:t>/</w:t>
            </w:r>
            <w:r>
              <w:rPr>
                <w:rFonts w:eastAsia="Times New Roman" w:cs="Arial"/>
                <w:b/>
                <w:bCs/>
              </w:rPr>
              <w:t>21</w:t>
            </w:r>
            <w:r w:rsidRPr="00F906A3">
              <w:rPr>
                <w:rFonts w:eastAsia="Times New Roman" w:cs="Arial"/>
              </w:rPr>
              <w:t> </w:t>
            </w:r>
          </w:p>
        </w:tc>
        <w:tc>
          <w:tcPr>
            <w:tcW w:w="1110" w:type="dxa"/>
            <w:tcBorders>
              <w:top w:val="single" w:sz="6" w:space="0" w:color="auto"/>
              <w:left w:val="single" w:sz="6" w:space="0" w:color="auto"/>
              <w:bottom w:val="single" w:sz="6" w:space="0" w:color="auto"/>
              <w:right w:val="single" w:sz="6" w:space="0" w:color="auto"/>
            </w:tcBorders>
            <w:shd w:val="clear" w:color="auto" w:fill="FBE4D5"/>
            <w:hideMark/>
          </w:tcPr>
          <w:p w14:paraId="1A1DEA03"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White</w:t>
            </w:r>
            <w:r w:rsidRPr="00F906A3">
              <w:rPr>
                <w:rFonts w:eastAsia="Times New Roman" w:cs="Arial"/>
              </w:rPr>
              <w:t> </w:t>
            </w:r>
          </w:p>
          <w:p w14:paraId="08A740B2"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1369AAB5"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w:t>
            </w:r>
            <w:r>
              <w:rPr>
                <w:rFonts w:eastAsia="Times New Roman" w:cs="Arial"/>
                <w:b/>
                <w:bCs/>
              </w:rPr>
              <w:t>20</w:t>
            </w:r>
            <w:r w:rsidRPr="00F906A3">
              <w:rPr>
                <w:rFonts w:eastAsia="Times New Roman" w:cs="Arial"/>
                <w:b/>
                <w:bCs/>
              </w:rPr>
              <w:t>/</w:t>
            </w:r>
            <w:r>
              <w:rPr>
                <w:rFonts w:eastAsia="Times New Roman" w:cs="Arial"/>
                <w:b/>
                <w:bCs/>
              </w:rPr>
              <w:t>21</w:t>
            </w:r>
            <w:r w:rsidRPr="00F906A3">
              <w:rPr>
                <w:rFonts w:eastAsia="Times New Roman" w:cs="Arial"/>
              </w:rPr>
              <w:t> </w:t>
            </w:r>
          </w:p>
        </w:tc>
        <w:tc>
          <w:tcPr>
            <w:tcW w:w="118" w:type="dxa"/>
            <w:vMerge w:val="restart"/>
            <w:tcBorders>
              <w:top w:val="single" w:sz="6" w:space="0" w:color="auto"/>
              <w:left w:val="single" w:sz="6" w:space="0" w:color="auto"/>
              <w:right w:val="single" w:sz="6" w:space="0" w:color="auto"/>
            </w:tcBorders>
            <w:shd w:val="clear" w:color="auto" w:fill="262626" w:themeFill="text1" w:themeFillTint="D9"/>
          </w:tcPr>
          <w:p w14:paraId="57C6A484" w14:textId="77777777" w:rsidR="000C6549" w:rsidRPr="005C1856" w:rsidRDefault="000C6549" w:rsidP="005B3F6F">
            <w:pPr>
              <w:spacing w:after="0"/>
              <w:textAlignment w:val="baseline"/>
              <w:rPr>
                <w:rFonts w:eastAsia="Times New Roman" w:cs="Arial"/>
                <w:b/>
                <w:bCs/>
              </w:rPr>
            </w:pPr>
          </w:p>
        </w:tc>
        <w:tc>
          <w:tcPr>
            <w:tcW w:w="936" w:type="dxa"/>
            <w:tcBorders>
              <w:top w:val="single" w:sz="6" w:space="0" w:color="auto"/>
              <w:left w:val="single" w:sz="6" w:space="0" w:color="auto"/>
              <w:bottom w:val="single" w:sz="6" w:space="0" w:color="auto"/>
              <w:right w:val="single" w:sz="6" w:space="0" w:color="auto"/>
            </w:tcBorders>
            <w:shd w:val="clear" w:color="auto" w:fill="D9E2F3"/>
            <w:hideMark/>
          </w:tcPr>
          <w:p w14:paraId="7AA22FB8"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BME</w:t>
            </w:r>
            <w:r w:rsidRPr="00F906A3">
              <w:rPr>
                <w:rFonts w:eastAsia="Times New Roman" w:cs="Arial"/>
              </w:rPr>
              <w:t> </w:t>
            </w:r>
          </w:p>
          <w:p w14:paraId="3B0DA8E5"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16152732"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w:t>
            </w:r>
            <w:r>
              <w:rPr>
                <w:rFonts w:eastAsia="Times New Roman" w:cs="Arial"/>
                <w:b/>
                <w:bCs/>
              </w:rPr>
              <w:t>21</w:t>
            </w:r>
            <w:r w:rsidRPr="00F906A3">
              <w:rPr>
                <w:rFonts w:eastAsia="Times New Roman" w:cs="Arial"/>
                <w:b/>
                <w:bCs/>
              </w:rPr>
              <w:t>/</w:t>
            </w:r>
            <w:r>
              <w:rPr>
                <w:rFonts w:eastAsia="Times New Roman" w:cs="Arial"/>
                <w:b/>
                <w:bCs/>
              </w:rPr>
              <w:t>22</w:t>
            </w:r>
            <w:r w:rsidRPr="00F906A3">
              <w:rPr>
                <w:rFonts w:eastAsia="Times New Roman" w:cs="Arial"/>
              </w:rPr>
              <w:t> </w:t>
            </w:r>
          </w:p>
        </w:tc>
        <w:tc>
          <w:tcPr>
            <w:tcW w:w="936" w:type="dxa"/>
            <w:tcBorders>
              <w:top w:val="single" w:sz="6" w:space="0" w:color="auto"/>
              <w:left w:val="single" w:sz="6" w:space="0" w:color="auto"/>
              <w:bottom w:val="single" w:sz="6" w:space="0" w:color="auto"/>
              <w:right w:val="single" w:sz="6" w:space="0" w:color="auto"/>
            </w:tcBorders>
            <w:shd w:val="clear" w:color="auto" w:fill="FBE4D5"/>
            <w:hideMark/>
          </w:tcPr>
          <w:p w14:paraId="448D6003"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White</w:t>
            </w:r>
            <w:r w:rsidRPr="00F906A3">
              <w:rPr>
                <w:rFonts w:eastAsia="Times New Roman" w:cs="Arial"/>
              </w:rPr>
              <w:t> </w:t>
            </w:r>
          </w:p>
          <w:p w14:paraId="7EA92B6D"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3AF3FAB8"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w:t>
            </w:r>
            <w:r>
              <w:rPr>
                <w:rFonts w:eastAsia="Times New Roman" w:cs="Arial"/>
                <w:b/>
                <w:bCs/>
              </w:rPr>
              <w:t>21</w:t>
            </w:r>
            <w:r w:rsidRPr="00F906A3">
              <w:rPr>
                <w:rFonts w:eastAsia="Times New Roman" w:cs="Arial"/>
                <w:b/>
                <w:bCs/>
              </w:rPr>
              <w:t>/</w:t>
            </w:r>
            <w:r>
              <w:rPr>
                <w:rFonts w:eastAsia="Times New Roman" w:cs="Arial"/>
                <w:b/>
                <w:bCs/>
              </w:rPr>
              <w:t>22</w:t>
            </w:r>
            <w:r w:rsidRPr="00F906A3">
              <w:rPr>
                <w:rFonts w:eastAsia="Times New Roman" w:cs="Arial"/>
              </w:rPr>
              <w:t> </w:t>
            </w:r>
          </w:p>
        </w:tc>
        <w:tc>
          <w:tcPr>
            <w:tcW w:w="85" w:type="dxa"/>
            <w:vMerge w:val="restart"/>
            <w:tcBorders>
              <w:top w:val="single" w:sz="6" w:space="0" w:color="auto"/>
              <w:left w:val="single" w:sz="6" w:space="0" w:color="auto"/>
              <w:right w:val="single" w:sz="6" w:space="0" w:color="auto"/>
            </w:tcBorders>
            <w:shd w:val="clear" w:color="auto" w:fill="262626" w:themeFill="text1" w:themeFillTint="D9"/>
          </w:tcPr>
          <w:p w14:paraId="3CE64414" w14:textId="77777777" w:rsidR="000C6549" w:rsidRPr="005C1856" w:rsidRDefault="000C6549" w:rsidP="005B3F6F">
            <w:pPr>
              <w:spacing w:after="0"/>
              <w:textAlignment w:val="baseline"/>
              <w:rPr>
                <w:rFonts w:eastAsia="Times New Roman" w:cs="Arial"/>
                <w:b/>
                <w:bCs/>
              </w:rPr>
            </w:pPr>
          </w:p>
        </w:tc>
        <w:tc>
          <w:tcPr>
            <w:tcW w:w="872" w:type="dxa"/>
            <w:tcBorders>
              <w:top w:val="single" w:sz="6" w:space="0" w:color="auto"/>
              <w:left w:val="single" w:sz="6" w:space="0" w:color="auto"/>
              <w:bottom w:val="single" w:sz="6" w:space="0" w:color="auto"/>
              <w:right w:val="single" w:sz="6" w:space="0" w:color="auto"/>
            </w:tcBorders>
            <w:shd w:val="clear" w:color="auto" w:fill="D9E2F3"/>
            <w:hideMark/>
          </w:tcPr>
          <w:p w14:paraId="68CE87EF"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BME</w:t>
            </w:r>
            <w:r w:rsidRPr="00F906A3">
              <w:rPr>
                <w:rFonts w:eastAsia="Times New Roman" w:cs="Arial"/>
              </w:rPr>
              <w:t> </w:t>
            </w:r>
          </w:p>
          <w:p w14:paraId="5641BF67"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3358BB9E"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202</w:t>
            </w:r>
            <w:r>
              <w:rPr>
                <w:rFonts w:eastAsia="Times New Roman" w:cs="Arial"/>
                <w:b/>
                <w:bCs/>
              </w:rPr>
              <w:t>2</w:t>
            </w:r>
            <w:r w:rsidRPr="00F906A3">
              <w:rPr>
                <w:rFonts w:eastAsia="Times New Roman" w:cs="Arial"/>
                <w:b/>
                <w:bCs/>
              </w:rPr>
              <w:t>/2</w:t>
            </w:r>
            <w:r>
              <w:rPr>
                <w:rFonts w:eastAsia="Times New Roman" w:cs="Arial"/>
                <w:b/>
                <w:bCs/>
              </w:rPr>
              <w:t>3</w:t>
            </w:r>
            <w:r w:rsidRPr="00F906A3">
              <w:rPr>
                <w:rFonts w:eastAsia="Times New Roman" w:cs="Arial"/>
              </w:rPr>
              <w:t> </w:t>
            </w:r>
          </w:p>
        </w:tc>
        <w:tc>
          <w:tcPr>
            <w:tcW w:w="872" w:type="dxa"/>
            <w:tcBorders>
              <w:top w:val="single" w:sz="6" w:space="0" w:color="auto"/>
              <w:left w:val="single" w:sz="6" w:space="0" w:color="auto"/>
              <w:bottom w:val="single" w:sz="6" w:space="0" w:color="auto"/>
              <w:right w:val="single" w:sz="6" w:space="0" w:color="auto"/>
            </w:tcBorders>
            <w:shd w:val="clear" w:color="auto" w:fill="FBE4D5"/>
            <w:hideMark/>
          </w:tcPr>
          <w:p w14:paraId="6E227722"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White</w:t>
            </w:r>
            <w:r w:rsidRPr="00F906A3">
              <w:rPr>
                <w:rFonts w:eastAsia="Times New Roman" w:cs="Arial"/>
              </w:rPr>
              <w:t> </w:t>
            </w:r>
          </w:p>
          <w:p w14:paraId="3B415248"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53FE629B"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202</w:t>
            </w:r>
            <w:r>
              <w:rPr>
                <w:rFonts w:eastAsia="Times New Roman" w:cs="Arial"/>
                <w:b/>
                <w:bCs/>
              </w:rPr>
              <w:t>2</w:t>
            </w:r>
            <w:r w:rsidRPr="00F906A3">
              <w:rPr>
                <w:rFonts w:eastAsia="Times New Roman" w:cs="Arial"/>
                <w:b/>
                <w:bCs/>
              </w:rPr>
              <w:t>/2</w:t>
            </w:r>
            <w:r>
              <w:rPr>
                <w:rFonts w:eastAsia="Times New Roman" w:cs="Arial"/>
                <w:b/>
                <w:bCs/>
              </w:rPr>
              <w:t>3</w:t>
            </w:r>
            <w:r w:rsidRPr="00F906A3">
              <w:rPr>
                <w:rFonts w:eastAsia="Times New Roman" w:cs="Arial"/>
              </w:rPr>
              <w:t> </w:t>
            </w:r>
          </w:p>
        </w:tc>
      </w:tr>
      <w:tr w:rsidR="000C6549" w:rsidRPr="005C1856" w14:paraId="22A7790A" w14:textId="77777777" w:rsidTr="005B3F6F">
        <w:trPr>
          <w:trHeight w:val="255"/>
        </w:trPr>
        <w:tc>
          <w:tcPr>
            <w:tcW w:w="10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2404DB6" w14:textId="77777777" w:rsidR="000C6549" w:rsidRPr="005C1856" w:rsidRDefault="000C6549" w:rsidP="005B3F6F">
            <w:pPr>
              <w:spacing w:after="0"/>
              <w:textAlignment w:val="baseline"/>
              <w:rPr>
                <w:rFonts w:ascii="Times New Roman" w:eastAsia="Times New Roman" w:hAnsi="Times New Roman"/>
                <w:color w:val="425563"/>
              </w:rPr>
            </w:pPr>
            <w:r w:rsidRPr="005C1856">
              <w:rPr>
                <w:rFonts w:eastAsia="Times New Roman" w:cs="Arial"/>
                <w:b/>
                <w:bCs/>
              </w:rPr>
              <w:t>6. Staff Survey </w:t>
            </w:r>
            <w:r w:rsidRPr="005C1856">
              <w:rPr>
                <w:rFonts w:eastAsia="Times New Roman" w:cs="Arial"/>
              </w:rPr>
              <w:t> </w:t>
            </w:r>
          </w:p>
          <w:p w14:paraId="67F1FAC2" w14:textId="77777777" w:rsidR="000C6549" w:rsidRPr="005C1856" w:rsidRDefault="000C6549" w:rsidP="005B3F6F">
            <w:pPr>
              <w:spacing w:after="0"/>
              <w:textAlignment w:val="baseline"/>
              <w:rPr>
                <w:rFonts w:ascii="Times New Roman" w:eastAsia="Times New Roman" w:hAnsi="Times New Roman"/>
                <w:color w:val="425563"/>
              </w:rPr>
            </w:pPr>
            <w:r w:rsidRPr="005C1856">
              <w:rPr>
                <w:rFonts w:eastAsia="Times New Roman" w:cs="Arial"/>
                <w:b/>
                <w:bCs/>
              </w:rPr>
              <w:t>Q1</w:t>
            </w:r>
            <w:r>
              <w:rPr>
                <w:rFonts w:eastAsia="Times New Roman" w:cs="Arial"/>
                <w:b/>
                <w:bCs/>
              </w:rPr>
              <w:t>4b/c</w:t>
            </w:r>
          </w:p>
        </w:tc>
        <w:tc>
          <w:tcPr>
            <w:tcW w:w="17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92DD4CB" w14:textId="77777777" w:rsidR="000C6549" w:rsidRPr="005C1856" w:rsidRDefault="000C6549" w:rsidP="005B3F6F">
            <w:pPr>
              <w:spacing w:after="0"/>
              <w:textAlignment w:val="baseline"/>
              <w:rPr>
                <w:rFonts w:ascii="Times New Roman" w:eastAsia="Times New Roman" w:hAnsi="Times New Roman"/>
                <w:color w:val="425563"/>
              </w:rPr>
            </w:pPr>
            <w:r w:rsidRPr="005C1856">
              <w:rPr>
                <w:rFonts w:eastAsia="Times New Roman" w:cs="Arial"/>
              </w:rPr>
              <w:t>Percentage of staff experiencing harassment, bullying or abuse from staff in last 12 months </w:t>
            </w:r>
          </w:p>
        </w:tc>
        <w:tc>
          <w:tcPr>
            <w:tcW w:w="1141" w:type="dxa"/>
            <w:tcBorders>
              <w:top w:val="single" w:sz="6" w:space="0" w:color="auto"/>
              <w:left w:val="single" w:sz="6" w:space="0" w:color="auto"/>
              <w:bottom w:val="single" w:sz="6" w:space="0" w:color="auto"/>
              <w:right w:val="single" w:sz="6" w:space="0" w:color="auto"/>
            </w:tcBorders>
            <w:shd w:val="clear" w:color="auto" w:fill="D9E2F3"/>
            <w:hideMark/>
          </w:tcPr>
          <w:p w14:paraId="7E49544C" w14:textId="77777777" w:rsidR="000C6549" w:rsidRPr="005C1856" w:rsidRDefault="000C6549" w:rsidP="005B3F6F">
            <w:pPr>
              <w:spacing w:after="0"/>
              <w:textAlignment w:val="baseline"/>
              <w:rPr>
                <w:rFonts w:ascii="Times New Roman" w:eastAsia="Times New Roman" w:hAnsi="Times New Roman"/>
                <w:color w:val="425563"/>
              </w:rPr>
            </w:pPr>
            <w:r w:rsidRPr="005C1856">
              <w:rPr>
                <w:rFonts w:eastAsia="Times New Roman" w:cs="Arial"/>
              </w:rPr>
              <w:t>Berkshire  </w:t>
            </w:r>
          </w:p>
          <w:p w14:paraId="5E33DEAB" w14:textId="77777777" w:rsidR="000C6549" w:rsidRPr="005C1856" w:rsidRDefault="000C6549" w:rsidP="005B3F6F">
            <w:pPr>
              <w:spacing w:after="0"/>
              <w:textAlignment w:val="baseline"/>
              <w:rPr>
                <w:rFonts w:ascii="Times New Roman" w:eastAsia="Times New Roman" w:hAnsi="Times New Roman"/>
                <w:color w:val="425563"/>
              </w:rPr>
            </w:pPr>
            <w:r w:rsidRPr="005C1856">
              <w:rPr>
                <w:rFonts w:eastAsia="Times New Roman" w:cs="Arial"/>
              </w:rPr>
              <w:t>Healthcare </w:t>
            </w:r>
          </w:p>
        </w:tc>
        <w:tc>
          <w:tcPr>
            <w:tcW w:w="888" w:type="dxa"/>
            <w:tcBorders>
              <w:top w:val="single" w:sz="6" w:space="0" w:color="auto"/>
              <w:left w:val="single" w:sz="6" w:space="0" w:color="auto"/>
              <w:bottom w:val="single" w:sz="6" w:space="0" w:color="auto"/>
              <w:right w:val="single" w:sz="6" w:space="0" w:color="auto"/>
            </w:tcBorders>
            <w:shd w:val="clear" w:color="auto" w:fill="D9E2F3"/>
            <w:hideMark/>
          </w:tcPr>
          <w:p w14:paraId="06F23817" w14:textId="77777777" w:rsidR="000C6549" w:rsidRPr="005C1856" w:rsidRDefault="000C6549" w:rsidP="005B3F6F">
            <w:pPr>
              <w:spacing w:after="0"/>
              <w:textAlignment w:val="baseline"/>
              <w:rPr>
                <w:rFonts w:ascii="Times New Roman" w:eastAsia="Times New Roman" w:hAnsi="Times New Roman"/>
                <w:color w:val="425563"/>
              </w:rPr>
            </w:pPr>
            <w:r w:rsidRPr="005C1856">
              <w:rPr>
                <w:rFonts w:eastAsia="Times New Roman" w:cs="Arial"/>
              </w:rPr>
              <w:t>2</w:t>
            </w:r>
            <w:r>
              <w:rPr>
                <w:rFonts w:eastAsia="Times New Roman" w:cs="Arial"/>
              </w:rPr>
              <w:t>3</w:t>
            </w:r>
            <w:r w:rsidRPr="005C1856">
              <w:rPr>
                <w:rFonts w:eastAsia="Times New Roman" w:cs="Arial"/>
              </w:rPr>
              <w:t>% </w:t>
            </w:r>
          </w:p>
        </w:tc>
        <w:tc>
          <w:tcPr>
            <w:tcW w:w="1110" w:type="dxa"/>
            <w:tcBorders>
              <w:top w:val="single" w:sz="6" w:space="0" w:color="auto"/>
              <w:left w:val="single" w:sz="6" w:space="0" w:color="auto"/>
              <w:bottom w:val="single" w:sz="6" w:space="0" w:color="auto"/>
              <w:right w:val="single" w:sz="6" w:space="0" w:color="auto"/>
            </w:tcBorders>
            <w:shd w:val="clear" w:color="auto" w:fill="FBE4D5"/>
            <w:hideMark/>
          </w:tcPr>
          <w:p w14:paraId="155E8866"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18</w:t>
            </w:r>
            <w:r w:rsidRPr="005C1856">
              <w:rPr>
                <w:rFonts w:eastAsia="Times New Roman" w:cs="Arial"/>
              </w:rPr>
              <w:t>% </w:t>
            </w:r>
          </w:p>
        </w:tc>
        <w:tc>
          <w:tcPr>
            <w:tcW w:w="118" w:type="dxa"/>
            <w:vMerge/>
            <w:tcBorders>
              <w:left w:val="single" w:sz="6" w:space="0" w:color="auto"/>
              <w:right w:val="single" w:sz="6" w:space="0" w:color="auto"/>
            </w:tcBorders>
            <w:shd w:val="clear" w:color="auto" w:fill="262626" w:themeFill="text1" w:themeFillTint="D9"/>
          </w:tcPr>
          <w:p w14:paraId="66A373D0" w14:textId="77777777" w:rsidR="000C6549" w:rsidRPr="005C1856" w:rsidRDefault="000C6549" w:rsidP="005B3F6F">
            <w:pPr>
              <w:spacing w:after="0"/>
              <w:textAlignment w:val="baseline"/>
              <w:rPr>
                <w:rFonts w:eastAsia="Times New Roman" w:cs="Arial"/>
              </w:rPr>
            </w:pPr>
          </w:p>
        </w:tc>
        <w:tc>
          <w:tcPr>
            <w:tcW w:w="936" w:type="dxa"/>
            <w:tcBorders>
              <w:top w:val="single" w:sz="6" w:space="0" w:color="auto"/>
              <w:left w:val="single" w:sz="6" w:space="0" w:color="auto"/>
              <w:bottom w:val="single" w:sz="6" w:space="0" w:color="auto"/>
              <w:right w:val="single" w:sz="6" w:space="0" w:color="auto"/>
            </w:tcBorders>
            <w:shd w:val="clear" w:color="auto" w:fill="D9E2F3"/>
            <w:hideMark/>
          </w:tcPr>
          <w:p w14:paraId="279EECB3" w14:textId="77777777" w:rsidR="000C6549" w:rsidRPr="005C1856" w:rsidRDefault="000C6549" w:rsidP="005B3F6F">
            <w:pPr>
              <w:spacing w:after="0"/>
              <w:textAlignment w:val="baseline"/>
              <w:rPr>
                <w:rFonts w:ascii="Times New Roman" w:eastAsia="Times New Roman" w:hAnsi="Times New Roman"/>
                <w:color w:val="425563"/>
              </w:rPr>
            </w:pPr>
            <w:r w:rsidRPr="005C1856">
              <w:rPr>
                <w:rFonts w:eastAsia="Times New Roman" w:cs="Arial"/>
              </w:rPr>
              <w:t>2</w:t>
            </w:r>
            <w:r>
              <w:rPr>
                <w:rFonts w:eastAsia="Times New Roman" w:cs="Arial"/>
              </w:rPr>
              <w:t>3</w:t>
            </w:r>
            <w:r w:rsidRPr="005C1856">
              <w:rPr>
                <w:rFonts w:eastAsia="Times New Roman" w:cs="Arial"/>
              </w:rPr>
              <w:t>% </w:t>
            </w:r>
          </w:p>
        </w:tc>
        <w:tc>
          <w:tcPr>
            <w:tcW w:w="936" w:type="dxa"/>
            <w:tcBorders>
              <w:top w:val="single" w:sz="6" w:space="0" w:color="auto"/>
              <w:left w:val="single" w:sz="6" w:space="0" w:color="auto"/>
              <w:bottom w:val="single" w:sz="6" w:space="0" w:color="auto"/>
              <w:right w:val="single" w:sz="6" w:space="0" w:color="auto"/>
            </w:tcBorders>
            <w:shd w:val="clear" w:color="auto" w:fill="FBE4D5"/>
            <w:hideMark/>
          </w:tcPr>
          <w:p w14:paraId="16EB455A"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14</w:t>
            </w:r>
            <w:r w:rsidRPr="005C1856">
              <w:rPr>
                <w:rFonts w:eastAsia="Times New Roman" w:cs="Arial"/>
              </w:rPr>
              <w:t>% </w:t>
            </w:r>
          </w:p>
        </w:tc>
        <w:tc>
          <w:tcPr>
            <w:tcW w:w="85" w:type="dxa"/>
            <w:vMerge/>
            <w:tcBorders>
              <w:left w:val="single" w:sz="6" w:space="0" w:color="auto"/>
              <w:right w:val="single" w:sz="6" w:space="0" w:color="auto"/>
            </w:tcBorders>
            <w:shd w:val="clear" w:color="auto" w:fill="262626" w:themeFill="text1" w:themeFillTint="D9"/>
          </w:tcPr>
          <w:p w14:paraId="5AD05B9F" w14:textId="77777777" w:rsidR="000C6549" w:rsidRPr="005C1856" w:rsidRDefault="000C6549" w:rsidP="005B3F6F">
            <w:pPr>
              <w:spacing w:after="0"/>
              <w:textAlignment w:val="baseline"/>
              <w:rPr>
                <w:rFonts w:eastAsia="Times New Roman" w:cs="Arial"/>
                <w:color w:val="00B050"/>
              </w:rPr>
            </w:pPr>
          </w:p>
        </w:tc>
        <w:tc>
          <w:tcPr>
            <w:tcW w:w="872" w:type="dxa"/>
            <w:tcBorders>
              <w:top w:val="single" w:sz="6" w:space="0" w:color="auto"/>
              <w:left w:val="single" w:sz="6" w:space="0" w:color="auto"/>
              <w:bottom w:val="single" w:sz="6" w:space="0" w:color="auto"/>
              <w:right w:val="single" w:sz="6" w:space="0" w:color="auto"/>
            </w:tcBorders>
            <w:shd w:val="clear" w:color="auto" w:fill="D9E2F3"/>
            <w:hideMark/>
          </w:tcPr>
          <w:p w14:paraId="0657B902" w14:textId="77777777" w:rsidR="000C6549" w:rsidRPr="005C1856" w:rsidRDefault="000C6549" w:rsidP="005B3F6F">
            <w:pPr>
              <w:spacing w:after="0"/>
              <w:textAlignment w:val="baseline"/>
              <w:rPr>
                <w:rFonts w:eastAsia="Times New Roman" w:cs="Arial"/>
                <w:b/>
                <w:bCs/>
              </w:rPr>
            </w:pPr>
            <w:r w:rsidRPr="00454147">
              <w:rPr>
                <w:rFonts w:eastAsia="Times New Roman" w:cs="Arial"/>
                <w:b/>
                <w:bCs/>
              </w:rPr>
              <w:t>20.8%</w:t>
            </w:r>
          </w:p>
        </w:tc>
        <w:tc>
          <w:tcPr>
            <w:tcW w:w="872" w:type="dxa"/>
            <w:tcBorders>
              <w:top w:val="single" w:sz="6" w:space="0" w:color="auto"/>
              <w:left w:val="single" w:sz="6" w:space="0" w:color="auto"/>
              <w:bottom w:val="single" w:sz="6" w:space="0" w:color="auto"/>
              <w:right w:val="single" w:sz="6" w:space="0" w:color="auto"/>
            </w:tcBorders>
            <w:shd w:val="clear" w:color="auto" w:fill="FBE4D5"/>
            <w:hideMark/>
          </w:tcPr>
          <w:p w14:paraId="6E6137D3" w14:textId="77777777" w:rsidR="000C6549" w:rsidRPr="005C1856" w:rsidRDefault="000C6549" w:rsidP="005B3F6F">
            <w:pPr>
              <w:spacing w:after="0"/>
              <w:textAlignment w:val="baseline"/>
              <w:rPr>
                <w:rFonts w:eastAsia="Times New Roman" w:cs="Arial"/>
                <w:b/>
                <w:bCs/>
              </w:rPr>
            </w:pPr>
            <w:r w:rsidRPr="005C1856">
              <w:rPr>
                <w:rFonts w:eastAsia="Times New Roman" w:cs="Arial"/>
                <w:b/>
                <w:bCs/>
              </w:rPr>
              <w:t> </w:t>
            </w:r>
            <w:r w:rsidRPr="00454147">
              <w:rPr>
                <w:rFonts w:eastAsia="Times New Roman" w:cs="Arial"/>
                <w:b/>
                <w:bCs/>
              </w:rPr>
              <w:t>15.</w:t>
            </w:r>
            <w:r>
              <w:rPr>
                <w:rFonts w:eastAsia="Times New Roman" w:cs="Arial"/>
                <w:b/>
                <w:bCs/>
              </w:rPr>
              <w:t>4</w:t>
            </w:r>
            <w:r w:rsidRPr="00454147">
              <w:rPr>
                <w:rFonts w:eastAsia="Times New Roman" w:cs="Arial"/>
                <w:b/>
                <w:bCs/>
              </w:rPr>
              <w:t>%</w:t>
            </w:r>
          </w:p>
        </w:tc>
      </w:tr>
      <w:tr w:rsidR="000C6549" w:rsidRPr="005C1856" w14:paraId="71D18F3D" w14:textId="77777777" w:rsidTr="005B3F6F">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DB30F4" w14:textId="77777777" w:rsidR="000C6549" w:rsidRPr="005C1856" w:rsidRDefault="000C6549" w:rsidP="005B3F6F">
            <w:pPr>
              <w:spacing w:after="0"/>
              <w:rPr>
                <w:rFonts w:ascii="Times New Roman" w:eastAsia="Times New Roman" w:hAnsi="Times New Roman"/>
                <w:color w:val="425563"/>
              </w:rPr>
            </w:pPr>
          </w:p>
        </w:tc>
        <w:tc>
          <w:tcPr>
            <w:tcW w:w="179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F1BC96" w14:textId="77777777" w:rsidR="000C6549" w:rsidRPr="005C1856" w:rsidRDefault="000C6549" w:rsidP="005B3F6F">
            <w:pPr>
              <w:spacing w:after="0"/>
              <w:rPr>
                <w:rFonts w:ascii="Times New Roman" w:eastAsia="Times New Roman" w:hAnsi="Times New Roman"/>
                <w:color w:val="425563"/>
              </w:rPr>
            </w:pPr>
          </w:p>
        </w:tc>
        <w:tc>
          <w:tcPr>
            <w:tcW w:w="1141" w:type="dxa"/>
            <w:tcBorders>
              <w:top w:val="single" w:sz="6" w:space="0" w:color="auto"/>
              <w:left w:val="single" w:sz="6" w:space="0" w:color="auto"/>
              <w:bottom w:val="single" w:sz="6" w:space="0" w:color="auto"/>
              <w:right w:val="single" w:sz="6" w:space="0" w:color="auto"/>
            </w:tcBorders>
            <w:shd w:val="clear" w:color="auto" w:fill="D9E2F3"/>
            <w:hideMark/>
          </w:tcPr>
          <w:p w14:paraId="50DC85F5" w14:textId="77777777" w:rsidR="000C6549" w:rsidRPr="005C1856" w:rsidRDefault="000C6549" w:rsidP="005B3F6F">
            <w:pPr>
              <w:spacing w:after="0"/>
              <w:textAlignment w:val="baseline"/>
              <w:rPr>
                <w:rFonts w:ascii="Times New Roman" w:eastAsia="Times New Roman" w:hAnsi="Times New Roman"/>
                <w:color w:val="425563"/>
              </w:rPr>
            </w:pPr>
            <w:r w:rsidRPr="005C1856">
              <w:rPr>
                <w:rFonts w:eastAsia="Times New Roman" w:cs="Arial"/>
              </w:rPr>
              <w:t>NHS Trusts </w:t>
            </w:r>
          </w:p>
        </w:tc>
        <w:tc>
          <w:tcPr>
            <w:tcW w:w="888" w:type="dxa"/>
            <w:tcBorders>
              <w:top w:val="single" w:sz="6" w:space="0" w:color="auto"/>
              <w:left w:val="single" w:sz="6" w:space="0" w:color="auto"/>
              <w:bottom w:val="single" w:sz="6" w:space="0" w:color="auto"/>
              <w:right w:val="single" w:sz="6" w:space="0" w:color="auto"/>
            </w:tcBorders>
            <w:shd w:val="clear" w:color="auto" w:fill="D9E2F3"/>
            <w:hideMark/>
          </w:tcPr>
          <w:p w14:paraId="370BDC13" w14:textId="77777777" w:rsidR="000C6549" w:rsidRPr="005C1856" w:rsidRDefault="000C6549" w:rsidP="005B3F6F">
            <w:pPr>
              <w:spacing w:after="0"/>
              <w:textAlignment w:val="baseline"/>
              <w:rPr>
                <w:rFonts w:ascii="Times New Roman" w:eastAsia="Times New Roman" w:hAnsi="Times New Roman"/>
                <w:color w:val="425563"/>
              </w:rPr>
            </w:pPr>
            <w:r w:rsidRPr="005C1856">
              <w:rPr>
                <w:rFonts w:eastAsia="Times New Roman" w:cs="Arial"/>
              </w:rPr>
              <w:t>2</w:t>
            </w:r>
            <w:r>
              <w:rPr>
                <w:rFonts w:eastAsia="Times New Roman" w:cs="Arial"/>
              </w:rPr>
              <w:t>5</w:t>
            </w:r>
            <w:r w:rsidRPr="005C1856">
              <w:rPr>
                <w:rFonts w:eastAsia="Times New Roman" w:cs="Arial"/>
              </w:rPr>
              <w:t>% </w:t>
            </w:r>
          </w:p>
        </w:tc>
        <w:tc>
          <w:tcPr>
            <w:tcW w:w="1110" w:type="dxa"/>
            <w:tcBorders>
              <w:top w:val="single" w:sz="6" w:space="0" w:color="auto"/>
              <w:left w:val="single" w:sz="6" w:space="0" w:color="auto"/>
              <w:bottom w:val="single" w:sz="6" w:space="0" w:color="auto"/>
              <w:right w:val="single" w:sz="6" w:space="0" w:color="auto"/>
            </w:tcBorders>
            <w:shd w:val="clear" w:color="auto" w:fill="FBE4D5"/>
            <w:hideMark/>
          </w:tcPr>
          <w:p w14:paraId="5D069719" w14:textId="77777777" w:rsidR="000C6549" w:rsidRPr="005C1856" w:rsidRDefault="000C6549" w:rsidP="005B3F6F">
            <w:pPr>
              <w:spacing w:after="0"/>
              <w:textAlignment w:val="baseline"/>
              <w:rPr>
                <w:rFonts w:ascii="Times New Roman" w:eastAsia="Times New Roman" w:hAnsi="Times New Roman"/>
                <w:color w:val="425563"/>
              </w:rPr>
            </w:pPr>
            <w:r w:rsidRPr="005C1856">
              <w:rPr>
                <w:rFonts w:eastAsia="Times New Roman" w:cs="Arial"/>
              </w:rPr>
              <w:t>2</w:t>
            </w:r>
            <w:r>
              <w:rPr>
                <w:rFonts w:eastAsia="Times New Roman" w:cs="Arial"/>
              </w:rPr>
              <w:t>0</w:t>
            </w:r>
            <w:r w:rsidRPr="005C1856">
              <w:rPr>
                <w:rFonts w:eastAsia="Times New Roman" w:cs="Arial"/>
              </w:rPr>
              <w:t>% </w:t>
            </w:r>
          </w:p>
        </w:tc>
        <w:tc>
          <w:tcPr>
            <w:tcW w:w="118" w:type="dxa"/>
            <w:vMerge/>
            <w:tcBorders>
              <w:left w:val="single" w:sz="6" w:space="0" w:color="auto"/>
              <w:bottom w:val="single" w:sz="6" w:space="0" w:color="auto"/>
              <w:right w:val="single" w:sz="6" w:space="0" w:color="auto"/>
            </w:tcBorders>
            <w:shd w:val="clear" w:color="auto" w:fill="262626" w:themeFill="text1" w:themeFillTint="D9"/>
          </w:tcPr>
          <w:p w14:paraId="60DF7DE3" w14:textId="77777777" w:rsidR="000C6549" w:rsidRPr="005C1856" w:rsidRDefault="000C6549" w:rsidP="005B3F6F">
            <w:pPr>
              <w:spacing w:after="0"/>
              <w:textAlignment w:val="baseline"/>
              <w:rPr>
                <w:rFonts w:eastAsia="Times New Roman" w:cs="Arial"/>
              </w:rPr>
            </w:pPr>
          </w:p>
        </w:tc>
        <w:tc>
          <w:tcPr>
            <w:tcW w:w="936" w:type="dxa"/>
            <w:tcBorders>
              <w:top w:val="single" w:sz="6" w:space="0" w:color="auto"/>
              <w:left w:val="single" w:sz="6" w:space="0" w:color="auto"/>
              <w:bottom w:val="single" w:sz="6" w:space="0" w:color="auto"/>
              <w:right w:val="single" w:sz="6" w:space="0" w:color="auto"/>
            </w:tcBorders>
            <w:shd w:val="clear" w:color="auto" w:fill="D9E2F3"/>
            <w:hideMark/>
          </w:tcPr>
          <w:p w14:paraId="78ED4534" w14:textId="77777777" w:rsidR="000C6549" w:rsidRPr="005C1856" w:rsidRDefault="000C6549" w:rsidP="005B3F6F">
            <w:pPr>
              <w:spacing w:after="0"/>
              <w:textAlignment w:val="baseline"/>
              <w:rPr>
                <w:rFonts w:ascii="Times New Roman" w:eastAsia="Times New Roman" w:hAnsi="Times New Roman"/>
                <w:color w:val="425563"/>
              </w:rPr>
            </w:pPr>
            <w:r w:rsidRPr="005C1856">
              <w:rPr>
                <w:rFonts w:eastAsia="Times New Roman" w:cs="Arial"/>
              </w:rPr>
              <w:t>2</w:t>
            </w:r>
            <w:r>
              <w:rPr>
                <w:rFonts w:eastAsia="Times New Roman" w:cs="Arial"/>
              </w:rPr>
              <w:t>3</w:t>
            </w:r>
            <w:r w:rsidRPr="005C1856">
              <w:rPr>
                <w:rFonts w:eastAsia="Times New Roman" w:cs="Arial"/>
              </w:rPr>
              <w:t>% </w:t>
            </w:r>
          </w:p>
        </w:tc>
        <w:tc>
          <w:tcPr>
            <w:tcW w:w="936" w:type="dxa"/>
            <w:tcBorders>
              <w:top w:val="single" w:sz="6" w:space="0" w:color="auto"/>
              <w:left w:val="single" w:sz="6" w:space="0" w:color="auto"/>
              <w:bottom w:val="single" w:sz="6" w:space="0" w:color="auto"/>
              <w:right w:val="single" w:sz="6" w:space="0" w:color="auto"/>
            </w:tcBorders>
            <w:shd w:val="clear" w:color="auto" w:fill="FBE4D5"/>
            <w:hideMark/>
          </w:tcPr>
          <w:p w14:paraId="4184D0A1"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18</w:t>
            </w:r>
            <w:r w:rsidRPr="005C1856">
              <w:rPr>
                <w:rFonts w:eastAsia="Times New Roman" w:cs="Arial"/>
              </w:rPr>
              <w:t>% </w:t>
            </w:r>
          </w:p>
        </w:tc>
        <w:tc>
          <w:tcPr>
            <w:tcW w:w="85" w:type="dxa"/>
            <w:vMerge/>
            <w:tcBorders>
              <w:left w:val="single" w:sz="6" w:space="0" w:color="auto"/>
              <w:bottom w:val="single" w:sz="6" w:space="0" w:color="auto"/>
              <w:right w:val="single" w:sz="6" w:space="0" w:color="auto"/>
            </w:tcBorders>
            <w:shd w:val="clear" w:color="auto" w:fill="262626" w:themeFill="text1" w:themeFillTint="D9"/>
          </w:tcPr>
          <w:p w14:paraId="1F448A54" w14:textId="77777777" w:rsidR="000C6549" w:rsidRPr="005C1856" w:rsidRDefault="000C6549" w:rsidP="005B3F6F">
            <w:pPr>
              <w:spacing w:after="0"/>
              <w:textAlignment w:val="baseline"/>
              <w:rPr>
                <w:rFonts w:eastAsia="Times New Roman" w:cs="Arial"/>
              </w:rPr>
            </w:pPr>
          </w:p>
        </w:tc>
        <w:tc>
          <w:tcPr>
            <w:tcW w:w="872" w:type="dxa"/>
            <w:tcBorders>
              <w:top w:val="single" w:sz="6" w:space="0" w:color="auto"/>
              <w:left w:val="single" w:sz="6" w:space="0" w:color="auto"/>
              <w:bottom w:val="single" w:sz="6" w:space="0" w:color="auto"/>
              <w:right w:val="single" w:sz="6" w:space="0" w:color="auto"/>
            </w:tcBorders>
            <w:shd w:val="clear" w:color="auto" w:fill="D9E2F3"/>
            <w:hideMark/>
          </w:tcPr>
          <w:p w14:paraId="237B8A31" w14:textId="77777777" w:rsidR="000C6549" w:rsidRPr="005C1856" w:rsidRDefault="000C6549" w:rsidP="005B3F6F">
            <w:pPr>
              <w:spacing w:after="0"/>
              <w:textAlignment w:val="baseline"/>
              <w:rPr>
                <w:rFonts w:ascii="Times New Roman" w:eastAsia="Times New Roman" w:hAnsi="Times New Roman"/>
                <w:b/>
                <w:bCs/>
                <w:color w:val="425563"/>
              </w:rPr>
            </w:pPr>
            <w:r w:rsidRPr="005C1856">
              <w:rPr>
                <w:rFonts w:eastAsia="Times New Roman" w:cs="Arial"/>
                <w:b/>
                <w:bCs/>
              </w:rPr>
              <w:t> </w:t>
            </w:r>
            <w:r>
              <w:rPr>
                <w:rFonts w:eastAsia="Times New Roman" w:cs="Arial"/>
                <w:b/>
                <w:bCs/>
              </w:rPr>
              <w:t>27.6%</w:t>
            </w:r>
          </w:p>
        </w:tc>
        <w:tc>
          <w:tcPr>
            <w:tcW w:w="872" w:type="dxa"/>
            <w:tcBorders>
              <w:top w:val="single" w:sz="6" w:space="0" w:color="auto"/>
              <w:left w:val="single" w:sz="6" w:space="0" w:color="auto"/>
              <w:bottom w:val="single" w:sz="6" w:space="0" w:color="auto"/>
              <w:right w:val="single" w:sz="6" w:space="0" w:color="auto"/>
            </w:tcBorders>
            <w:shd w:val="clear" w:color="auto" w:fill="FBE4D5"/>
            <w:hideMark/>
          </w:tcPr>
          <w:p w14:paraId="55712CD3" w14:textId="77777777" w:rsidR="000C6549" w:rsidRPr="005C1856" w:rsidRDefault="000C6549" w:rsidP="005B3F6F">
            <w:pPr>
              <w:spacing w:after="0"/>
              <w:textAlignment w:val="baseline"/>
              <w:rPr>
                <w:rFonts w:ascii="Times New Roman" w:eastAsia="Times New Roman" w:hAnsi="Times New Roman"/>
                <w:b/>
                <w:bCs/>
                <w:color w:val="425563"/>
              </w:rPr>
            </w:pPr>
            <w:r w:rsidRPr="005C1856">
              <w:rPr>
                <w:rFonts w:eastAsia="Times New Roman" w:cs="Arial"/>
                <w:b/>
                <w:bCs/>
              </w:rPr>
              <w:t> </w:t>
            </w:r>
            <w:r>
              <w:rPr>
                <w:rFonts w:eastAsia="Times New Roman" w:cs="Arial"/>
                <w:b/>
                <w:bCs/>
              </w:rPr>
              <w:t>22.5%</w:t>
            </w:r>
          </w:p>
        </w:tc>
      </w:tr>
    </w:tbl>
    <w:p w14:paraId="0F710947" w14:textId="77777777" w:rsidR="000C6549" w:rsidRDefault="000C6549" w:rsidP="000C6549">
      <w:pPr>
        <w:spacing w:after="0"/>
        <w:textAlignment w:val="baseline"/>
        <w:rPr>
          <w:rFonts w:eastAsia="Times New Roman" w:cs="Arial"/>
          <w:sz w:val="24"/>
          <w:szCs w:val="24"/>
        </w:rPr>
      </w:pPr>
      <w:r w:rsidRPr="005C1856">
        <w:rPr>
          <w:rFonts w:eastAsia="Times New Roman" w:cs="Arial"/>
          <w:sz w:val="24"/>
          <w:szCs w:val="24"/>
        </w:rPr>
        <w:lastRenderedPageBreak/>
        <w:t> </w:t>
      </w:r>
    </w:p>
    <w:p w14:paraId="7E7DB4D7" w14:textId="77777777" w:rsidR="000C6549" w:rsidRDefault="000C6549" w:rsidP="000C6549">
      <w:pPr>
        <w:spacing w:after="0"/>
        <w:textAlignment w:val="baseline"/>
        <w:rPr>
          <w:rStyle w:val="normaltextrun"/>
          <w:rFonts w:cs="Arial"/>
          <w:color w:val="000000"/>
          <w:shd w:val="clear" w:color="auto" w:fill="FFFFFF"/>
        </w:rPr>
      </w:pPr>
      <w:r>
        <w:rPr>
          <w:rStyle w:val="normaltextrun"/>
          <w:rFonts w:cs="Arial"/>
          <w:color w:val="000000"/>
          <w:shd w:val="clear" w:color="auto" w:fill="FFFFFF"/>
        </w:rPr>
        <w:t xml:space="preserve">An improvement of 2.2% from 21/22 for BME colleagues but a 1.4% decline for our white colleagues.  However, based on the above our BME colleagues are still 5.4% more likely to experience harassment, bullying or abuse from colleagues than their white counterparts. </w:t>
      </w:r>
    </w:p>
    <w:p w14:paraId="378FAA52" w14:textId="77777777" w:rsidR="000C6549" w:rsidRDefault="000C6549" w:rsidP="000C6549">
      <w:pPr>
        <w:spacing w:after="0"/>
        <w:textAlignment w:val="baseline"/>
        <w:rPr>
          <w:rFonts w:ascii="Segoe UI" w:eastAsia="Times New Roman" w:hAnsi="Segoe UI" w:cs="Segoe UI"/>
          <w:color w:val="425563"/>
          <w:sz w:val="24"/>
          <w:szCs w:val="24"/>
        </w:rPr>
      </w:pPr>
    </w:p>
    <w:p w14:paraId="1D85DC57" w14:textId="77777777" w:rsidR="000C6549" w:rsidRDefault="000C6549" w:rsidP="000C6549">
      <w:pPr>
        <w:spacing w:after="0"/>
        <w:textAlignment w:val="baseline"/>
        <w:rPr>
          <w:rFonts w:ascii="Segoe UI" w:eastAsia="Times New Roman" w:hAnsi="Segoe UI" w:cs="Segoe UI"/>
          <w:color w:val="425563"/>
          <w:sz w:val="24"/>
          <w:szCs w:val="24"/>
        </w:rPr>
      </w:pPr>
    </w:p>
    <w:p w14:paraId="3362B333" w14:textId="77777777" w:rsidR="000C6549" w:rsidRDefault="000C6549" w:rsidP="000C6549">
      <w:pPr>
        <w:spacing w:after="0"/>
        <w:textAlignment w:val="baseline"/>
        <w:rPr>
          <w:rFonts w:ascii="Segoe UI" w:eastAsia="Times New Roman" w:hAnsi="Segoe UI" w:cs="Segoe UI"/>
          <w:color w:val="425563"/>
          <w:sz w:val="24"/>
          <w:szCs w:val="24"/>
        </w:rPr>
      </w:pPr>
    </w:p>
    <w:p w14:paraId="6C816AD7" w14:textId="77777777" w:rsidR="000C6549" w:rsidRPr="00D22521" w:rsidRDefault="000C6549" w:rsidP="000C6549">
      <w:pPr>
        <w:pStyle w:val="MainBodyBold"/>
        <w:rPr>
          <w:rFonts w:ascii="Segoe UI" w:hAnsi="Segoe UI" w:cs="Segoe UI"/>
          <w:sz w:val="18"/>
          <w:szCs w:val="18"/>
        </w:rPr>
      </w:pPr>
      <w:r w:rsidRPr="00D22521">
        <w:t xml:space="preserve">Indicator 7: Percentage of staff believing the Trust provides equal opportunities for career progression or </w:t>
      </w:r>
      <w:proofErr w:type="gramStart"/>
      <w:r w:rsidRPr="00D22521">
        <w:t>promotion</w:t>
      </w:r>
      <w:proofErr w:type="gramEnd"/>
      <w:r w:rsidRPr="00D22521">
        <w:t> </w:t>
      </w:r>
    </w:p>
    <w:p w14:paraId="3BECA69A" w14:textId="77777777" w:rsidR="000C6549" w:rsidRPr="005C1856" w:rsidRDefault="000C6549" w:rsidP="000C6549">
      <w:pPr>
        <w:spacing w:after="0"/>
        <w:textAlignment w:val="baseline"/>
        <w:rPr>
          <w:rFonts w:ascii="Segoe UI" w:eastAsia="Times New Roman" w:hAnsi="Segoe UI" w:cs="Segoe UI"/>
          <w:color w:val="425563"/>
          <w:sz w:val="18"/>
          <w:szCs w:val="18"/>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5"/>
        <w:gridCol w:w="1790"/>
        <w:gridCol w:w="1141"/>
        <w:gridCol w:w="888"/>
        <w:gridCol w:w="1110"/>
        <w:gridCol w:w="118"/>
        <w:gridCol w:w="936"/>
        <w:gridCol w:w="936"/>
        <w:gridCol w:w="85"/>
        <w:gridCol w:w="872"/>
        <w:gridCol w:w="872"/>
      </w:tblGrid>
      <w:tr w:rsidR="000C6549" w:rsidRPr="005C1856" w14:paraId="7FD2CC4B" w14:textId="77777777" w:rsidTr="005B3F6F">
        <w:trPr>
          <w:trHeight w:val="600"/>
        </w:trPr>
        <w:tc>
          <w:tcPr>
            <w:tcW w:w="1025" w:type="dxa"/>
            <w:tcBorders>
              <w:top w:val="single" w:sz="6" w:space="0" w:color="auto"/>
              <w:left w:val="single" w:sz="6" w:space="0" w:color="auto"/>
              <w:bottom w:val="single" w:sz="6" w:space="0" w:color="auto"/>
              <w:right w:val="single" w:sz="6" w:space="0" w:color="auto"/>
            </w:tcBorders>
            <w:shd w:val="clear" w:color="auto" w:fill="D9E2F3"/>
            <w:hideMark/>
          </w:tcPr>
          <w:p w14:paraId="00C03C63" w14:textId="77777777" w:rsidR="000C6549" w:rsidRPr="005C1856" w:rsidRDefault="000C6549" w:rsidP="005B3F6F">
            <w:pPr>
              <w:spacing w:after="0"/>
              <w:jc w:val="center"/>
              <w:textAlignment w:val="baseline"/>
              <w:rPr>
                <w:rFonts w:ascii="Times New Roman" w:eastAsia="Times New Roman" w:hAnsi="Times New Roman"/>
                <w:color w:val="425563"/>
              </w:rPr>
            </w:pPr>
            <w:r w:rsidRPr="005C1856">
              <w:rPr>
                <w:rFonts w:eastAsia="Times New Roman" w:cs="Arial"/>
                <w:b/>
                <w:bCs/>
              </w:rPr>
              <w:t>WRES</w:t>
            </w:r>
            <w:r w:rsidRPr="005C1856">
              <w:rPr>
                <w:rFonts w:eastAsia="Times New Roman" w:cs="Arial"/>
              </w:rPr>
              <w:t> </w:t>
            </w:r>
          </w:p>
          <w:p w14:paraId="69D95EA8" w14:textId="77777777" w:rsidR="000C6549" w:rsidRPr="005C1856" w:rsidRDefault="000C6549" w:rsidP="005B3F6F">
            <w:pPr>
              <w:spacing w:after="0"/>
              <w:jc w:val="center"/>
              <w:textAlignment w:val="baseline"/>
              <w:rPr>
                <w:rFonts w:ascii="Times New Roman" w:eastAsia="Times New Roman" w:hAnsi="Times New Roman"/>
                <w:color w:val="425563"/>
              </w:rPr>
            </w:pPr>
            <w:r w:rsidRPr="005C1856">
              <w:rPr>
                <w:rFonts w:eastAsia="Times New Roman" w:cs="Arial"/>
                <w:b/>
                <w:bCs/>
              </w:rPr>
              <w:t>Indicator</w:t>
            </w:r>
            <w:r w:rsidRPr="005C1856">
              <w:rPr>
                <w:rFonts w:eastAsia="Times New Roman" w:cs="Arial"/>
              </w:rPr>
              <w:t> </w:t>
            </w:r>
          </w:p>
        </w:tc>
        <w:tc>
          <w:tcPr>
            <w:tcW w:w="2931"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531131D1" w14:textId="77777777" w:rsidR="000C6549" w:rsidRPr="005C1856" w:rsidRDefault="000C6549" w:rsidP="005B3F6F">
            <w:pPr>
              <w:spacing w:after="0"/>
              <w:jc w:val="center"/>
              <w:textAlignment w:val="baseline"/>
              <w:rPr>
                <w:rFonts w:ascii="Times New Roman" w:eastAsia="Times New Roman" w:hAnsi="Times New Roman"/>
                <w:color w:val="425563"/>
              </w:rPr>
            </w:pPr>
            <w:r w:rsidRPr="005C1856">
              <w:rPr>
                <w:rFonts w:eastAsia="Times New Roman" w:cs="Arial"/>
                <w:b/>
                <w:bCs/>
              </w:rPr>
              <w:t>Metric Descriptor</w:t>
            </w:r>
            <w:r w:rsidRPr="005C1856">
              <w:rPr>
                <w:rFonts w:eastAsia="Times New Roman" w:cs="Arial"/>
              </w:rPr>
              <w:t> </w:t>
            </w:r>
          </w:p>
        </w:tc>
        <w:tc>
          <w:tcPr>
            <w:tcW w:w="888" w:type="dxa"/>
            <w:tcBorders>
              <w:top w:val="single" w:sz="6" w:space="0" w:color="auto"/>
              <w:left w:val="single" w:sz="6" w:space="0" w:color="auto"/>
              <w:bottom w:val="single" w:sz="6" w:space="0" w:color="auto"/>
              <w:right w:val="single" w:sz="6" w:space="0" w:color="auto"/>
            </w:tcBorders>
            <w:shd w:val="clear" w:color="auto" w:fill="D9E2F3"/>
            <w:hideMark/>
          </w:tcPr>
          <w:p w14:paraId="55B0FB9C"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BME</w:t>
            </w:r>
            <w:r w:rsidRPr="00F906A3">
              <w:rPr>
                <w:rFonts w:eastAsia="Times New Roman" w:cs="Arial"/>
              </w:rPr>
              <w:t> </w:t>
            </w:r>
          </w:p>
          <w:p w14:paraId="01B183F7"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12204A9D"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w:t>
            </w:r>
            <w:r>
              <w:rPr>
                <w:rFonts w:eastAsia="Times New Roman" w:cs="Arial"/>
                <w:b/>
                <w:bCs/>
              </w:rPr>
              <w:t>20</w:t>
            </w:r>
            <w:r w:rsidRPr="00F906A3">
              <w:rPr>
                <w:rFonts w:eastAsia="Times New Roman" w:cs="Arial"/>
                <w:b/>
                <w:bCs/>
              </w:rPr>
              <w:t>/</w:t>
            </w:r>
            <w:r>
              <w:rPr>
                <w:rFonts w:eastAsia="Times New Roman" w:cs="Arial"/>
                <w:b/>
                <w:bCs/>
              </w:rPr>
              <w:t>21</w:t>
            </w:r>
            <w:r w:rsidRPr="00F906A3">
              <w:rPr>
                <w:rFonts w:eastAsia="Times New Roman" w:cs="Arial"/>
              </w:rPr>
              <w:t> </w:t>
            </w:r>
          </w:p>
        </w:tc>
        <w:tc>
          <w:tcPr>
            <w:tcW w:w="1110" w:type="dxa"/>
            <w:tcBorders>
              <w:top w:val="single" w:sz="6" w:space="0" w:color="auto"/>
              <w:left w:val="single" w:sz="6" w:space="0" w:color="auto"/>
              <w:bottom w:val="single" w:sz="6" w:space="0" w:color="auto"/>
              <w:right w:val="single" w:sz="6" w:space="0" w:color="auto"/>
            </w:tcBorders>
            <w:shd w:val="clear" w:color="auto" w:fill="FBE4D5"/>
            <w:hideMark/>
          </w:tcPr>
          <w:p w14:paraId="7BDB1F22"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White</w:t>
            </w:r>
            <w:r w:rsidRPr="00F906A3">
              <w:rPr>
                <w:rFonts w:eastAsia="Times New Roman" w:cs="Arial"/>
              </w:rPr>
              <w:t> </w:t>
            </w:r>
          </w:p>
          <w:p w14:paraId="204651BE"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44BA9933"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w:t>
            </w:r>
            <w:r>
              <w:rPr>
                <w:rFonts w:eastAsia="Times New Roman" w:cs="Arial"/>
                <w:b/>
                <w:bCs/>
              </w:rPr>
              <w:t>20</w:t>
            </w:r>
            <w:r w:rsidRPr="00F906A3">
              <w:rPr>
                <w:rFonts w:eastAsia="Times New Roman" w:cs="Arial"/>
                <w:b/>
                <w:bCs/>
              </w:rPr>
              <w:t>/</w:t>
            </w:r>
            <w:r>
              <w:rPr>
                <w:rFonts w:eastAsia="Times New Roman" w:cs="Arial"/>
                <w:b/>
                <w:bCs/>
              </w:rPr>
              <w:t>21</w:t>
            </w:r>
            <w:r w:rsidRPr="00F906A3">
              <w:rPr>
                <w:rFonts w:eastAsia="Times New Roman" w:cs="Arial"/>
              </w:rPr>
              <w:t> </w:t>
            </w:r>
          </w:p>
        </w:tc>
        <w:tc>
          <w:tcPr>
            <w:tcW w:w="118" w:type="dxa"/>
            <w:vMerge w:val="restart"/>
            <w:tcBorders>
              <w:top w:val="single" w:sz="6" w:space="0" w:color="auto"/>
              <w:left w:val="single" w:sz="6" w:space="0" w:color="auto"/>
              <w:right w:val="single" w:sz="6" w:space="0" w:color="auto"/>
            </w:tcBorders>
            <w:shd w:val="clear" w:color="auto" w:fill="262626" w:themeFill="text1" w:themeFillTint="D9"/>
          </w:tcPr>
          <w:p w14:paraId="459415B0" w14:textId="77777777" w:rsidR="000C6549" w:rsidRPr="005C1856" w:rsidRDefault="000C6549" w:rsidP="005B3F6F">
            <w:pPr>
              <w:spacing w:after="0"/>
              <w:textAlignment w:val="baseline"/>
              <w:rPr>
                <w:rFonts w:eastAsia="Times New Roman" w:cs="Arial"/>
                <w:b/>
                <w:bCs/>
              </w:rPr>
            </w:pPr>
          </w:p>
        </w:tc>
        <w:tc>
          <w:tcPr>
            <w:tcW w:w="936" w:type="dxa"/>
            <w:tcBorders>
              <w:top w:val="single" w:sz="6" w:space="0" w:color="auto"/>
              <w:left w:val="single" w:sz="6" w:space="0" w:color="auto"/>
              <w:bottom w:val="single" w:sz="6" w:space="0" w:color="auto"/>
              <w:right w:val="single" w:sz="6" w:space="0" w:color="auto"/>
            </w:tcBorders>
            <w:shd w:val="clear" w:color="auto" w:fill="D9E2F3"/>
            <w:hideMark/>
          </w:tcPr>
          <w:p w14:paraId="5D10EACF"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BME</w:t>
            </w:r>
            <w:r w:rsidRPr="00F906A3">
              <w:rPr>
                <w:rFonts w:eastAsia="Times New Roman" w:cs="Arial"/>
              </w:rPr>
              <w:t> </w:t>
            </w:r>
          </w:p>
          <w:p w14:paraId="6D0CFA49"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25EAC2B9"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w:t>
            </w:r>
            <w:r>
              <w:rPr>
                <w:rFonts w:eastAsia="Times New Roman" w:cs="Arial"/>
                <w:b/>
                <w:bCs/>
              </w:rPr>
              <w:t>21</w:t>
            </w:r>
            <w:r w:rsidRPr="00F906A3">
              <w:rPr>
                <w:rFonts w:eastAsia="Times New Roman" w:cs="Arial"/>
                <w:b/>
                <w:bCs/>
              </w:rPr>
              <w:t>/</w:t>
            </w:r>
            <w:r>
              <w:rPr>
                <w:rFonts w:eastAsia="Times New Roman" w:cs="Arial"/>
                <w:b/>
                <w:bCs/>
              </w:rPr>
              <w:t>22</w:t>
            </w:r>
            <w:r w:rsidRPr="00F906A3">
              <w:rPr>
                <w:rFonts w:eastAsia="Times New Roman" w:cs="Arial"/>
              </w:rPr>
              <w:t> </w:t>
            </w:r>
          </w:p>
        </w:tc>
        <w:tc>
          <w:tcPr>
            <w:tcW w:w="936" w:type="dxa"/>
            <w:tcBorders>
              <w:top w:val="single" w:sz="6" w:space="0" w:color="auto"/>
              <w:left w:val="single" w:sz="6" w:space="0" w:color="auto"/>
              <w:bottom w:val="single" w:sz="6" w:space="0" w:color="auto"/>
              <w:right w:val="single" w:sz="6" w:space="0" w:color="auto"/>
            </w:tcBorders>
            <w:shd w:val="clear" w:color="auto" w:fill="FBE4D5"/>
            <w:hideMark/>
          </w:tcPr>
          <w:p w14:paraId="3A3D04F4"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White</w:t>
            </w:r>
            <w:r w:rsidRPr="00F906A3">
              <w:rPr>
                <w:rFonts w:eastAsia="Times New Roman" w:cs="Arial"/>
              </w:rPr>
              <w:t> </w:t>
            </w:r>
          </w:p>
          <w:p w14:paraId="51F3E4FF"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14A4FB1B"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w:t>
            </w:r>
            <w:r>
              <w:rPr>
                <w:rFonts w:eastAsia="Times New Roman" w:cs="Arial"/>
                <w:b/>
                <w:bCs/>
              </w:rPr>
              <w:t>21</w:t>
            </w:r>
            <w:r w:rsidRPr="00F906A3">
              <w:rPr>
                <w:rFonts w:eastAsia="Times New Roman" w:cs="Arial"/>
                <w:b/>
                <w:bCs/>
              </w:rPr>
              <w:t>/</w:t>
            </w:r>
            <w:r>
              <w:rPr>
                <w:rFonts w:eastAsia="Times New Roman" w:cs="Arial"/>
                <w:b/>
                <w:bCs/>
              </w:rPr>
              <w:t>22</w:t>
            </w:r>
            <w:r w:rsidRPr="00F906A3">
              <w:rPr>
                <w:rFonts w:eastAsia="Times New Roman" w:cs="Arial"/>
              </w:rPr>
              <w:t> </w:t>
            </w:r>
          </w:p>
        </w:tc>
        <w:tc>
          <w:tcPr>
            <w:tcW w:w="85" w:type="dxa"/>
            <w:vMerge w:val="restart"/>
            <w:tcBorders>
              <w:top w:val="single" w:sz="6" w:space="0" w:color="auto"/>
              <w:left w:val="single" w:sz="6" w:space="0" w:color="auto"/>
              <w:right w:val="single" w:sz="6" w:space="0" w:color="auto"/>
            </w:tcBorders>
            <w:shd w:val="clear" w:color="auto" w:fill="262626" w:themeFill="text1" w:themeFillTint="D9"/>
          </w:tcPr>
          <w:p w14:paraId="184206F0" w14:textId="77777777" w:rsidR="000C6549" w:rsidRPr="005C1856" w:rsidRDefault="000C6549" w:rsidP="005B3F6F">
            <w:pPr>
              <w:spacing w:after="0"/>
              <w:textAlignment w:val="baseline"/>
              <w:rPr>
                <w:rFonts w:eastAsia="Times New Roman" w:cs="Arial"/>
                <w:b/>
                <w:bCs/>
              </w:rPr>
            </w:pPr>
          </w:p>
        </w:tc>
        <w:tc>
          <w:tcPr>
            <w:tcW w:w="872" w:type="dxa"/>
            <w:tcBorders>
              <w:top w:val="single" w:sz="6" w:space="0" w:color="auto"/>
              <w:left w:val="single" w:sz="6" w:space="0" w:color="auto"/>
              <w:bottom w:val="single" w:sz="6" w:space="0" w:color="auto"/>
              <w:right w:val="single" w:sz="6" w:space="0" w:color="auto"/>
            </w:tcBorders>
            <w:shd w:val="clear" w:color="auto" w:fill="D9E2F3"/>
            <w:hideMark/>
          </w:tcPr>
          <w:p w14:paraId="3810EDA5"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BME</w:t>
            </w:r>
            <w:r w:rsidRPr="00F906A3">
              <w:rPr>
                <w:rFonts w:eastAsia="Times New Roman" w:cs="Arial"/>
              </w:rPr>
              <w:t> </w:t>
            </w:r>
          </w:p>
          <w:p w14:paraId="7C799F37"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60DDFDBC"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202</w:t>
            </w:r>
            <w:r>
              <w:rPr>
                <w:rFonts w:eastAsia="Times New Roman" w:cs="Arial"/>
                <w:b/>
                <w:bCs/>
              </w:rPr>
              <w:t>2</w:t>
            </w:r>
            <w:r w:rsidRPr="00F906A3">
              <w:rPr>
                <w:rFonts w:eastAsia="Times New Roman" w:cs="Arial"/>
                <w:b/>
                <w:bCs/>
              </w:rPr>
              <w:t>/2</w:t>
            </w:r>
            <w:r>
              <w:rPr>
                <w:rFonts w:eastAsia="Times New Roman" w:cs="Arial"/>
                <w:b/>
                <w:bCs/>
              </w:rPr>
              <w:t>3</w:t>
            </w:r>
            <w:r w:rsidRPr="00F906A3">
              <w:rPr>
                <w:rFonts w:eastAsia="Times New Roman" w:cs="Arial"/>
              </w:rPr>
              <w:t> </w:t>
            </w:r>
          </w:p>
        </w:tc>
        <w:tc>
          <w:tcPr>
            <w:tcW w:w="872" w:type="dxa"/>
            <w:tcBorders>
              <w:top w:val="single" w:sz="6" w:space="0" w:color="auto"/>
              <w:left w:val="single" w:sz="6" w:space="0" w:color="auto"/>
              <w:bottom w:val="single" w:sz="6" w:space="0" w:color="auto"/>
              <w:right w:val="single" w:sz="6" w:space="0" w:color="auto"/>
            </w:tcBorders>
            <w:shd w:val="clear" w:color="auto" w:fill="FBE4D5"/>
            <w:hideMark/>
          </w:tcPr>
          <w:p w14:paraId="3F5BFFC5"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White</w:t>
            </w:r>
            <w:r w:rsidRPr="00F906A3">
              <w:rPr>
                <w:rFonts w:eastAsia="Times New Roman" w:cs="Arial"/>
              </w:rPr>
              <w:t> </w:t>
            </w:r>
          </w:p>
          <w:p w14:paraId="477006AD"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2FBCFA15"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202</w:t>
            </w:r>
            <w:r>
              <w:rPr>
                <w:rFonts w:eastAsia="Times New Roman" w:cs="Arial"/>
                <w:b/>
                <w:bCs/>
              </w:rPr>
              <w:t>2</w:t>
            </w:r>
            <w:r w:rsidRPr="00F906A3">
              <w:rPr>
                <w:rFonts w:eastAsia="Times New Roman" w:cs="Arial"/>
                <w:b/>
                <w:bCs/>
              </w:rPr>
              <w:t>/2</w:t>
            </w:r>
            <w:r>
              <w:rPr>
                <w:rFonts w:eastAsia="Times New Roman" w:cs="Arial"/>
                <w:b/>
                <w:bCs/>
              </w:rPr>
              <w:t>3</w:t>
            </w:r>
            <w:r w:rsidRPr="00F906A3">
              <w:rPr>
                <w:rFonts w:eastAsia="Times New Roman" w:cs="Arial"/>
              </w:rPr>
              <w:t> </w:t>
            </w:r>
          </w:p>
        </w:tc>
      </w:tr>
      <w:tr w:rsidR="000C6549" w:rsidRPr="005C1856" w14:paraId="41D8EFCA" w14:textId="77777777" w:rsidTr="005B3F6F">
        <w:trPr>
          <w:trHeight w:val="255"/>
        </w:trPr>
        <w:tc>
          <w:tcPr>
            <w:tcW w:w="10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4F46330" w14:textId="77777777" w:rsidR="000C6549" w:rsidRPr="00D22521" w:rsidRDefault="000C6549" w:rsidP="005B3F6F">
            <w:pPr>
              <w:spacing w:after="0"/>
              <w:textAlignment w:val="baseline"/>
              <w:rPr>
                <w:rFonts w:ascii="Times New Roman" w:eastAsia="Times New Roman" w:hAnsi="Times New Roman"/>
                <w:color w:val="425563"/>
              </w:rPr>
            </w:pPr>
            <w:r w:rsidRPr="00D22521">
              <w:rPr>
                <w:rFonts w:eastAsia="Times New Roman" w:cs="Arial"/>
                <w:b/>
                <w:bCs/>
              </w:rPr>
              <w:t>7. Staff Survey </w:t>
            </w:r>
            <w:r w:rsidRPr="00D22521">
              <w:rPr>
                <w:rFonts w:eastAsia="Times New Roman" w:cs="Arial"/>
              </w:rPr>
              <w:t> </w:t>
            </w:r>
          </w:p>
          <w:p w14:paraId="3E8E11B6" w14:textId="77777777" w:rsidR="000C6549" w:rsidRPr="005C1856" w:rsidRDefault="000C6549" w:rsidP="005B3F6F">
            <w:pPr>
              <w:spacing w:after="0"/>
              <w:textAlignment w:val="baseline"/>
              <w:rPr>
                <w:rFonts w:ascii="Times New Roman" w:eastAsia="Times New Roman" w:hAnsi="Times New Roman"/>
                <w:color w:val="425563"/>
              </w:rPr>
            </w:pPr>
            <w:r w:rsidRPr="00D22521">
              <w:rPr>
                <w:rFonts w:eastAsia="Times New Roman" w:cs="Arial"/>
                <w:b/>
                <w:bCs/>
              </w:rPr>
              <w:t>Q1</w:t>
            </w:r>
            <w:r>
              <w:rPr>
                <w:rFonts w:eastAsia="Times New Roman" w:cs="Arial"/>
                <w:b/>
                <w:bCs/>
              </w:rPr>
              <w:t>5</w:t>
            </w:r>
          </w:p>
        </w:tc>
        <w:tc>
          <w:tcPr>
            <w:tcW w:w="17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B4A54D2" w14:textId="77777777" w:rsidR="000C6549" w:rsidRPr="005C1856" w:rsidRDefault="000C6549" w:rsidP="005B3F6F">
            <w:pPr>
              <w:spacing w:after="0"/>
              <w:textAlignment w:val="baseline"/>
              <w:rPr>
                <w:rFonts w:ascii="Times New Roman" w:eastAsia="Times New Roman" w:hAnsi="Times New Roman"/>
                <w:color w:val="425563"/>
              </w:rPr>
            </w:pPr>
            <w:r w:rsidRPr="00D22521">
              <w:rPr>
                <w:rFonts w:eastAsia="Times New Roman" w:cs="Arial"/>
              </w:rPr>
              <w:t>Percentage of staff believing that the organisation provides equal opportunities for career progression or promotion</w:t>
            </w:r>
          </w:p>
        </w:tc>
        <w:tc>
          <w:tcPr>
            <w:tcW w:w="1141" w:type="dxa"/>
            <w:tcBorders>
              <w:top w:val="single" w:sz="6" w:space="0" w:color="auto"/>
              <w:left w:val="single" w:sz="6" w:space="0" w:color="auto"/>
              <w:bottom w:val="single" w:sz="6" w:space="0" w:color="auto"/>
              <w:right w:val="single" w:sz="6" w:space="0" w:color="auto"/>
            </w:tcBorders>
            <w:shd w:val="clear" w:color="auto" w:fill="D9E2F3"/>
            <w:hideMark/>
          </w:tcPr>
          <w:p w14:paraId="1DA4F719" w14:textId="77777777" w:rsidR="000C6549" w:rsidRPr="005C1856" w:rsidRDefault="000C6549" w:rsidP="005B3F6F">
            <w:pPr>
              <w:spacing w:after="0"/>
              <w:textAlignment w:val="baseline"/>
              <w:rPr>
                <w:rFonts w:ascii="Times New Roman" w:eastAsia="Times New Roman" w:hAnsi="Times New Roman"/>
                <w:color w:val="425563"/>
              </w:rPr>
            </w:pPr>
            <w:r w:rsidRPr="005C1856">
              <w:rPr>
                <w:rFonts w:eastAsia="Times New Roman" w:cs="Arial"/>
              </w:rPr>
              <w:t>Berkshire  </w:t>
            </w:r>
          </w:p>
          <w:p w14:paraId="5CA848D5" w14:textId="77777777" w:rsidR="000C6549" w:rsidRPr="005C1856" w:rsidRDefault="000C6549" w:rsidP="005B3F6F">
            <w:pPr>
              <w:spacing w:after="0"/>
              <w:textAlignment w:val="baseline"/>
              <w:rPr>
                <w:rFonts w:ascii="Times New Roman" w:eastAsia="Times New Roman" w:hAnsi="Times New Roman"/>
                <w:color w:val="425563"/>
              </w:rPr>
            </w:pPr>
            <w:r w:rsidRPr="005C1856">
              <w:rPr>
                <w:rFonts w:eastAsia="Times New Roman" w:cs="Arial"/>
              </w:rPr>
              <w:t>Healthcare </w:t>
            </w:r>
          </w:p>
        </w:tc>
        <w:tc>
          <w:tcPr>
            <w:tcW w:w="888" w:type="dxa"/>
            <w:tcBorders>
              <w:top w:val="single" w:sz="6" w:space="0" w:color="auto"/>
              <w:left w:val="single" w:sz="6" w:space="0" w:color="auto"/>
              <w:bottom w:val="single" w:sz="6" w:space="0" w:color="auto"/>
              <w:right w:val="single" w:sz="6" w:space="0" w:color="auto"/>
            </w:tcBorders>
            <w:shd w:val="clear" w:color="auto" w:fill="D9E2F3"/>
            <w:hideMark/>
          </w:tcPr>
          <w:p w14:paraId="3EFEE98C"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50</w:t>
            </w:r>
            <w:r w:rsidRPr="005C1856">
              <w:rPr>
                <w:rFonts w:eastAsia="Times New Roman" w:cs="Arial"/>
              </w:rPr>
              <w:t>%</w:t>
            </w:r>
          </w:p>
        </w:tc>
        <w:tc>
          <w:tcPr>
            <w:tcW w:w="1110" w:type="dxa"/>
            <w:tcBorders>
              <w:top w:val="single" w:sz="6" w:space="0" w:color="auto"/>
              <w:left w:val="single" w:sz="6" w:space="0" w:color="auto"/>
              <w:bottom w:val="single" w:sz="6" w:space="0" w:color="auto"/>
              <w:right w:val="single" w:sz="6" w:space="0" w:color="auto"/>
            </w:tcBorders>
            <w:shd w:val="clear" w:color="auto" w:fill="FBE4D5"/>
            <w:hideMark/>
          </w:tcPr>
          <w:p w14:paraId="5452755A"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70</w:t>
            </w:r>
            <w:r w:rsidRPr="005C1856">
              <w:rPr>
                <w:rFonts w:eastAsia="Times New Roman" w:cs="Arial"/>
              </w:rPr>
              <w:t>% </w:t>
            </w:r>
          </w:p>
        </w:tc>
        <w:tc>
          <w:tcPr>
            <w:tcW w:w="118" w:type="dxa"/>
            <w:vMerge/>
            <w:tcBorders>
              <w:left w:val="single" w:sz="6" w:space="0" w:color="auto"/>
              <w:right w:val="single" w:sz="6" w:space="0" w:color="auto"/>
            </w:tcBorders>
            <w:shd w:val="clear" w:color="auto" w:fill="262626" w:themeFill="text1" w:themeFillTint="D9"/>
          </w:tcPr>
          <w:p w14:paraId="7A6CE132" w14:textId="77777777" w:rsidR="000C6549" w:rsidRPr="005C1856" w:rsidRDefault="000C6549" w:rsidP="005B3F6F">
            <w:pPr>
              <w:spacing w:after="0"/>
              <w:textAlignment w:val="baseline"/>
              <w:rPr>
                <w:rFonts w:eastAsia="Times New Roman" w:cs="Arial"/>
              </w:rPr>
            </w:pPr>
          </w:p>
        </w:tc>
        <w:tc>
          <w:tcPr>
            <w:tcW w:w="936" w:type="dxa"/>
            <w:tcBorders>
              <w:top w:val="single" w:sz="6" w:space="0" w:color="auto"/>
              <w:left w:val="single" w:sz="6" w:space="0" w:color="auto"/>
              <w:bottom w:val="single" w:sz="6" w:space="0" w:color="auto"/>
              <w:right w:val="single" w:sz="6" w:space="0" w:color="auto"/>
            </w:tcBorders>
            <w:shd w:val="clear" w:color="auto" w:fill="D9E2F3"/>
            <w:hideMark/>
          </w:tcPr>
          <w:p w14:paraId="3E0843C2"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45.7</w:t>
            </w:r>
            <w:r w:rsidRPr="005C1856">
              <w:rPr>
                <w:rFonts w:eastAsia="Times New Roman" w:cs="Arial"/>
              </w:rPr>
              <w:t>% </w:t>
            </w:r>
          </w:p>
        </w:tc>
        <w:tc>
          <w:tcPr>
            <w:tcW w:w="936" w:type="dxa"/>
            <w:tcBorders>
              <w:top w:val="single" w:sz="6" w:space="0" w:color="auto"/>
              <w:left w:val="single" w:sz="6" w:space="0" w:color="auto"/>
              <w:bottom w:val="single" w:sz="6" w:space="0" w:color="auto"/>
              <w:right w:val="single" w:sz="6" w:space="0" w:color="auto"/>
            </w:tcBorders>
            <w:shd w:val="clear" w:color="auto" w:fill="FBE4D5"/>
            <w:hideMark/>
          </w:tcPr>
          <w:p w14:paraId="5E1C4869"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67.5</w:t>
            </w:r>
            <w:r w:rsidRPr="005C1856">
              <w:rPr>
                <w:rFonts w:eastAsia="Times New Roman" w:cs="Arial"/>
              </w:rPr>
              <w:t>% </w:t>
            </w:r>
          </w:p>
        </w:tc>
        <w:tc>
          <w:tcPr>
            <w:tcW w:w="85" w:type="dxa"/>
            <w:vMerge/>
            <w:tcBorders>
              <w:left w:val="single" w:sz="6" w:space="0" w:color="auto"/>
              <w:right w:val="single" w:sz="6" w:space="0" w:color="auto"/>
            </w:tcBorders>
            <w:shd w:val="clear" w:color="auto" w:fill="262626" w:themeFill="text1" w:themeFillTint="D9"/>
          </w:tcPr>
          <w:p w14:paraId="7E12C34D" w14:textId="77777777" w:rsidR="000C6549" w:rsidRPr="005C1856" w:rsidRDefault="000C6549" w:rsidP="005B3F6F">
            <w:pPr>
              <w:spacing w:after="0"/>
              <w:textAlignment w:val="baseline"/>
              <w:rPr>
                <w:rFonts w:eastAsia="Times New Roman" w:cs="Arial"/>
                <w:color w:val="00B050"/>
              </w:rPr>
            </w:pPr>
          </w:p>
        </w:tc>
        <w:tc>
          <w:tcPr>
            <w:tcW w:w="872" w:type="dxa"/>
            <w:tcBorders>
              <w:top w:val="single" w:sz="6" w:space="0" w:color="auto"/>
              <w:left w:val="single" w:sz="6" w:space="0" w:color="auto"/>
              <w:bottom w:val="single" w:sz="6" w:space="0" w:color="auto"/>
              <w:right w:val="single" w:sz="6" w:space="0" w:color="auto"/>
            </w:tcBorders>
            <w:shd w:val="clear" w:color="auto" w:fill="D9E2F3"/>
            <w:hideMark/>
          </w:tcPr>
          <w:p w14:paraId="30DB550A" w14:textId="77777777" w:rsidR="000C6549" w:rsidRPr="005C1856" w:rsidRDefault="000C6549" w:rsidP="005B3F6F">
            <w:pPr>
              <w:spacing w:after="0"/>
              <w:textAlignment w:val="baseline"/>
              <w:rPr>
                <w:rFonts w:eastAsia="Times New Roman" w:cs="Arial"/>
                <w:b/>
                <w:bCs/>
                <w:color w:val="425563"/>
              </w:rPr>
            </w:pPr>
            <w:r w:rsidRPr="00454147">
              <w:rPr>
                <w:rFonts w:eastAsia="Times New Roman" w:cs="Arial"/>
                <w:b/>
                <w:bCs/>
              </w:rPr>
              <w:t>51.7%</w:t>
            </w:r>
          </w:p>
        </w:tc>
        <w:tc>
          <w:tcPr>
            <w:tcW w:w="872" w:type="dxa"/>
            <w:tcBorders>
              <w:top w:val="single" w:sz="6" w:space="0" w:color="auto"/>
              <w:left w:val="single" w:sz="6" w:space="0" w:color="auto"/>
              <w:bottom w:val="single" w:sz="6" w:space="0" w:color="auto"/>
              <w:right w:val="single" w:sz="6" w:space="0" w:color="auto"/>
            </w:tcBorders>
            <w:shd w:val="clear" w:color="auto" w:fill="FBE4D5"/>
            <w:hideMark/>
          </w:tcPr>
          <w:p w14:paraId="695A220B" w14:textId="77777777" w:rsidR="000C6549" w:rsidRPr="005C1856" w:rsidRDefault="000C6549" w:rsidP="005B3F6F">
            <w:pPr>
              <w:spacing w:after="0"/>
              <w:textAlignment w:val="baseline"/>
              <w:rPr>
                <w:rFonts w:ascii="Times New Roman" w:eastAsia="Times New Roman" w:hAnsi="Times New Roman"/>
                <w:b/>
                <w:bCs/>
                <w:color w:val="425563"/>
              </w:rPr>
            </w:pPr>
            <w:r w:rsidRPr="005C1856">
              <w:rPr>
                <w:rFonts w:eastAsia="Times New Roman" w:cs="Arial"/>
                <w:b/>
                <w:bCs/>
              </w:rPr>
              <w:t> </w:t>
            </w:r>
            <w:r w:rsidRPr="00454147">
              <w:rPr>
                <w:rFonts w:eastAsia="Times New Roman" w:cs="Arial"/>
                <w:b/>
                <w:bCs/>
              </w:rPr>
              <w:t>68.1%</w:t>
            </w:r>
          </w:p>
        </w:tc>
      </w:tr>
      <w:tr w:rsidR="000C6549" w:rsidRPr="005C1856" w14:paraId="5E408629" w14:textId="77777777" w:rsidTr="005B3F6F">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73F286" w14:textId="77777777" w:rsidR="000C6549" w:rsidRPr="005C1856" w:rsidRDefault="000C6549" w:rsidP="005B3F6F">
            <w:pPr>
              <w:spacing w:after="0"/>
              <w:rPr>
                <w:rFonts w:ascii="Times New Roman" w:eastAsia="Times New Roman" w:hAnsi="Times New Roman"/>
                <w:color w:val="425563"/>
              </w:rPr>
            </w:pPr>
          </w:p>
        </w:tc>
        <w:tc>
          <w:tcPr>
            <w:tcW w:w="179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2BC5DD" w14:textId="77777777" w:rsidR="000C6549" w:rsidRPr="005C1856" w:rsidRDefault="000C6549" w:rsidP="005B3F6F">
            <w:pPr>
              <w:spacing w:after="0"/>
              <w:rPr>
                <w:rFonts w:ascii="Times New Roman" w:eastAsia="Times New Roman" w:hAnsi="Times New Roman"/>
                <w:color w:val="425563"/>
              </w:rPr>
            </w:pPr>
          </w:p>
        </w:tc>
        <w:tc>
          <w:tcPr>
            <w:tcW w:w="1141" w:type="dxa"/>
            <w:tcBorders>
              <w:top w:val="single" w:sz="6" w:space="0" w:color="auto"/>
              <w:left w:val="single" w:sz="6" w:space="0" w:color="auto"/>
              <w:bottom w:val="single" w:sz="6" w:space="0" w:color="auto"/>
              <w:right w:val="single" w:sz="6" w:space="0" w:color="auto"/>
            </w:tcBorders>
            <w:shd w:val="clear" w:color="auto" w:fill="D9E2F3"/>
            <w:hideMark/>
          </w:tcPr>
          <w:p w14:paraId="63527830" w14:textId="77777777" w:rsidR="000C6549" w:rsidRPr="005C1856" w:rsidRDefault="000C6549" w:rsidP="005B3F6F">
            <w:pPr>
              <w:spacing w:after="0"/>
              <w:textAlignment w:val="baseline"/>
              <w:rPr>
                <w:rFonts w:ascii="Times New Roman" w:eastAsia="Times New Roman" w:hAnsi="Times New Roman"/>
                <w:color w:val="425563"/>
              </w:rPr>
            </w:pPr>
            <w:r w:rsidRPr="005C1856">
              <w:rPr>
                <w:rFonts w:eastAsia="Times New Roman" w:cs="Arial"/>
              </w:rPr>
              <w:t>NHS Trusts </w:t>
            </w:r>
          </w:p>
        </w:tc>
        <w:tc>
          <w:tcPr>
            <w:tcW w:w="888" w:type="dxa"/>
            <w:tcBorders>
              <w:top w:val="single" w:sz="6" w:space="0" w:color="auto"/>
              <w:left w:val="single" w:sz="6" w:space="0" w:color="auto"/>
              <w:bottom w:val="single" w:sz="6" w:space="0" w:color="auto"/>
              <w:right w:val="single" w:sz="6" w:space="0" w:color="auto"/>
            </w:tcBorders>
            <w:shd w:val="clear" w:color="auto" w:fill="D9E2F3"/>
            <w:hideMark/>
          </w:tcPr>
          <w:p w14:paraId="6DD9BF86"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46</w:t>
            </w:r>
            <w:r w:rsidRPr="005C1856">
              <w:rPr>
                <w:rFonts w:eastAsia="Times New Roman" w:cs="Arial"/>
              </w:rPr>
              <w:t>% </w:t>
            </w:r>
          </w:p>
        </w:tc>
        <w:tc>
          <w:tcPr>
            <w:tcW w:w="1110" w:type="dxa"/>
            <w:tcBorders>
              <w:top w:val="single" w:sz="6" w:space="0" w:color="auto"/>
              <w:left w:val="single" w:sz="6" w:space="0" w:color="auto"/>
              <w:bottom w:val="single" w:sz="6" w:space="0" w:color="auto"/>
              <w:right w:val="single" w:sz="6" w:space="0" w:color="auto"/>
            </w:tcBorders>
            <w:shd w:val="clear" w:color="auto" w:fill="FBE4D5"/>
            <w:hideMark/>
          </w:tcPr>
          <w:p w14:paraId="55955BB5"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61</w:t>
            </w:r>
            <w:r w:rsidRPr="005C1856">
              <w:rPr>
                <w:rFonts w:eastAsia="Times New Roman" w:cs="Arial"/>
              </w:rPr>
              <w:t>% </w:t>
            </w:r>
          </w:p>
        </w:tc>
        <w:tc>
          <w:tcPr>
            <w:tcW w:w="118" w:type="dxa"/>
            <w:vMerge/>
            <w:tcBorders>
              <w:left w:val="single" w:sz="6" w:space="0" w:color="auto"/>
              <w:bottom w:val="single" w:sz="6" w:space="0" w:color="auto"/>
              <w:right w:val="single" w:sz="6" w:space="0" w:color="auto"/>
            </w:tcBorders>
            <w:shd w:val="clear" w:color="auto" w:fill="262626" w:themeFill="text1" w:themeFillTint="D9"/>
          </w:tcPr>
          <w:p w14:paraId="5DEC1B79" w14:textId="77777777" w:rsidR="000C6549" w:rsidRPr="005C1856" w:rsidRDefault="000C6549" w:rsidP="005B3F6F">
            <w:pPr>
              <w:spacing w:after="0"/>
              <w:textAlignment w:val="baseline"/>
              <w:rPr>
                <w:rFonts w:eastAsia="Times New Roman" w:cs="Arial"/>
              </w:rPr>
            </w:pPr>
          </w:p>
        </w:tc>
        <w:tc>
          <w:tcPr>
            <w:tcW w:w="936" w:type="dxa"/>
            <w:tcBorders>
              <w:top w:val="single" w:sz="6" w:space="0" w:color="auto"/>
              <w:left w:val="single" w:sz="6" w:space="0" w:color="auto"/>
              <w:bottom w:val="single" w:sz="6" w:space="0" w:color="auto"/>
              <w:right w:val="single" w:sz="6" w:space="0" w:color="auto"/>
            </w:tcBorders>
            <w:shd w:val="clear" w:color="auto" w:fill="D9E2F3"/>
            <w:hideMark/>
          </w:tcPr>
          <w:p w14:paraId="45E6E04D"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47</w:t>
            </w:r>
            <w:r w:rsidRPr="005C1856">
              <w:rPr>
                <w:rFonts w:eastAsia="Times New Roman" w:cs="Arial"/>
              </w:rPr>
              <w:t>% </w:t>
            </w:r>
          </w:p>
        </w:tc>
        <w:tc>
          <w:tcPr>
            <w:tcW w:w="936" w:type="dxa"/>
            <w:tcBorders>
              <w:top w:val="single" w:sz="6" w:space="0" w:color="auto"/>
              <w:left w:val="single" w:sz="6" w:space="0" w:color="auto"/>
              <w:bottom w:val="single" w:sz="6" w:space="0" w:color="auto"/>
              <w:right w:val="single" w:sz="6" w:space="0" w:color="auto"/>
            </w:tcBorders>
            <w:shd w:val="clear" w:color="auto" w:fill="FBE4D5"/>
            <w:hideMark/>
          </w:tcPr>
          <w:p w14:paraId="4537C0AA"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61</w:t>
            </w:r>
            <w:r w:rsidRPr="005C1856">
              <w:rPr>
                <w:rFonts w:eastAsia="Times New Roman" w:cs="Arial"/>
              </w:rPr>
              <w:t>% </w:t>
            </w:r>
          </w:p>
        </w:tc>
        <w:tc>
          <w:tcPr>
            <w:tcW w:w="85" w:type="dxa"/>
            <w:vMerge/>
            <w:tcBorders>
              <w:left w:val="single" w:sz="6" w:space="0" w:color="auto"/>
              <w:bottom w:val="single" w:sz="6" w:space="0" w:color="auto"/>
              <w:right w:val="single" w:sz="6" w:space="0" w:color="auto"/>
            </w:tcBorders>
            <w:shd w:val="clear" w:color="auto" w:fill="262626" w:themeFill="text1" w:themeFillTint="D9"/>
          </w:tcPr>
          <w:p w14:paraId="06E719AB" w14:textId="77777777" w:rsidR="000C6549" w:rsidRPr="005C1856" w:rsidRDefault="000C6549" w:rsidP="005B3F6F">
            <w:pPr>
              <w:spacing w:after="0"/>
              <w:textAlignment w:val="baseline"/>
              <w:rPr>
                <w:rFonts w:eastAsia="Times New Roman" w:cs="Arial"/>
              </w:rPr>
            </w:pPr>
          </w:p>
        </w:tc>
        <w:tc>
          <w:tcPr>
            <w:tcW w:w="872" w:type="dxa"/>
            <w:tcBorders>
              <w:top w:val="single" w:sz="6" w:space="0" w:color="auto"/>
              <w:left w:val="single" w:sz="6" w:space="0" w:color="auto"/>
              <w:bottom w:val="single" w:sz="6" w:space="0" w:color="auto"/>
              <w:right w:val="single" w:sz="6" w:space="0" w:color="auto"/>
            </w:tcBorders>
            <w:shd w:val="clear" w:color="auto" w:fill="D9E2F3"/>
            <w:hideMark/>
          </w:tcPr>
          <w:p w14:paraId="6AD07BC7" w14:textId="77777777" w:rsidR="000C6549" w:rsidRPr="005C1856" w:rsidRDefault="000C6549" w:rsidP="005B3F6F">
            <w:pPr>
              <w:spacing w:after="0"/>
              <w:textAlignment w:val="baseline"/>
              <w:rPr>
                <w:rFonts w:ascii="Times New Roman" w:eastAsia="Times New Roman" w:hAnsi="Times New Roman"/>
                <w:b/>
                <w:bCs/>
                <w:color w:val="425563"/>
              </w:rPr>
            </w:pPr>
            <w:r w:rsidRPr="005C1856">
              <w:rPr>
                <w:rFonts w:eastAsia="Times New Roman" w:cs="Arial"/>
                <w:b/>
                <w:bCs/>
              </w:rPr>
              <w:t> </w:t>
            </w:r>
            <w:r>
              <w:rPr>
                <w:rFonts w:eastAsia="Times New Roman" w:cs="Arial"/>
                <w:b/>
                <w:bCs/>
              </w:rPr>
              <w:t>44.4%</w:t>
            </w:r>
          </w:p>
        </w:tc>
        <w:tc>
          <w:tcPr>
            <w:tcW w:w="872" w:type="dxa"/>
            <w:tcBorders>
              <w:top w:val="single" w:sz="6" w:space="0" w:color="auto"/>
              <w:left w:val="single" w:sz="6" w:space="0" w:color="auto"/>
              <w:bottom w:val="single" w:sz="6" w:space="0" w:color="auto"/>
              <w:right w:val="single" w:sz="6" w:space="0" w:color="auto"/>
            </w:tcBorders>
            <w:shd w:val="clear" w:color="auto" w:fill="FBE4D5"/>
            <w:hideMark/>
          </w:tcPr>
          <w:p w14:paraId="5B296625" w14:textId="77777777" w:rsidR="000C6549" w:rsidRPr="005C1856" w:rsidRDefault="000C6549" w:rsidP="005B3F6F">
            <w:pPr>
              <w:spacing w:after="0"/>
              <w:textAlignment w:val="baseline"/>
              <w:rPr>
                <w:rFonts w:ascii="Times New Roman" w:eastAsia="Times New Roman" w:hAnsi="Times New Roman"/>
                <w:b/>
                <w:bCs/>
                <w:color w:val="425563"/>
              </w:rPr>
            </w:pPr>
            <w:r w:rsidRPr="005C1856">
              <w:rPr>
                <w:rFonts w:eastAsia="Times New Roman" w:cs="Arial"/>
                <w:b/>
                <w:bCs/>
              </w:rPr>
              <w:t> </w:t>
            </w:r>
            <w:r>
              <w:rPr>
                <w:rFonts w:eastAsia="Times New Roman" w:cs="Arial"/>
                <w:b/>
                <w:bCs/>
              </w:rPr>
              <w:t>58.7%</w:t>
            </w:r>
          </w:p>
        </w:tc>
      </w:tr>
    </w:tbl>
    <w:p w14:paraId="6C67C23C" w14:textId="77777777" w:rsidR="000C6549" w:rsidRDefault="000C6549" w:rsidP="000C6549">
      <w:pPr>
        <w:spacing w:after="0"/>
        <w:textAlignment w:val="baseline"/>
        <w:rPr>
          <w:rFonts w:eastAsia="Times New Roman" w:cs="Arial"/>
          <w:b/>
          <w:bCs/>
          <w:sz w:val="24"/>
          <w:szCs w:val="24"/>
        </w:rPr>
      </w:pPr>
    </w:p>
    <w:p w14:paraId="639374DA" w14:textId="77777777" w:rsidR="000C6549" w:rsidRPr="00183D2E" w:rsidRDefault="000C6549" w:rsidP="000C6549">
      <w:pPr>
        <w:spacing w:after="0"/>
        <w:textAlignment w:val="baseline"/>
        <w:rPr>
          <w:rFonts w:cs="Arial"/>
          <w:color w:val="000000"/>
          <w:shd w:val="clear" w:color="auto" w:fill="FFFFFF"/>
        </w:rPr>
      </w:pPr>
      <w:r>
        <w:rPr>
          <w:rStyle w:val="normaltextrun"/>
          <w:rFonts w:cs="Arial"/>
          <w:color w:val="000000"/>
          <w:shd w:val="clear" w:color="auto" w:fill="FFFFFF"/>
        </w:rPr>
        <w:t>We have seen an improvement for both our white colleagues (0.6%) and our BME colleagues (6%) in their beliefs that the Trust provides equal opportunities for career progression or promotion. There is still a difference of 16.4% in favour of our white colleagues.</w:t>
      </w:r>
    </w:p>
    <w:p w14:paraId="2AF6AF2E" w14:textId="77777777" w:rsidR="000C6549" w:rsidRDefault="000C6549" w:rsidP="000C6549">
      <w:pPr>
        <w:spacing w:after="0"/>
        <w:textAlignment w:val="baseline"/>
        <w:rPr>
          <w:rFonts w:eastAsia="Times New Roman" w:cs="Arial"/>
          <w:b/>
          <w:bCs/>
          <w:sz w:val="24"/>
          <w:szCs w:val="24"/>
        </w:rPr>
      </w:pPr>
    </w:p>
    <w:p w14:paraId="54AB4556" w14:textId="77777777" w:rsidR="000C6549" w:rsidRDefault="000C6549" w:rsidP="000C6549">
      <w:pPr>
        <w:spacing w:after="0"/>
        <w:textAlignment w:val="baseline"/>
        <w:rPr>
          <w:rFonts w:eastAsia="Times New Roman" w:cs="Arial"/>
          <w:b/>
          <w:bCs/>
          <w:sz w:val="24"/>
          <w:szCs w:val="24"/>
        </w:rPr>
      </w:pPr>
    </w:p>
    <w:p w14:paraId="498FD4F9" w14:textId="77777777" w:rsidR="000C6549" w:rsidRPr="000B046B" w:rsidRDefault="000C6549" w:rsidP="000C6549">
      <w:pPr>
        <w:pStyle w:val="MainBodyBold"/>
        <w:rPr>
          <w:rFonts w:ascii="Segoe UI" w:hAnsi="Segoe UI" w:cs="Segoe UI"/>
          <w:sz w:val="18"/>
          <w:szCs w:val="18"/>
        </w:rPr>
      </w:pPr>
      <w:r w:rsidRPr="000B046B">
        <w:t xml:space="preserve">Indicator 8: Percentage of staff personally experiencing discrimination at work from their manager/team leader or </w:t>
      </w:r>
      <w:proofErr w:type="gramStart"/>
      <w:r w:rsidRPr="000B046B">
        <w:t>colleagues</w:t>
      </w:r>
      <w:proofErr w:type="gramEnd"/>
      <w:r w:rsidRPr="000B046B">
        <w:t> </w:t>
      </w:r>
    </w:p>
    <w:p w14:paraId="2DEA4167" w14:textId="77777777" w:rsidR="000C6549" w:rsidRDefault="000C6549" w:rsidP="000C6549">
      <w:pPr>
        <w:spacing w:after="0"/>
        <w:textAlignment w:val="baseline"/>
        <w:rPr>
          <w:rFonts w:eastAsia="Times New Roman" w:cs="Arial"/>
          <w:b/>
          <w:bCs/>
          <w:color w:val="000000"/>
          <w:sz w:val="24"/>
          <w:szCs w:val="24"/>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5"/>
        <w:gridCol w:w="1790"/>
        <w:gridCol w:w="1141"/>
        <w:gridCol w:w="888"/>
        <w:gridCol w:w="1110"/>
        <w:gridCol w:w="118"/>
        <w:gridCol w:w="936"/>
        <w:gridCol w:w="936"/>
        <w:gridCol w:w="85"/>
        <w:gridCol w:w="872"/>
        <w:gridCol w:w="872"/>
      </w:tblGrid>
      <w:tr w:rsidR="000C6549" w:rsidRPr="005C1856" w14:paraId="6B2FB86A" w14:textId="77777777" w:rsidTr="005B3F6F">
        <w:trPr>
          <w:trHeight w:val="600"/>
        </w:trPr>
        <w:tc>
          <w:tcPr>
            <w:tcW w:w="1025" w:type="dxa"/>
            <w:tcBorders>
              <w:top w:val="single" w:sz="6" w:space="0" w:color="auto"/>
              <w:left w:val="single" w:sz="6" w:space="0" w:color="auto"/>
              <w:bottom w:val="single" w:sz="6" w:space="0" w:color="auto"/>
              <w:right w:val="single" w:sz="6" w:space="0" w:color="auto"/>
            </w:tcBorders>
            <w:shd w:val="clear" w:color="auto" w:fill="D9E2F3"/>
            <w:hideMark/>
          </w:tcPr>
          <w:p w14:paraId="0EDBEA4E" w14:textId="77777777" w:rsidR="000C6549" w:rsidRPr="005C1856" w:rsidRDefault="000C6549" w:rsidP="005B3F6F">
            <w:pPr>
              <w:spacing w:after="0"/>
              <w:jc w:val="center"/>
              <w:textAlignment w:val="baseline"/>
              <w:rPr>
                <w:rFonts w:ascii="Times New Roman" w:eastAsia="Times New Roman" w:hAnsi="Times New Roman"/>
                <w:color w:val="425563"/>
              </w:rPr>
            </w:pPr>
            <w:r w:rsidRPr="005C1856">
              <w:rPr>
                <w:rFonts w:eastAsia="Times New Roman" w:cs="Arial"/>
                <w:b/>
                <w:bCs/>
              </w:rPr>
              <w:t>WRES</w:t>
            </w:r>
            <w:r w:rsidRPr="005C1856">
              <w:rPr>
                <w:rFonts w:eastAsia="Times New Roman" w:cs="Arial"/>
              </w:rPr>
              <w:t> </w:t>
            </w:r>
          </w:p>
          <w:p w14:paraId="25B87CAB" w14:textId="77777777" w:rsidR="000C6549" w:rsidRPr="005C1856" w:rsidRDefault="000C6549" w:rsidP="005B3F6F">
            <w:pPr>
              <w:spacing w:after="0"/>
              <w:jc w:val="center"/>
              <w:textAlignment w:val="baseline"/>
              <w:rPr>
                <w:rFonts w:ascii="Times New Roman" w:eastAsia="Times New Roman" w:hAnsi="Times New Roman"/>
                <w:color w:val="425563"/>
              </w:rPr>
            </w:pPr>
            <w:r w:rsidRPr="005C1856">
              <w:rPr>
                <w:rFonts w:eastAsia="Times New Roman" w:cs="Arial"/>
                <w:b/>
                <w:bCs/>
              </w:rPr>
              <w:t>Indicator</w:t>
            </w:r>
            <w:r w:rsidRPr="005C1856">
              <w:rPr>
                <w:rFonts w:eastAsia="Times New Roman" w:cs="Arial"/>
              </w:rPr>
              <w:t> </w:t>
            </w:r>
          </w:p>
        </w:tc>
        <w:tc>
          <w:tcPr>
            <w:tcW w:w="2931"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319366CB" w14:textId="77777777" w:rsidR="000C6549" w:rsidRPr="005C1856" w:rsidRDefault="000C6549" w:rsidP="005B3F6F">
            <w:pPr>
              <w:spacing w:after="0"/>
              <w:jc w:val="center"/>
              <w:textAlignment w:val="baseline"/>
              <w:rPr>
                <w:rFonts w:ascii="Times New Roman" w:eastAsia="Times New Roman" w:hAnsi="Times New Roman"/>
                <w:color w:val="425563"/>
              </w:rPr>
            </w:pPr>
            <w:r w:rsidRPr="005C1856">
              <w:rPr>
                <w:rFonts w:eastAsia="Times New Roman" w:cs="Arial"/>
                <w:b/>
                <w:bCs/>
              </w:rPr>
              <w:t>Metric Descriptor</w:t>
            </w:r>
            <w:r w:rsidRPr="005C1856">
              <w:rPr>
                <w:rFonts w:eastAsia="Times New Roman" w:cs="Arial"/>
              </w:rPr>
              <w:t> </w:t>
            </w:r>
          </w:p>
        </w:tc>
        <w:tc>
          <w:tcPr>
            <w:tcW w:w="888" w:type="dxa"/>
            <w:tcBorders>
              <w:top w:val="single" w:sz="6" w:space="0" w:color="auto"/>
              <w:left w:val="single" w:sz="6" w:space="0" w:color="auto"/>
              <w:bottom w:val="single" w:sz="6" w:space="0" w:color="auto"/>
              <w:right w:val="single" w:sz="6" w:space="0" w:color="auto"/>
            </w:tcBorders>
            <w:shd w:val="clear" w:color="auto" w:fill="D9E2F3"/>
            <w:hideMark/>
          </w:tcPr>
          <w:p w14:paraId="7EDB35D6"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BME</w:t>
            </w:r>
            <w:r w:rsidRPr="00F906A3">
              <w:rPr>
                <w:rFonts w:eastAsia="Times New Roman" w:cs="Arial"/>
              </w:rPr>
              <w:t> </w:t>
            </w:r>
          </w:p>
          <w:p w14:paraId="3AAD4682"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2476B522"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w:t>
            </w:r>
            <w:r>
              <w:rPr>
                <w:rFonts w:eastAsia="Times New Roman" w:cs="Arial"/>
                <w:b/>
                <w:bCs/>
              </w:rPr>
              <w:t>20</w:t>
            </w:r>
            <w:r w:rsidRPr="00F906A3">
              <w:rPr>
                <w:rFonts w:eastAsia="Times New Roman" w:cs="Arial"/>
                <w:b/>
                <w:bCs/>
              </w:rPr>
              <w:t>/</w:t>
            </w:r>
            <w:r>
              <w:rPr>
                <w:rFonts w:eastAsia="Times New Roman" w:cs="Arial"/>
                <w:b/>
                <w:bCs/>
              </w:rPr>
              <w:t>21</w:t>
            </w:r>
            <w:r w:rsidRPr="00F906A3">
              <w:rPr>
                <w:rFonts w:eastAsia="Times New Roman" w:cs="Arial"/>
              </w:rPr>
              <w:t> </w:t>
            </w:r>
          </w:p>
        </w:tc>
        <w:tc>
          <w:tcPr>
            <w:tcW w:w="1110" w:type="dxa"/>
            <w:tcBorders>
              <w:top w:val="single" w:sz="6" w:space="0" w:color="auto"/>
              <w:left w:val="single" w:sz="6" w:space="0" w:color="auto"/>
              <w:bottom w:val="single" w:sz="6" w:space="0" w:color="auto"/>
              <w:right w:val="single" w:sz="6" w:space="0" w:color="auto"/>
            </w:tcBorders>
            <w:shd w:val="clear" w:color="auto" w:fill="FBE4D5"/>
            <w:hideMark/>
          </w:tcPr>
          <w:p w14:paraId="790F8CE6"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White</w:t>
            </w:r>
            <w:r w:rsidRPr="00F906A3">
              <w:rPr>
                <w:rFonts w:eastAsia="Times New Roman" w:cs="Arial"/>
              </w:rPr>
              <w:t> </w:t>
            </w:r>
          </w:p>
          <w:p w14:paraId="649D528E"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02750D4C"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w:t>
            </w:r>
            <w:r>
              <w:rPr>
                <w:rFonts w:eastAsia="Times New Roman" w:cs="Arial"/>
                <w:b/>
                <w:bCs/>
              </w:rPr>
              <w:t>20</w:t>
            </w:r>
            <w:r w:rsidRPr="00F906A3">
              <w:rPr>
                <w:rFonts w:eastAsia="Times New Roman" w:cs="Arial"/>
                <w:b/>
                <w:bCs/>
              </w:rPr>
              <w:t>/</w:t>
            </w:r>
            <w:r>
              <w:rPr>
                <w:rFonts w:eastAsia="Times New Roman" w:cs="Arial"/>
                <w:b/>
                <w:bCs/>
              </w:rPr>
              <w:t>21</w:t>
            </w:r>
            <w:r w:rsidRPr="00F906A3">
              <w:rPr>
                <w:rFonts w:eastAsia="Times New Roman" w:cs="Arial"/>
              </w:rPr>
              <w:t> </w:t>
            </w:r>
          </w:p>
        </w:tc>
        <w:tc>
          <w:tcPr>
            <w:tcW w:w="118" w:type="dxa"/>
            <w:vMerge w:val="restart"/>
            <w:tcBorders>
              <w:top w:val="single" w:sz="6" w:space="0" w:color="auto"/>
              <w:left w:val="single" w:sz="6" w:space="0" w:color="auto"/>
              <w:right w:val="single" w:sz="6" w:space="0" w:color="auto"/>
            </w:tcBorders>
            <w:shd w:val="clear" w:color="auto" w:fill="262626" w:themeFill="text1" w:themeFillTint="D9"/>
          </w:tcPr>
          <w:p w14:paraId="5F8BCBD0" w14:textId="77777777" w:rsidR="000C6549" w:rsidRPr="005C1856" w:rsidRDefault="000C6549" w:rsidP="005B3F6F">
            <w:pPr>
              <w:spacing w:after="0"/>
              <w:textAlignment w:val="baseline"/>
              <w:rPr>
                <w:rFonts w:eastAsia="Times New Roman" w:cs="Arial"/>
                <w:b/>
                <w:bCs/>
              </w:rPr>
            </w:pPr>
          </w:p>
        </w:tc>
        <w:tc>
          <w:tcPr>
            <w:tcW w:w="936" w:type="dxa"/>
            <w:tcBorders>
              <w:top w:val="single" w:sz="6" w:space="0" w:color="auto"/>
              <w:left w:val="single" w:sz="6" w:space="0" w:color="auto"/>
              <w:bottom w:val="single" w:sz="6" w:space="0" w:color="auto"/>
              <w:right w:val="single" w:sz="6" w:space="0" w:color="auto"/>
            </w:tcBorders>
            <w:shd w:val="clear" w:color="auto" w:fill="D9E2F3"/>
            <w:hideMark/>
          </w:tcPr>
          <w:p w14:paraId="1116D50B"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BME</w:t>
            </w:r>
            <w:r w:rsidRPr="00F906A3">
              <w:rPr>
                <w:rFonts w:eastAsia="Times New Roman" w:cs="Arial"/>
              </w:rPr>
              <w:t> </w:t>
            </w:r>
          </w:p>
          <w:p w14:paraId="33F7AF62"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401018C5"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w:t>
            </w:r>
            <w:r>
              <w:rPr>
                <w:rFonts w:eastAsia="Times New Roman" w:cs="Arial"/>
                <w:b/>
                <w:bCs/>
              </w:rPr>
              <w:t>21</w:t>
            </w:r>
            <w:r w:rsidRPr="00F906A3">
              <w:rPr>
                <w:rFonts w:eastAsia="Times New Roman" w:cs="Arial"/>
                <w:b/>
                <w:bCs/>
              </w:rPr>
              <w:t>/</w:t>
            </w:r>
            <w:r>
              <w:rPr>
                <w:rFonts w:eastAsia="Times New Roman" w:cs="Arial"/>
                <w:b/>
                <w:bCs/>
              </w:rPr>
              <w:t>22</w:t>
            </w:r>
            <w:r w:rsidRPr="00F906A3">
              <w:rPr>
                <w:rFonts w:eastAsia="Times New Roman" w:cs="Arial"/>
              </w:rPr>
              <w:t> </w:t>
            </w:r>
          </w:p>
        </w:tc>
        <w:tc>
          <w:tcPr>
            <w:tcW w:w="936" w:type="dxa"/>
            <w:tcBorders>
              <w:top w:val="single" w:sz="6" w:space="0" w:color="auto"/>
              <w:left w:val="single" w:sz="6" w:space="0" w:color="auto"/>
              <w:bottom w:val="single" w:sz="6" w:space="0" w:color="auto"/>
              <w:right w:val="single" w:sz="6" w:space="0" w:color="auto"/>
            </w:tcBorders>
            <w:shd w:val="clear" w:color="auto" w:fill="FBE4D5"/>
            <w:hideMark/>
          </w:tcPr>
          <w:p w14:paraId="4493130F"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White</w:t>
            </w:r>
            <w:r w:rsidRPr="00F906A3">
              <w:rPr>
                <w:rFonts w:eastAsia="Times New Roman" w:cs="Arial"/>
              </w:rPr>
              <w:t> </w:t>
            </w:r>
          </w:p>
          <w:p w14:paraId="594F09F4"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483DB7DF"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w:t>
            </w:r>
            <w:r>
              <w:rPr>
                <w:rFonts w:eastAsia="Times New Roman" w:cs="Arial"/>
                <w:b/>
                <w:bCs/>
              </w:rPr>
              <w:t>21</w:t>
            </w:r>
            <w:r w:rsidRPr="00F906A3">
              <w:rPr>
                <w:rFonts w:eastAsia="Times New Roman" w:cs="Arial"/>
                <w:b/>
                <w:bCs/>
              </w:rPr>
              <w:t>/</w:t>
            </w:r>
            <w:r>
              <w:rPr>
                <w:rFonts w:eastAsia="Times New Roman" w:cs="Arial"/>
                <w:b/>
                <w:bCs/>
              </w:rPr>
              <w:t>22</w:t>
            </w:r>
            <w:r w:rsidRPr="00F906A3">
              <w:rPr>
                <w:rFonts w:eastAsia="Times New Roman" w:cs="Arial"/>
              </w:rPr>
              <w:t> </w:t>
            </w:r>
          </w:p>
        </w:tc>
        <w:tc>
          <w:tcPr>
            <w:tcW w:w="85" w:type="dxa"/>
            <w:vMerge w:val="restart"/>
            <w:tcBorders>
              <w:top w:val="single" w:sz="6" w:space="0" w:color="auto"/>
              <w:left w:val="single" w:sz="6" w:space="0" w:color="auto"/>
              <w:right w:val="single" w:sz="6" w:space="0" w:color="auto"/>
            </w:tcBorders>
            <w:shd w:val="clear" w:color="auto" w:fill="262626" w:themeFill="text1" w:themeFillTint="D9"/>
          </w:tcPr>
          <w:p w14:paraId="02C3C4E0" w14:textId="77777777" w:rsidR="000C6549" w:rsidRPr="005C1856" w:rsidRDefault="000C6549" w:rsidP="005B3F6F">
            <w:pPr>
              <w:spacing w:after="0"/>
              <w:textAlignment w:val="baseline"/>
              <w:rPr>
                <w:rFonts w:eastAsia="Times New Roman" w:cs="Arial"/>
                <w:b/>
                <w:bCs/>
              </w:rPr>
            </w:pPr>
          </w:p>
        </w:tc>
        <w:tc>
          <w:tcPr>
            <w:tcW w:w="872" w:type="dxa"/>
            <w:tcBorders>
              <w:top w:val="single" w:sz="6" w:space="0" w:color="auto"/>
              <w:left w:val="single" w:sz="6" w:space="0" w:color="auto"/>
              <w:bottom w:val="single" w:sz="6" w:space="0" w:color="auto"/>
              <w:right w:val="single" w:sz="6" w:space="0" w:color="auto"/>
            </w:tcBorders>
            <w:shd w:val="clear" w:color="auto" w:fill="D9E2F3"/>
            <w:hideMark/>
          </w:tcPr>
          <w:p w14:paraId="2B647734"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BME</w:t>
            </w:r>
            <w:r w:rsidRPr="00F906A3">
              <w:rPr>
                <w:rFonts w:eastAsia="Times New Roman" w:cs="Arial"/>
              </w:rPr>
              <w:t> </w:t>
            </w:r>
          </w:p>
          <w:p w14:paraId="483DD7B7"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07895F73"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202</w:t>
            </w:r>
            <w:r>
              <w:rPr>
                <w:rFonts w:eastAsia="Times New Roman" w:cs="Arial"/>
                <w:b/>
                <w:bCs/>
              </w:rPr>
              <w:t>2</w:t>
            </w:r>
            <w:r w:rsidRPr="00F906A3">
              <w:rPr>
                <w:rFonts w:eastAsia="Times New Roman" w:cs="Arial"/>
                <w:b/>
                <w:bCs/>
              </w:rPr>
              <w:t>/2</w:t>
            </w:r>
            <w:r>
              <w:rPr>
                <w:rFonts w:eastAsia="Times New Roman" w:cs="Arial"/>
                <w:b/>
                <w:bCs/>
              </w:rPr>
              <w:t>3</w:t>
            </w:r>
            <w:r w:rsidRPr="00F906A3">
              <w:rPr>
                <w:rFonts w:eastAsia="Times New Roman" w:cs="Arial"/>
              </w:rPr>
              <w:t> </w:t>
            </w:r>
          </w:p>
        </w:tc>
        <w:tc>
          <w:tcPr>
            <w:tcW w:w="872" w:type="dxa"/>
            <w:tcBorders>
              <w:top w:val="single" w:sz="6" w:space="0" w:color="auto"/>
              <w:left w:val="single" w:sz="6" w:space="0" w:color="auto"/>
              <w:bottom w:val="single" w:sz="6" w:space="0" w:color="auto"/>
              <w:right w:val="single" w:sz="6" w:space="0" w:color="auto"/>
            </w:tcBorders>
            <w:shd w:val="clear" w:color="auto" w:fill="FBE4D5"/>
            <w:hideMark/>
          </w:tcPr>
          <w:p w14:paraId="3C1F7BB2"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White</w:t>
            </w:r>
            <w:r w:rsidRPr="00F906A3">
              <w:rPr>
                <w:rFonts w:eastAsia="Times New Roman" w:cs="Arial"/>
              </w:rPr>
              <w:t> </w:t>
            </w:r>
          </w:p>
          <w:p w14:paraId="1ED928FE" w14:textId="77777777" w:rsidR="000C6549" w:rsidRPr="00F906A3" w:rsidRDefault="000C6549" w:rsidP="005B3F6F">
            <w:pPr>
              <w:spacing w:after="0"/>
              <w:textAlignment w:val="baseline"/>
              <w:rPr>
                <w:rFonts w:ascii="Times New Roman" w:eastAsia="Times New Roman" w:hAnsi="Times New Roman"/>
                <w:color w:val="425563"/>
              </w:rPr>
            </w:pPr>
            <w:r w:rsidRPr="00F906A3">
              <w:rPr>
                <w:rFonts w:eastAsia="Times New Roman" w:cs="Arial"/>
              </w:rPr>
              <w:t> </w:t>
            </w:r>
          </w:p>
          <w:p w14:paraId="0C065D23" w14:textId="77777777" w:rsidR="000C6549" w:rsidRPr="005C1856" w:rsidRDefault="000C6549" w:rsidP="005B3F6F">
            <w:pPr>
              <w:spacing w:after="0"/>
              <w:textAlignment w:val="baseline"/>
              <w:rPr>
                <w:rFonts w:ascii="Times New Roman" w:eastAsia="Times New Roman" w:hAnsi="Times New Roman"/>
                <w:color w:val="425563"/>
              </w:rPr>
            </w:pPr>
            <w:r w:rsidRPr="00F906A3">
              <w:rPr>
                <w:rFonts w:eastAsia="Times New Roman" w:cs="Arial"/>
                <w:b/>
                <w:bCs/>
              </w:rPr>
              <w:t>202</w:t>
            </w:r>
            <w:r>
              <w:rPr>
                <w:rFonts w:eastAsia="Times New Roman" w:cs="Arial"/>
                <w:b/>
                <w:bCs/>
              </w:rPr>
              <w:t>2</w:t>
            </w:r>
            <w:r w:rsidRPr="00F906A3">
              <w:rPr>
                <w:rFonts w:eastAsia="Times New Roman" w:cs="Arial"/>
                <w:b/>
                <w:bCs/>
              </w:rPr>
              <w:t>/2</w:t>
            </w:r>
            <w:r>
              <w:rPr>
                <w:rFonts w:eastAsia="Times New Roman" w:cs="Arial"/>
                <w:b/>
                <w:bCs/>
              </w:rPr>
              <w:t>3</w:t>
            </w:r>
            <w:r w:rsidRPr="00F906A3">
              <w:rPr>
                <w:rFonts w:eastAsia="Times New Roman" w:cs="Arial"/>
              </w:rPr>
              <w:t> </w:t>
            </w:r>
          </w:p>
        </w:tc>
      </w:tr>
      <w:tr w:rsidR="000C6549" w:rsidRPr="005C1856" w14:paraId="5C2338E6" w14:textId="77777777" w:rsidTr="005B3F6F">
        <w:trPr>
          <w:trHeight w:val="255"/>
        </w:trPr>
        <w:tc>
          <w:tcPr>
            <w:tcW w:w="10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0C2BD43" w14:textId="77777777" w:rsidR="000C6549" w:rsidRPr="000B046B" w:rsidRDefault="000C6549" w:rsidP="005B3F6F">
            <w:pPr>
              <w:spacing w:after="0"/>
              <w:textAlignment w:val="baseline"/>
              <w:rPr>
                <w:rFonts w:ascii="Times New Roman" w:eastAsia="Times New Roman" w:hAnsi="Times New Roman"/>
                <w:color w:val="425563"/>
              </w:rPr>
            </w:pPr>
            <w:r w:rsidRPr="000B046B">
              <w:rPr>
                <w:rFonts w:eastAsia="Times New Roman" w:cs="Arial"/>
                <w:b/>
                <w:bCs/>
                <w:color w:val="000000"/>
              </w:rPr>
              <w:t>8. Staff Survey </w:t>
            </w:r>
            <w:r w:rsidRPr="000B046B">
              <w:rPr>
                <w:rFonts w:eastAsia="Times New Roman" w:cs="Arial"/>
                <w:color w:val="000000"/>
              </w:rPr>
              <w:t> </w:t>
            </w:r>
          </w:p>
          <w:p w14:paraId="69E36577" w14:textId="77777777" w:rsidR="000C6549" w:rsidRPr="005C1856" w:rsidRDefault="000C6549" w:rsidP="005B3F6F">
            <w:pPr>
              <w:spacing w:after="0"/>
              <w:textAlignment w:val="baseline"/>
              <w:rPr>
                <w:rFonts w:ascii="Times New Roman" w:eastAsia="Times New Roman" w:hAnsi="Times New Roman"/>
                <w:color w:val="425563"/>
              </w:rPr>
            </w:pPr>
            <w:r w:rsidRPr="000B046B">
              <w:rPr>
                <w:rFonts w:eastAsia="Times New Roman" w:cs="Arial"/>
                <w:b/>
                <w:bCs/>
                <w:color w:val="000000"/>
              </w:rPr>
              <w:t>Q1</w:t>
            </w:r>
            <w:r>
              <w:rPr>
                <w:rFonts w:eastAsia="Times New Roman" w:cs="Arial"/>
                <w:b/>
                <w:bCs/>
                <w:color w:val="000000"/>
              </w:rPr>
              <w:t>6</w:t>
            </w:r>
            <w:r w:rsidRPr="000B046B">
              <w:rPr>
                <w:rFonts w:eastAsia="Times New Roman" w:cs="Arial"/>
                <w:b/>
                <w:bCs/>
                <w:color w:val="000000"/>
              </w:rPr>
              <w:t>b </w:t>
            </w:r>
            <w:r w:rsidRPr="000B046B">
              <w:rPr>
                <w:rFonts w:eastAsia="Times New Roman" w:cs="Arial"/>
                <w:color w:val="000000"/>
              </w:rPr>
              <w:t> </w:t>
            </w:r>
          </w:p>
        </w:tc>
        <w:tc>
          <w:tcPr>
            <w:tcW w:w="17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3B873ED" w14:textId="77777777" w:rsidR="000C6549" w:rsidRPr="005C1856" w:rsidRDefault="000C6549" w:rsidP="005B3F6F">
            <w:pPr>
              <w:spacing w:after="0"/>
              <w:textAlignment w:val="baseline"/>
              <w:rPr>
                <w:rFonts w:ascii="Times New Roman" w:eastAsia="Times New Roman" w:hAnsi="Times New Roman"/>
                <w:color w:val="425563"/>
              </w:rPr>
            </w:pPr>
            <w:r w:rsidRPr="000B046B">
              <w:rPr>
                <w:rFonts w:eastAsia="Times New Roman" w:cs="Arial"/>
              </w:rPr>
              <w:t xml:space="preserve">Percentage of staff experienced discrimination at work from manager / team leader or other </w:t>
            </w:r>
            <w:r w:rsidRPr="000B046B">
              <w:rPr>
                <w:rFonts w:eastAsia="Times New Roman" w:cs="Arial"/>
              </w:rPr>
              <w:lastRenderedPageBreak/>
              <w:t>colleagues in last 12 months </w:t>
            </w:r>
          </w:p>
        </w:tc>
        <w:tc>
          <w:tcPr>
            <w:tcW w:w="1141" w:type="dxa"/>
            <w:tcBorders>
              <w:top w:val="single" w:sz="6" w:space="0" w:color="auto"/>
              <w:left w:val="single" w:sz="6" w:space="0" w:color="auto"/>
              <w:bottom w:val="single" w:sz="6" w:space="0" w:color="auto"/>
              <w:right w:val="single" w:sz="6" w:space="0" w:color="auto"/>
            </w:tcBorders>
            <w:shd w:val="clear" w:color="auto" w:fill="D9E2F3"/>
            <w:hideMark/>
          </w:tcPr>
          <w:p w14:paraId="664421F0" w14:textId="77777777" w:rsidR="000C6549" w:rsidRPr="005C1856" w:rsidRDefault="000C6549" w:rsidP="005B3F6F">
            <w:pPr>
              <w:spacing w:after="0"/>
              <w:textAlignment w:val="baseline"/>
              <w:rPr>
                <w:rFonts w:ascii="Times New Roman" w:eastAsia="Times New Roman" w:hAnsi="Times New Roman"/>
                <w:color w:val="425563"/>
              </w:rPr>
            </w:pPr>
            <w:r w:rsidRPr="005C1856">
              <w:rPr>
                <w:rFonts w:eastAsia="Times New Roman" w:cs="Arial"/>
              </w:rPr>
              <w:lastRenderedPageBreak/>
              <w:t>Berkshire  </w:t>
            </w:r>
          </w:p>
          <w:p w14:paraId="5ED6E208" w14:textId="77777777" w:rsidR="000C6549" w:rsidRPr="005C1856" w:rsidRDefault="000C6549" w:rsidP="005B3F6F">
            <w:pPr>
              <w:spacing w:after="0"/>
              <w:textAlignment w:val="baseline"/>
              <w:rPr>
                <w:rFonts w:ascii="Times New Roman" w:eastAsia="Times New Roman" w:hAnsi="Times New Roman"/>
                <w:color w:val="425563"/>
              </w:rPr>
            </w:pPr>
            <w:r w:rsidRPr="005C1856">
              <w:rPr>
                <w:rFonts w:eastAsia="Times New Roman" w:cs="Arial"/>
              </w:rPr>
              <w:t>Healthcare </w:t>
            </w:r>
          </w:p>
        </w:tc>
        <w:tc>
          <w:tcPr>
            <w:tcW w:w="888" w:type="dxa"/>
            <w:tcBorders>
              <w:top w:val="single" w:sz="6" w:space="0" w:color="auto"/>
              <w:left w:val="single" w:sz="6" w:space="0" w:color="auto"/>
              <w:bottom w:val="single" w:sz="6" w:space="0" w:color="auto"/>
              <w:right w:val="single" w:sz="6" w:space="0" w:color="auto"/>
            </w:tcBorders>
            <w:shd w:val="clear" w:color="auto" w:fill="D9E2F3"/>
            <w:hideMark/>
          </w:tcPr>
          <w:p w14:paraId="74AA31AF"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12</w:t>
            </w:r>
            <w:r w:rsidRPr="005C1856">
              <w:rPr>
                <w:rFonts w:eastAsia="Times New Roman" w:cs="Arial"/>
              </w:rPr>
              <w:t>%</w:t>
            </w:r>
          </w:p>
        </w:tc>
        <w:tc>
          <w:tcPr>
            <w:tcW w:w="1110" w:type="dxa"/>
            <w:tcBorders>
              <w:top w:val="single" w:sz="6" w:space="0" w:color="auto"/>
              <w:left w:val="single" w:sz="6" w:space="0" w:color="auto"/>
              <w:bottom w:val="single" w:sz="6" w:space="0" w:color="auto"/>
              <w:right w:val="single" w:sz="6" w:space="0" w:color="auto"/>
            </w:tcBorders>
            <w:shd w:val="clear" w:color="auto" w:fill="FBE4D5"/>
            <w:hideMark/>
          </w:tcPr>
          <w:p w14:paraId="4040EC2D"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5</w:t>
            </w:r>
            <w:r w:rsidRPr="005C1856">
              <w:rPr>
                <w:rFonts w:eastAsia="Times New Roman" w:cs="Arial"/>
              </w:rPr>
              <w:t>% </w:t>
            </w:r>
          </w:p>
        </w:tc>
        <w:tc>
          <w:tcPr>
            <w:tcW w:w="118" w:type="dxa"/>
            <w:vMerge/>
            <w:tcBorders>
              <w:left w:val="single" w:sz="6" w:space="0" w:color="auto"/>
              <w:right w:val="single" w:sz="6" w:space="0" w:color="auto"/>
            </w:tcBorders>
            <w:shd w:val="clear" w:color="auto" w:fill="262626" w:themeFill="text1" w:themeFillTint="D9"/>
          </w:tcPr>
          <w:p w14:paraId="15B15FE1" w14:textId="77777777" w:rsidR="000C6549" w:rsidRPr="005C1856" w:rsidRDefault="000C6549" w:rsidP="005B3F6F">
            <w:pPr>
              <w:spacing w:after="0"/>
              <w:textAlignment w:val="baseline"/>
              <w:rPr>
                <w:rFonts w:eastAsia="Times New Roman" w:cs="Arial"/>
              </w:rPr>
            </w:pPr>
          </w:p>
        </w:tc>
        <w:tc>
          <w:tcPr>
            <w:tcW w:w="936" w:type="dxa"/>
            <w:tcBorders>
              <w:top w:val="single" w:sz="6" w:space="0" w:color="auto"/>
              <w:left w:val="single" w:sz="6" w:space="0" w:color="auto"/>
              <w:bottom w:val="single" w:sz="6" w:space="0" w:color="auto"/>
              <w:right w:val="single" w:sz="6" w:space="0" w:color="auto"/>
            </w:tcBorders>
            <w:shd w:val="clear" w:color="auto" w:fill="D9E2F3"/>
            <w:hideMark/>
          </w:tcPr>
          <w:p w14:paraId="50B7F2EF"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14</w:t>
            </w:r>
            <w:r w:rsidRPr="005C1856">
              <w:rPr>
                <w:rFonts w:eastAsia="Times New Roman" w:cs="Arial"/>
              </w:rPr>
              <w:t>% </w:t>
            </w:r>
          </w:p>
        </w:tc>
        <w:tc>
          <w:tcPr>
            <w:tcW w:w="936" w:type="dxa"/>
            <w:tcBorders>
              <w:top w:val="single" w:sz="6" w:space="0" w:color="auto"/>
              <w:left w:val="single" w:sz="6" w:space="0" w:color="auto"/>
              <w:bottom w:val="single" w:sz="6" w:space="0" w:color="auto"/>
              <w:right w:val="single" w:sz="6" w:space="0" w:color="auto"/>
            </w:tcBorders>
            <w:shd w:val="clear" w:color="auto" w:fill="FBE4D5"/>
            <w:hideMark/>
          </w:tcPr>
          <w:p w14:paraId="3BEF9D81"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5.</w:t>
            </w:r>
            <w:r w:rsidRPr="0007334D">
              <w:rPr>
                <w:rFonts w:eastAsia="Times New Roman" w:cs="Arial"/>
              </w:rPr>
              <w:t>3</w:t>
            </w:r>
            <w:r w:rsidRPr="005C1856">
              <w:rPr>
                <w:rFonts w:eastAsia="Times New Roman" w:cs="Arial"/>
              </w:rPr>
              <w:t>% </w:t>
            </w:r>
          </w:p>
        </w:tc>
        <w:tc>
          <w:tcPr>
            <w:tcW w:w="85" w:type="dxa"/>
            <w:vMerge/>
            <w:tcBorders>
              <w:left w:val="single" w:sz="6" w:space="0" w:color="auto"/>
              <w:right w:val="single" w:sz="6" w:space="0" w:color="auto"/>
            </w:tcBorders>
            <w:shd w:val="clear" w:color="auto" w:fill="262626" w:themeFill="text1" w:themeFillTint="D9"/>
          </w:tcPr>
          <w:p w14:paraId="727A402B" w14:textId="77777777" w:rsidR="000C6549" w:rsidRPr="005C1856" w:rsidRDefault="000C6549" w:rsidP="005B3F6F">
            <w:pPr>
              <w:spacing w:after="0"/>
              <w:textAlignment w:val="baseline"/>
              <w:rPr>
                <w:rFonts w:eastAsia="Times New Roman" w:cs="Arial"/>
                <w:color w:val="00B050"/>
              </w:rPr>
            </w:pPr>
          </w:p>
        </w:tc>
        <w:tc>
          <w:tcPr>
            <w:tcW w:w="872" w:type="dxa"/>
            <w:tcBorders>
              <w:top w:val="single" w:sz="6" w:space="0" w:color="auto"/>
              <w:left w:val="single" w:sz="6" w:space="0" w:color="auto"/>
              <w:bottom w:val="single" w:sz="6" w:space="0" w:color="auto"/>
              <w:right w:val="single" w:sz="6" w:space="0" w:color="auto"/>
            </w:tcBorders>
            <w:shd w:val="clear" w:color="auto" w:fill="D9E2F3"/>
            <w:hideMark/>
          </w:tcPr>
          <w:p w14:paraId="56FC9773" w14:textId="77777777" w:rsidR="000C6549" w:rsidRPr="005C1856" w:rsidRDefault="000C6549" w:rsidP="005B3F6F">
            <w:pPr>
              <w:spacing w:after="0"/>
              <w:textAlignment w:val="baseline"/>
              <w:rPr>
                <w:rFonts w:eastAsia="Times New Roman" w:cs="Arial"/>
                <w:b/>
                <w:bCs/>
                <w:color w:val="425563"/>
              </w:rPr>
            </w:pPr>
            <w:r w:rsidRPr="004F5D2D">
              <w:rPr>
                <w:rFonts w:eastAsia="Times New Roman" w:cs="Arial"/>
                <w:b/>
                <w:bCs/>
              </w:rPr>
              <w:t>13.2%</w:t>
            </w:r>
          </w:p>
        </w:tc>
        <w:tc>
          <w:tcPr>
            <w:tcW w:w="872" w:type="dxa"/>
            <w:tcBorders>
              <w:top w:val="single" w:sz="6" w:space="0" w:color="auto"/>
              <w:left w:val="single" w:sz="6" w:space="0" w:color="auto"/>
              <w:bottom w:val="single" w:sz="6" w:space="0" w:color="auto"/>
              <w:right w:val="single" w:sz="6" w:space="0" w:color="auto"/>
            </w:tcBorders>
            <w:shd w:val="clear" w:color="auto" w:fill="FBE4D5"/>
            <w:hideMark/>
          </w:tcPr>
          <w:p w14:paraId="334AEAEC" w14:textId="77777777" w:rsidR="000C6549" w:rsidRPr="005C1856" w:rsidRDefault="000C6549" w:rsidP="005B3F6F">
            <w:pPr>
              <w:spacing w:after="0"/>
              <w:textAlignment w:val="baseline"/>
              <w:rPr>
                <w:rFonts w:ascii="Times New Roman" w:eastAsia="Times New Roman" w:hAnsi="Times New Roman"/>
                <w:b/>
                <w:bCs/>
                <w:color w:val="425563"/>
              </w:rPr>
            </w:pPr>
            <w:r w:rsidRPr="005C1856">
              <w:rPr>
                <w:rFonts w:eastAsia="Times New Roman" w:cs="Arial"/>
                <w:b/>
                <w:bCs/>
              </w:rPr>
              <w:t> </w:t>
            </w:r>
            <w:r w:rsidRPr="004F5D2D">
              <w:rPr>
                <w:rFonts w:eastAsia="Times New Roman" w:cs="Arial"/>
                <w:b/>
                <w:bCs/>
              </w:rPr>
              <w:t>5.2%</w:t>
            </w:r>
          </w:p>
        </w:tc>
      </w:tr>
      <w:tr w:rsidR="000C6549" w:rsidRPr="005C1856" w14:paraId="0896652E" w14:textId="77777777" w:rsidTr="005B3F6F">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4AAF3D" w14:textId="77777777" w:rsidR="000C6549" w:rsidRPr="005C1856" w:rsidRDefault="000C6549" w:rsidP="005B3F6F">
            <w:pPr>
              <w:spacing w:after="0"/>
              <w:rPr>
                <w:rFonts w:ascii="Times New Roman" w:eastAsia="Times New Roman" w:hAnsi="Times New Roman"/>
                <w:color w:val="425563"/>
              </w:rPr>
            </w:pPr>
          </w:p>
        </w:tc>
        <w:tc>
          <w:tcPr>
            <w:tcW w:w="179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318F47" w14:textId="77777777" w:rsidR="000C6549" w:rsidRPr="005C1856" w:rsidRDefault="000C6549" w:rsidP="005B3F6F">
            <w:pPr>
              <w:spacing w:after="0"/>
              <w:rPr>
                <w:rFonts w:ascii="Times New Roman" w:eastAsia="Times New Roman" w:hAnsi="Times New Roman"/>
                <w:color w:val="425563"/>
              </w:rPr>
            </w:pPr>
          </w:p>
        </w:tc>
        <w:tc>
          <w:tcPr>
            <w:tcW w:w="1141" w:type="dxa"/>
            <w:tcBorders>
              <w:top w:val="single" w:sz="6" w:space="0" w:color="auto"/>
              <w:left w:val="single" w:sz="6" w:space="0" w:color="auto"/>
              <w:bottom w:val="single" w:sz="6" w:space="0" w:color="auto"/>
              <w:right w:val="single" w:sz="6" w:space="0" w:color="auto"/>
            </w:tcBorders>
            <w:shd w:val="clear" w:color="auto" w:fill="D9E2F3"/>
            <w:hideMark/>
          </w:tcPr>
          <w:p w14:paraId="625261A5" w14:textId="77777777" w:rsidR="000C6549" w:rsidRPr="005C1856" w:rsidRDefault="000C6549" w:rsidP="005B3F6F">
            <w:pPr>
              <w:spacing w:after="0"/>
              <w:textAlignment w:val="baseline"/>
              <w:rPr>
                <w:rFonts w:ascii="Times New Roman" w:eastAsia="Times New Roman" w:hAnsi="Times New Roman"/>
                <w:color w:val="425563"/>
              </w:rPr>
            </w:pPr>
            <w:r w:rsidRPr="005C1856">
              <w:rPr>
                <w:rFonts w:eastAsia="Times New Roman" w:cs="Arial"/>
              </w:rPr>
              <w:t>NHS Trusts </w:t>
            </w:r>
          </w:p>
        </w:tc>
        <w:tc>
          <w:tcPr>
            <w:tcW w:w="888" w:type="dxa"/>
            <w:tcBorders>
              <w:top w:val="single" w:sz="6" w:space="0" w:color="auto"/>
              <w:left w:val="single" w:sz="6" w:space="0" w:color="auto"/>
              <w:bottom w:val="single" w:sz="6" w:space="0" w:color="auto"/>
              <w:right w:val="single" w:sz="6" w:space="0" w:color="auto"/>
            </w:tcBorders>
            <w:shd w:val="clear" w:color="auto" w:fill="D9E2F3"/>
            <w:hideMark/>
          </w:tcPr>
          <w:p w14:paraId="0D78E264"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15</w:t>
            </w:r>
            <w:r w:rsidRPr="005C1856">
              <w:rPr>
                <w:rFonts w:eastAsia="Times New Roman" w:cs="Arial"/>
              </w:rPr>
              <w:t>% </w:t>
            </w:r>
          </w:p>
        </w:tc>
        <w:tc>
          <w:tcPr>
            <w:tcW w:w="1110" w:type="dxa"/>
            <w:tcBorders>
              <w:top w:val="single" w:sz="6" w:space="0" w:color="auto"/>
              <w:left w:val="single" w:sz="6" w:space="0" w:color="auto"/>
              <w:bottom w:val="single" w:sz="6" w:space="0" w:color="auto"/>
              <w:right w:val="single" w:sz="6" w:space="0" w:color="auto"/>
            </w:tcBorders>
            <w:shd w:val="clear" w:color="auto" w:fill="FBE4D5"/>
            <w:hideMark/>
          </w:tcPr>
          <w:p w14:paraId="7191DBEF"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6</w:t>
            </w:r>
            <w:r w:rsidRPr="005C1856">
              <w:rPr>
                <w:rFonts w:eastAsia="Times New Roman" w:cs="Arial"/>
              </w:rPr>
              <w:t>% </w:t>
            </w:r>
          </w:p>
        </w:tc>
        <w:tc>
          <w:tcPr>
            <w:tcW w:w="118" w:type="dxa"/>
            <w:vMerge/>
            <w:tcBorders>
              <w:left w:val="single" w:sz="6" w:space="0" w:color="auto"/>
              <w:bottom w:val="single" w:sz="6" w:space="0" w:color="auto"/>
              <w:right w:val="single" w:sz="6" w:space="0" w:color="auto"/>
            </w:tcBorders>
            <w:shd w:val="clear" w:color="auto" w:fill="262626" w:themeFill="text1" w:themeFillTint="D9"/>
          </w:tcPr>
          <w:p w14:paraId="03AF5637" w14:textId="77777777" w:rsidR="000C6549" w:rsidRPr="005C1856" w:rsidRDefault="000C6549" w:rsidP="005B3F6F">
            <w:pPr>
              <w:spacing w:after="0"/>
              <w:textAlignment w:val="baseline"/>
              <w:rPr>
                <w:rFonts w:eastAsia="Times New Roman" w:cs="Arial"/>
              </w:rPr>
            </w:pPr>
          </w:p>
        </w:tc>
        <w:tc>
          <w:tcPr>
            <w:tcW w:w="936" w:type="dxa"/>
            <w:tcBorders>
              <w:top w:val="single" w:sz="6" w:space="0" w:color="auto"/>
              <w:left w:val="single" w:sz="6" w:space="0" w:color="auto"/>
              <w:bottom w:val="single" w:sz="6" w:space="0" w:color="auto"/>
              <w:right w:val="single" w:sz="6" w:space="0" w:color="auto"/>
            </w:tcBorders>
            <w:shd w:val="clear" w:color="auto" w:fill="D9E2F3"/>
            <w:hideMark/>
          </w:tcPr>
          <w:p w14:paraId="788B2F27"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14</w:t>
            </w:r>
            <w:r w:rsidRPr="005C1856">
              <w:rPr>
                <w:rFonts w:eastAsia="Times New Roman" w:cs="Arial"/>
              </w:rPr>
              <w:t>% </w:t>
            </w:r>
          </w:p>
        </w:tc>
        <w:tc>
          <w:tcPr>
            <w:tcW w:w="936" w:type="dxa"/>
            <w:tcBorders>
              <w:top w:val="single" w:sz="6" w:space="0" w:color="auto"/>
              <w:left w:val="single" w:sz="6" w:space="0" w:color="auto"/>
              <w:bottom w:val="single" w:sz="6" w:space="0" w:color="auto"/>
              <w:right w:val="single" w:sz="6" w:space="0" w:color="auto"/>
            </w:tcBorders>
            <w:shd w:val="clear" w:color="auto" w:fill="FBE4D5"/>
            <w:hideMark/>
          </w:tcPr>
          <w:p w14:paraId="0E9CEDB2" w14:textId="77777777" w:rsidR="000C6549" w:rsidRPr="005C1856" w:rsidRDefault="000C6549" w:rsidP="005B3F6F">
            <w:pPr>
              <w:spacing w:after="0"/>
              <w:textAlignment w:val="baseline"/>
              <w:rPr>
                <w:rFonts w:ascii="Times New Roman" w:eastAsia="Times New Roman" w:hAnsi="Times New Roman"/>
                <w:color w:val="425563"/>
              </w:rPr>
            </w:pPr>
            <w:r>
              <w:rPr>
                <w:rFonts w:eastAsia="Times New Roman" w:cs="Arial"/>
              </w:rPr>
              <w:t>6</w:t>
            </w:r>
            <w:r w:rsidRPr="005C1856">
              <w:rPr>
                <w:rFonts w:eastAsia="Times New Roman" w:cs="Arial"/>
              </w:rPr>
              <w:t>% </w:t>
            </w:r>
          </w:p>
        </w:tc>
        <w:tc>
          <w:tcPr>
            <w:tcW w:w="85" w:type="dxa"/>
            <w:vMerge/>
            <w:tcBorders>
              <w:left w:val="single" w:sz="6" w:space="0" w:color="auto"/>
              <w:bottom w:val="single" w:sz="6" w:space="0" w:color="auto"/>
              <w:right w:val="single" w:sz="6" w:space="0" w:color="auto"/>
            </w:tcBorders>
            <w:shd w:val="clear" w:color="auto" w:fill="262626" w:themeFill="text1" w:themeFillTint="D9"/>
          </w:tcPr>
          <w:p w14:paraId="35578953" w14:textId="77777777" w:rsidR="000C6549" w:rsidRPr="005C1856" w:rsidRDefault="000C6549" w:rsidP="005B3F6F">
            <w:pPr>
              <w:spacing w:after="0"/>
              <w:textAlignment w:val="baseline"/>
              <w:rPr>
                <w:rFonts w:eastAsia="Times New Roman" w:cs="Arial"/>
              </w:rPr>
            </w:pPr>
          </w:p>
        </w:tc>
        <w:tc>
          <w:tcPr>
            <w:tcW w:w="872" w:type="dxa"/>
            <w:tcBorders>
              <w:top w:val="single" w:sz="6" w:space="0" w:color="auto"/>
              <w:left w:val="single" w:sz="6" w:space="0" w:color="auto"/>
              <w:bottom w:val="single" w:sz="6" w:space="0" w:color="auto"/>
              <w:right w:val="single" w:sz="6" w:space="0" w:color="auto"/>
            </w:tcBorders>
            <w:shd w:val="clear" w:color="auto" w:fill="D9E2F3"/>
            <w:hideMark/>
          </w:tcPr>
          <w:p w14:paraId="7A3C0FD0" w14:textId="77777777" w:rsidR="000C6549" w:rsidRPr="005C1856" w:rsidRDefault="000C6549" w:rsidP="005B3F6F">
            <w:pPr>
              <w:spacing w:after="0"/>
              <w:textAlignment w:val="baseline"/>
              <w:rPr>
                <w:rFonts w:ascii="Times New Roman" w:eastAsia="Times New Roman" w:hAnsi="Times New Roman"/>
                <w:b/>
                <w:bCs/>
                <w:color w:val="425563"/>
              </w:rPr>
            </w:pPr>
            <w:r w:rsidRPr="005C1856">
              <w:rPr>
                <w:rFonts w:eastAsia="Times New Roman" w:cs="Arial"/>
                <w:b/>
                <w:bCs/>
              </w:rPr>
              <w:t> </w:t>
            </w:r>
            <w:r w:rsidRPr="001858B4">
              <w:rPr>
                <w:rFonts w:eastAsia="Times New Roman" w:cs="Arial"/>
                <w:b/>
                <w:bCs/>
              </w:rPr>
              <w:t>17%</w:t>
            </w:r>
          </w:p>
        </w:tc>
        <w:tc>
          <w:tcPr>
            <w:tcW w:w="872" w:type="dxa"/>
            <w:tcBorders>
              <w:top w:val="single" w:sz="6" w:space="0" w:color="auto"/>
              <w:left w:val="single" w:sz="6" w:space="0" w:color="auto"/>
              <w:bottom w:val="single" w:sz="6" w:space="0" w:color="auto"/>
              <w:right w:val="single" w:sz="6" w:space="0" w:color="auto"/>
            </w:tcBorders>
            <w:shd w:val="clear" w:color="auto" w:fill="FBE4D5"/>
            <w:hideMark/>
          </w:tcPr>
          <w:p w14:paraId="6D379685" w14:textId="77777777" w:rsidR="000C6549" w:rsidRPr="005C1856" w:rsidRDefault="000C6549" w:rsidP="005B3F6F">
            <w:pPr>
              <w:spacing w:after="0"/>
              <w:textAlignment w:val="baseline"/>
              <w:rPr>
                <w:rFonts w:ascii="Times New Roman" w:eastAsia="Times New Roman" w:hAnsi="Times New Roman"/>
                <w:b/>
                <w:bCs/>
                <w:color w:val="425563"/>
              </w:rPr>
            </w:pPr>
            <w:r w:rsidRPr="005C1856">
              <w:rPr>
                <w:rFonts w:eastAsia="Times New Roman" w:cs="Arial"/>
                <w:b/>
                <w:bCs/>
              </w:rPr>
              <w:t> </w:t>
            </w:r>
            <w:r w:rsidRPr="001858B4">
              <w:rPr>
                <w:rFonts w:eastAsia="Times New Roman" w:cs="Arial"/>
                <w:b/>
                <w:bCs/>
              </w:rPr>
              <w:t>6.8%</w:t>
            </w:r>
          </w:p>
        </w:tc>
      </w:tr>
    </w:tbl>
    <w:p w14:paraId="0CB448BE" w14:textId="77777777" w:rsidR="000C6549" w:rsidRDefault="000C6549" w:rsidP="000C6549">
      <w:pPr>
        <w:spacing w:after="0"/>
        <w:textAlignment w:val="baseline"/>
        <w:rPr>
          <w:rFonts w:eastAsia="Times New Roman" w:cs="Arial"/>
          <w:b/>
          <w:bCs/>
          <w:color w:val="000000"/>
          <w:sz w:val="24"/>
          <w:szCs w:val="24"/>
        </w:rPr>
      </w:pPr>
    </w:p>
    <w:p w14:paraId="7B5748E2" w14:textId="77777777" w:rsidR="000C6549" w:rsidRPr="00FD3318" w:rsidRDefault="000C6549" w:rsidP="000C6549">
      <w:pPr>
        <w:spacing w:after="0"/>
        <w:textAlignment w:val="baseline"/>
        <w:rPr>
          <w:rFonts w:cs="Arial"/>
          <w:color w:val="000000"/>
          <w:shd w:val="clear" w:color="auto" w:fill="FFFFFF"/>
        </w:rPr>
      </w:pPr>
      <w:r>
        <w:rPr>
          <w:rStyle w:val="normaltextrun"/>
          <w:rFonts w:cs="Arial"/>
          <w:color w:val="000000"/>
          <w:shd w:val="clear" w:color="auto" w:fill="FFFFFF"/>
        </w:rPr>
        <w:t xml:space="preserve">We have seen an improvement for both our white colleagues (0.1% reduction) and our BME colleagues (0.8% reduction). However, the stark reality is that far too many of our </w:t>
      </w:r>
      <w:proofErr w:type="gramStart"/>
      <w:r>
        <w:rPr>
          <w:rStyle w:val="normaltextrun"/>
          <w:rFonts w:cs="Arial"/>
          <w:color w:val="000000"/>
          <w:shd w:val="clear" w:color="auto" w:fill="FFFFFF"/>
        </w:rPr>
        <w:t>colleagues</w:t>
      </w:r>
      <w:proofErr w:type="gramEnd"/>
      <w:r>
        <w:rPr>
          <w:rStyle w:val="normaltextrun"/>
          <w:rFonts w:cs="Arial"/>
          <w:color w:val="000000"/>
          <w:shd w:val="clear" w:color="auto" w:fill="FFFFFF"/>
        </w:rPr>
        <w:t xml:space="preserve"> experience discrimination from their colleagues whilst at work. </w:t>
      </w:r>
      <w:proofErr w:type="gramStart"/>
      <w:r>
        <w:rPr>
          <w:rStyle w:val="normaltextrun"/>
          <w:rFonts w:cs="Arial"/>
          <w:color w:val="000000"/>
          <w:shd w:val="clear" w:color="auto" w:fill="FFFFFF"/>
        </w:rPr>
        <w:t>Also</w:t>
      </w:r>
      <w:proofErr w:type="gramEnd"/>
      <w:r>
        <w:rPr>
          <w:rStyle w:val="normaltextrun"/>
          <w:rFonts w:cs="Arial"/>
          <w:color w:val="000000"/>
          <w:shd w:val="clear" w:color="auto" w:fill="FFFFFF"/>
        </w:rPr>
        <w:t xml:space="preserve"> our BME colleagues experience discrimination 8% more than our white colleagues.</w:t>
      </w:r>
    </w:p>
    <w:p w14:paraId="5E93F837" w14:textId="77777777" w:rsidR="000C6549" w:rsidRDefault="000C6549" w:rsidP="000C6549">
      <w:pPr>
        <w:spacing w:after="0"/>
        <w:textAlignment w:val="baseline"/>
        <w:rPr>
          <w:rFonts w:eastAsia="Times New Roman" w:cs="Arial"/>
          <w:b/>
          <w:bCs/>
          <w:color w:val="000000"/>
          <w:sz w:val="24"/>
          <w:szCs w:val="24"/>
        </w:rPr>
      </w:pPr>
    </w:p>
    <w:p w14:paraId="1F34328B" w14:textId="77777777" w:rsidR="000C6549" w:rsidRPr="00E42EB4" w:rsidRDefault="000C6549" w:rsidP="000C6549">
      <w:pPr>
        <w:pStyle w:val="MainBodyBold"/>
        <w:rPr>
          <w:rFonts w:ascii="Segoe UI" w:hAnsi="Segoe UI" w:cs="Segoe UI"/>
          <w:sz w:val="18"/>
          <w:szCs w:val="18"/>
        </w:rPr>
      </w:pPr>
      <w:r w:rsidRPr="00E42EB4">
        <w:t>Indicator 9: Percentage difference between Board voting membership and its overall workforce </w:t>
      </w:r>
    </w:p>
    <w:p w14:paraId="3083CF0C" w14:textId="77777777" w:rsidR="000C6549" w:rsidRPr="00E42EB4" w:rsidRDefault="000C6549" w:rsidP="000C6549">
      <w:pPr>
        <w:spacing w:after="0"/>
        <w:textAlignment w:val="baseline"/>
        <w:rPr>
          <w:rFonts w:ascii="Segoe UI" w:eastAsia="Times New Roman" w:hAnsi="Segoe UI" w:cs="Segoe UI"/>
          <w:i/>
          <w:iCs/>
          <w:color w:val="44546A"/>
          <w:sz w:val="18"/>
          <w:szCs w:val="18"/>
        </w:rPr>
      </w:pPr>
    </w:p>
    <w:tbl>
      <w:tblPr>
        <w:tblW w:w="920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42"/>
        <w:gridCol w:w="3272"/>
        <w:gridCol w:w="1228"/>
        <w:gridCol w:w="980"/>
        <w:gridCol w:w="992"/>
        <w:gridCol w:w="992"/>
      </w:tblGrid>
      <w:tr w:rsidR="000C6549" w:rsidRPr="00E42EB4" w14:paraId="19EBB400" w14:textId="77777777" w:rsidTr="005B3F6F">
        <w:trPr>
          <w:trHeight w:val="300"/>
        </w:trPr>
        <w:tc>
          <w:tcPr>
            <w:tcW w:w="1742" w:type="dxa"/>
            <w:tcBorders>
              <w:top w:val="single" w:sz="6" w:space="0" w:color="auto"/>
              <w:left w:val="single" w:sz="6" w:space="0" w:color="auto"/>
              <w:bottom w:val="single" w:sz="6" w:space="0" w:color="auto"/>
              <w:right w:val="single" w:sz="6" w:space="0" w:color="auto"/>
            </w:tcBorders>
            <w:shd w:val="clear" w:color="auto" w:fill="D9E2F3"/>
            <w:hideMark/>
          </w:tcPr>
          <w:p w14:paraId="4BAABCF3" w14:textId="77777777" w:rsidR="000C6549" w:rsidRPr="00E42EB4" w:rsidRDefault="000C6549" w:rsidP="005B3F6F">
            <w:pPr>
              <w:spacing w:after="0"/>
              <w:jc w:val="center"/>
              <w:textAlignment w:val="baseline"/>
              <w:rPr>
                <w:rFonts w:ascii="Times New Roman" w:eastAsia="Times New Roman" w:hAnsi="Times New Roman"/>
                <w:color w:val="425563"/>
              </w:rPr>
            </w:pPr>
            <w:r w:rsidRPr="00E42EB4">
              <w:rPr>
                <w:rFonts w:eastAsia="Times New Roman" w:cs="Arial"/>
                <w:b/>
                <w:bCs/>
              </w:rPr>
              <w:t>WRES</w:t>
            </w:r>
            <w:r w:rsidRPr="00E42EB4">
              <w:rPr>
                <w:rFonts w:eastAsia="Times New Roman" w:cs="Arial"/>
              </w:rPr>
              <w:t> </w:t>
            </w:r>
          </w:p>
          <w:p w14:paraId="701F9BF4" w14:textId="77777777" w:rsidR="000C6549" w:rsidRPr="00E42EB4" w:rsidRDefault="000C6549" w:rsidP="005B3F6F">
            <w:pPr>
              <w:spacing w:after="0"/>
              <w:jc w:val="center"/>
              <w:textAlignment w:val="baseline"/>
              <w:rPr>
                <w:rFonts w:ascii="Times New Roman" w:eastAsia="Times New Roman" w:hAnsi="Times New Roman"/>
                <w:color w:val="425563"/>
              </w:rPr>
            </w:pPr>
            <w:r w:rsidRPr="00E42EB4">
              <w:rPr>
                <w:rFonts w:eastAsia="Times New Roman" w:cs="Arial"/>
                <w:b/>
                <w:bCs/>
              </w:rPr>
              <w:t>Indicator</w:t>
            </w:r>
            <w:r w:rsidRPr="00E42EB4">
              <w:rPr>
                <w:rFonts w:eastAsia="Times New Roman" w:cs="Arial"/>
              </w:rPr>
              <w:t> </w:t>
            </w:r>
          </w:p>
        </w:tc>
        <w:tc>
          <w:tcPr>
            <w:tcW w:w="4500"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07AECC24" w14:textId="77777777" w:rsidR="000C6549" w:rsidRPr="00E42EB4" w:rsidRDefault="000C6549" w:rsidP="005B3F6F">
            <w:pPr>
              <w:spacing w:after="0"/>
              <w:jc w:val="center"/>
              <w:textAlignment w:val="baseline"/>
              <w:rPr>
                <w:rFonts w:ascii="Times New Roman" w:eastAsia="Times New Roman" w:hAnsi="Times New Roman"/>
                <w:color w:val="425563"/>
              </w:rPr>
            </w:pPr>
            <w:r w:rsidRPr="00E42EB4">
              <w:rPr>
                <w:rFonts w:eastAsia="Times New Roman" w:cs="Arial"/>
                <w:b/>
                <w:bCs/>
              </w:rPr>
              <w:t>Metric Descriptor</w:t>
            </w:r>
            <w:r w:rsidRPr="00E42EB4">
              <w:rPr>
                <w:rFonts w:eastAsia="Times New Roman" w:cs="Arial"/>
              </w:rPr>
              <w:t> </w:t>
            </w:r>
          </w:p>
        </w:tc>
        <w:tc>
          <w:tcPr>
            <w:tcW w:w="980" w:type="dxa"/>
            <w:tcBorders>
              <w:top w:val="single" w:sz="6" w:space="0" w:color="auto"/>
              <w:left w:val="single" w:sz="6" w:space="0" w:color="auto"/>
              <w:bottom w:val="single" w:sz="6" w:space="0" w:color="auto"/>
              <w:right w:val="single" w:sz="6" w:space="0" w:color="auto"/>
            </w:tcBorders>
            <w:shd w:val="clear" w:color="auto" w:fill="D9E2F3"/>
            <w:hideMark/>
          </w:tcPr>
          <w:p w14:paraId="57DA3527" w14:textId="77777777" w:rsidR="000C6549" w:rsidRPr="00E42EB4" w:rsidRDefault="000C6549" w:rsidP="005B3F6F">
            <w:pPr>
              <w:spacing w:after="0"/>
              <w:textAlignment w:val="baseline"/>
              <w:rPr>
                <w:rFonts w:ascii="Times New Roman" w:eastAsia="Times New Roman" w:hAnsi="Times New Roman"/>
                <w:color w:val="425563"/>
              </w:rPr>
            </w:pPr>
            <w:r w:rsidRPr="00E42EB4">
              <w:rPr>
                <w:rFonts w:eastAsia="Times New Roman" w:cs="Arial"/>
                <w:b/>
                <w:bCs/>
              </w:rPr>
              <w:t>20</w:t>
            </w:r>
            <w:r>
              <w:rPr>
                <w:rFonts w:eastAsia="Times New Roman" w:cs="Arial"/>
                <w:b/>
                <w:bCs/>
              </w:rPr>
              <w:t>20</w:t>
            </w:r>
            <w:r w:rsidRPr="00E42EB4">
              <w:rPr>
                <w:rFonts w:eastAsia="Times New Roman" w:cs="Arial"/>
                <w:b/>
                <w:bCs/>
              </w:rPr>
              <w:t>/</w:t>
            </w:r>
            <w:r>
              <w:rPr>
                <w:rFonts w:eastAsia="Times New Roman" w:cs="Arial"/>
                <w:b/>
                <w:bCs/>
              </w:rPr>
              <w:t>21</w:t>
            </w:r>
            <w:r w:rsidRPr="00E42EB4">
              <w:rPr>
                <w:rFonts w:eastAsia="Times New Roman" w:cs="Arial"/>
              </w:rPr>
              <w:t> </w:t>
            </w:r>
          </w:p>
        </w:tc>
        <w:tc>
          <w:tcPr>
            <w:tcW w:w="992" w:type="dxa"/>
            <w:tcBorders>
              <w:top w:val="single" w:sz="6" w:space="0" w:color="auto"/>
              <w:left w:val="single" w:sz="6" w:space="0" w:color="auto"/>
              <w:bottom w:val="single" w:sz="6" w:space="0" w:color="auto"/>
              <w:right w:val="single" w:sz="6" w:space="0" w:color="auto"/>
            </w:tcBorders>
            <w:shd w:val="clear" w:color="auto" w:fill="D9E2F3"/>
            <w:hideMark/>
          </w:tcPr>
          <w:p w14:paraId="6935FC39" w14:textId="77777777" w:rsidR="000C6549" w:rsidRPr="00E42EB4" w:rsidRDefault="000C6549" w:rsidP="005B3F6F">
            <w:pPr>
              <w:spacing w:after="0"/>
              <w:textAlignment w:val="baseline"/>
              <w:rPr>
                <w:rFonts w:ascii="Times New Roman" w:eastAsia="Times New Roman" w:hAnsi="Times New Roman"/>
                <w:color w:val="425563"/>
              </w:rPr>
            </w:pPr>
            <w:r w:rsidRPr="00E42EB4">
              <w:rPr>
                <w:rFonts w:eastAsia="Times New Roman" w:cs="Arial"/>
                <w:b/>
                <w:bCs/>
              </w:rPr>
              <w:t>20</w:t>
            </w:r>
            <w:r>
              <w:rPr>
                <w:rFonts w:eastAsia="Times New Roman" w:cs="Arial"/>
                <w:b/>
                <w:bCs/>
              </w:rPr>
              <w:t>21</w:t>
            </w:r>
            <w:r w:rsidRPr="00E42EB4">
              <w:rPr>
                <w:rFonts w:eastAsia="Times New Roman" w:cs="Arial"/>
                <w:b/>
                <w:bCs/>
              </w:rPr>
              <w:t>/2</w:t>
            </w:r>
            <w:r>
              <w:rPr>
                <w:rFonts w:eastAsia="Times New Roman" w:cs="Arial"/>
                <w:b/>
                <w:bCs/>
              </w:rPr>
              <w:t>2</w:t>
            </w:r>
            <w:r w:rsidRPr="00E42EB4">
              <w:rPr>
                <w:rFonts w:eastAsia="Times New Roman" w:cs="Arial"/>
              </w:rPr>
              <w:t> </w:t>
            </w:r>
          </w:p>
        </w:tc>
        <w:tc>
          <w:tcPr>
            <w:tcW w:w="992" w:type="dxa"/>
            <w:tcBorders>
              <w:top w:val="single" w:sz="6" w:space="0" w:color="auto"/>
              <w:left w:val="single" w:sz="6" w:space="0" w:color="auto"/>
              <w:bottom w:val="single" w:sz="6" w:space="0" w:color="auto"/>
              <w:right w:val="single" w:sz="6" w:space="0" w:color="auto"/>
            </w:tcBorders>
            <w:shd w:val="clear" w:color="auto" w:fill="F7CAAC"/>
            <w:hideMark/>
          </w:tcPr>
          <w:p w14:paraId="5719F57E" w14:textId="77777777" w:rsidR="000C6549" w:rsidRPr="00E42EB4" w:rsidRDefault="000C6549" w:rsidP="005B3F6F">
            <w:pPr>
              <w:spacing w:after="0"/>
              <w:textAlignment w:val="baseline"/>
              <w:rPr>
                <w:rFonts w:ascii="Times New Roman" w:eastAsia="Times New Roman" w:hAnsi="Times New Roman"/>
                <w:color w:val="425563"/>
              </w:rPr>
            </w:pPr>
            <w:r w:rsidRPr="00E42EB4">
              <w:rPr>
                <w:rFonts w:eastAsia="Times New Roman" w:cs="Arial"/>
                <w:b/>
                <w:bCs/>
              </w:rPr>
              <w:t>202</w:t>
            </w:r>
            <w:r>
              <w:rPr>
                <w:rFonts w:eastAsia="Times New Roman" w:cs="Arial"/>
                <w:b/>
                <w:bCs/>
              </w:rPr>
              <w:t>2</w:t>
            </w:r>
            <w:r w:rsidRPr="00E42EB4">
              <w:rPr>
                <w:rFonts w:eastAsia="Times New Roman" w:cs="Arial"/>
                <w:b/>
                <w:bCs/>
              </w:rPr>
              <w:t>/2</w:t>
            </w:r>
            <w:r>
              <w:rPr>
                <w:rFonts w:eastAsia="Times New Roman" w:cs="Arial"/>
                <w:b/>
                <w:bCs/>
              </w:rPr>
              <w:t>3</w:t>
            </w:r>
            <w:r w:rsidRPr="00E42EB4">
              <w:rPr>
                <w:rFonts w:eastAsia="Times New Roman" w:cs="Arial"/>
              </w:rPr>
              <w:t> </w:t>
            </w:r>
          </w:p>
        </w:tc>
      </w:tr>
      <w:tr w:rsidR="000C6549" w:rsidRPr="00E42EB4" w14:paraId="0A9B06F2" w14:textId="77777777" w:rsidTr="005B3F6F">
        <w:trPr>
          <w:trHeight w:val="480"/>
        </w:trPr>
        <w:tc>
          <w:tcPr>
            <w:tcW w:w="174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2651395" w14:textId="77777777" w:rsidR="000C6549" w:rsidRPr="00E42EB4" w:rsidRDefault="000C6549" w:rsidP="005B3F6F">
            <w:pPr>
              <w:spacing w:after="0"/>
              <w:jc w:val="center"/>
              <w:textAlignment w:val="baseline"/>
              <w:rPr>
                <w:rFonts w:ascii="Times New Roman" w:eastAsia="Times New Roman" w:hAnsi="Times New Roman"/>
                <w:color w:val="425563"/>
              </w:rPr>
            </w:pPr>
            <w:r w:rsidRPr="00E42EB4">
              <w:rPr>
                <w:rFonts w:eastAsia="Times New Roman" w:cs="Arial"/>
                <w:b/>
                <w:bCs/>
              </w:rPr>
              <w:t>9</w:t>
            </w:r>
            <w:r w:rsidRPr="00E42EB4">
              <w:rPr>
                <w:rFonts w:eastAsia="Times New Roman" w:cs="Arial"/>
              </w:rPr>
              <w:t> </w:t>
            </w:r>
          </w:p>
          <w:p w14:paraId="7AACFBB7" w14:textId="77777777" w:rsidR="000C6549" w:rsidRPr="00E42EB4" w:rsidRDefault="000C6549" w:rsidP="005B3F6F">
            <w:pPr>
              <w:spacing w:after="0"/>
              <w:jc w:val="center"/>
              <w:textAlignment w:val="baseline"/>
              <w:rPr>
                <w:rFonts w:ascii="Times New Roman" w:eastAsia="Times New Roman" w:hAnsi="Times New Roman"/>
                <w:color w:val="425563"/>
              </w:rPr>
            </w:pPr>
            <w:r w:rsidRPr="00E42EB4">
              <w:rPr>
                <w:rFonts w:eastAsia="Times New Roman" w:cs="Arial"/>
                <w:b/>
                <w:bCs/>
              </w:rPr>
              <w:t>Board Representation</w:t>
            </w:r>
            <w:r w:rsidRPr="00E42EB4">
              <w:rPr>
                <w:rFonts w:eastAsia="Times New Roman" w:cs="Arial"/>
              </w:rPr>
              <w:t> </w:t>
            </w:r>
          </w:p>
        </w:tc>
        <w:tc>
          <w:tcPr>
            <w:tcW w:w="327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9418B59" w14:textId="77777777" w:rsidR="000C6549" w:rsidRPr="00E42EB4" w:rsidRDefault="000C6549" w:rsidP="005B3F6F">
            <w:pPr>
              <w:spacing w:after="0"/>
              <w:textAlignment w:val="baseline"/>
              <w:rPr>
                <w:rFonts w:ascii="Times New Roman" w:eastAsia="Times New Roman" w:hAnsi="Times New Roman"/>
                <w:color w:val="425563"/>
              </w:rPr>
            </w:pPr>
            <w:r w:rsidRPr="00E42EB4">
              <w:rPr>
                <w:rFonts w:eastAsia="Times New Roman" w:cs="Arial"/>
              </w:rPr>
              <w:t>Percentage difference between Board voting membership and its overall workforce </w:t>
            </w:r>
          </w:p>
        </w:tc>
        <w:tc>
          <w:tcPr>
            <w:tcW w:w="1228" w:type="dxa"/>
            <w:tcBorders>
              <w:top w:val="single" w:sz="6" w:space="0" w:color="auto"/>
              <w:left w:val="single" w:sz="6" w:space="0" w:color="auto"/>
              <w:bottom w:val="single" w:sz="6" w:space="0" w:color="auto"/>
              <w:right w:val="single" w:sz="6" w:space="0" w:color="auto"/>
            </w:tcBorders>
            <w:shd w:val="clear" w:color="auto" w:fill="D9E2F3"/>
            <w:hideMark/>
          </w:tcPr>
          <w:p w14:paraId="428BCD71" w14:textId="77777777" w:rsidR="000C6549" w:rsidRPr="00E42EB4" w:rsidRDefault="000C6549" w:rsidP="005B3F6F">
            <w:pPr>
              <w:spacing w:after="0"/>
              <w:textAlignment w:val="baseline"/>
              <w:rPr>
                <w:rFonts w:ascii="Times New Roman" w:eastAsia="Times New Roman" w:hAnsi="Times New Roman"/>
                <w:color w:val="425563"/>
              </w:rPr>
            </w:pPr>
            <w:r w:rsidRPr="00E42EB4">
              <w:rPr>
                <w:rFonts w:eastAsia="Times New Roman" w:cs="Arial"/>
              </w:rPr>
              <w:t>Berkshire  </w:t>
            </w:r>
          </w:p>
          <w:p w14:paraId="0855486A" w14:textId="77777777" w:rsidR="000C6549" w:rsidRPr="00E42EB4" w:rsidRDefault="000C6549" w:rsidP="005B3F6F">
            <w:pPr>
              <w:spacing w:after="0"/>
              <w:textAlignment w:val="baseline"/>
              <w:rPr>
                <w:rFonts w:ascii="Times New Roman" w:eastAsia="Times New Roman" w:hAnsi="Times New Roman"/>
                <w:color w:val="425563"/>
              </w:rPr>
            </w:pPr>
            <w:r w:rsidRPr="00E42EB4">
              <w:rPr>
                <w:rFonts w:eastAsia="Times New Roman" w:cs="Arial"/>
              </w:rPr>
              <w:t>Healthcare </w:t>
            </w:r>
          </w:p>
        </w:tc>
        <w:tc>
          <w:tcPr>
            <w:tcW w:w="980" w:type="dxa"/>
            <w:tcBorders>
              <w:top w:val="single" w:sz="6" w:space="0" w:color="auto"/>
              <w:left w:val="single" w:sz="6" w:space="0" w:color="auto"/>
              <w:bottom w:val="single" w:sz="6" w:space="0" w:color="auto"/>
              <w:right w:val="single" w:sz="6" w:space="0" w:color="auto"/>
            </w:tcBorders>
            <w:shd w:val="clear" w:color="auto" w:fill="D9E2F3"/>
            <w:hideMark/>
          </w:tcPr>
          <w:p w14:paraId="4AC7AE40" w14:textId="77777777" w:rsidR="000C6549" w:rsidRPr="00E42EB4" w:rsidRDefault="000C6549" w:rsidP="005B3F6F">
            <w:pPr>
              <w:spacing w:after="0"/>
              <w:textAlignment w:val="baseline"/>
              <w:rPr>
                <w:rFonts w:ascii="Times New Roman" w:eastAsia="Times New Roman" w:hAnsi="Times New Roman"/>
                <w:color w:val="425563"/>
                <w:sz w:val="24"/>
                <w:szCs w:val="24"/>
              </w:rPr>
            </w:pPr>
            <w:r>
              <w:rPr>
                <w:rFonts w:eastAsia="Times New Roman" w:cs="Arial"/>
                <w:b/>
                <w:bCs/>
                <w:sz w:val="24"/>
                <w:szCs w:val="24"/>
              </w:rPr>
              <w:t xml:space="preserve">(-) </w:t>
            </w:r>
            <w:r w:rsidRPr="00E42EB4">
              <w:rPr>
                <w:rFonts w:eastAsia="Times New Roman" w:cs="Arial"/>
                <w:b/>
                <w:bCs/>
                <w:sz w:val="24"/>
                <w:szCs w:val="24"/>
              </w:rPr>
              <w:t>15%</w:t>
            </w:r>
            <w:r w:rsidRPr="00E42EB4">
              <w:rPr>
                <w:rFonts w:eastAsia="Times New Roman" w:cs="Arial"/>
                <w:sz w:val="24"/>
                <w:szCs w:val="24"/>
              </w:rPr>
              <w:t> </w:t>
            </w:r>
          </w:p>
        </w:tc>
        <w:tc>
          <w:tcPr>
            <w:tcW w:w="992" w:type="dxa"/>
            <w:tcBorders>
              <w:top w:val="single" w:sz="6" w:space="0" w:color="auto"/>
              <w:left w:val="single" w:sz="6" w:space="0" w:color="auto"/>
              <w:bottom w:val="single" w:sz="6" w:space="0" w:color="auto"/>
              <w:right w:val="single" w:sz="6" w:space="0" w:color="auto"/>
            </w:tcBorders>
            <w:shd w:val="clear" w:color="auto" w:fill="D9E2F3"/>
            <w:hideMark/>
          </w:tcPr>
          <w:p w14:paraId="69749960" w14:textId="77777777" w:rsidR="000C6549" w:rsidRPr="00E42EB4" w:rsidRDefault="000C6549" w:rsidP="005B3F6F">
            <w:pPr>
              <w:spacing w:after="0"/>
              <w:textAlignment w:val="baseline"/>
              <w:rPr>
                <w:rFonts w:ascii="Times New Roman" w:eastAsia="Times New Roman" w:hAnsi="Times New Roman"/>
                <w:color w:val="425563"/>
                <w:sz w:val="24"/>
                <w:szCs w:val="24"/>
              </w:rPr>
            </w:pPr>
            <w:r>
              <w:rPr>
                <w:rFonts w:eastAsia="Times New Roman" w:cs="Arial"/>
                <w:b/>
                <w:bCs/>
                <w:sz w:val="24"/>
                <w:szCs w:val="24"/>
              </w:rPr>
              <w:t>(-) 4.4</w:t>
            </w:r>
            <w:r w:rsidRPr="00E42EB4">
              <w:rPr>
                <w:rFonts w:eastAsia="Times New Roman" w:cs="Arial"/>
                <w:b/>
                <w:bCs/>
                <w:sz w:val="24"/>
                <w:szCs w:val="24"/>
              </w:rPr>
              <w:t>%</w:t>
            </w:r>
            <w:r w:rsidRPr="00E42EB4">
              <w:rPr>
                <w:rFonts w:eastAsia="Times New Roman" w:cs="Arial"/>
                <w:sz w:val="24"/>
                <w:szCs w:val="24"/>
              </w:rPr>
              <w:t> </w:t>
            </w:r>
          </w:p>
        </w:tc>
        <w:tc>
          <w:tcPr>
            <w:tcW w:w="992" w:type="dxa"/>
            <w:tcBorders>
              <w:top w:val="single" w:sz="6" w:space="0" w:color="auto"/>
              <w:left w:val="single" w:sz="6" w:space="0" w:color="auto"/>
              <w:bottom w:val="single" w:sz="6" w:space="0" w:color="auto"/>
              <w:right w:val="single" w:sz="6" w:space="0" w:color="auto"/>
            </w:tcBorders>
            <w:shd w:val="clear" w:color="auto" w:fill="F7CAAC"/>
            <w:hideMark/>
          </w:tcPr>
          <w:p w14:paraId="392CE6B2" w14:textId="77777777" w:rsidR="000C6549" w:rsidRPr="00E42EB4" w:rsidRDefault="000C6549" w:rsidP="005B3F6F">
            <w:pPr>
              <w:spacing w:after="0"/>
              <w:textAlignment w:val="baseline"/>
              <w:rPr>
                <w:rFonts w:ascii="Times New Roman" w:eastAsia="Times New Roman" w:hAnsi="Times New Roman"/>
                <w:b/>
                <w:bCs/>
                <w:color w:val="425563"/>
                <w:sz w:val="24"/>
                <w:szCs w:val="24"/>
              </w:rPr>
            </w:pPr>
            <w:r w:rsidRPr="00E42EB4">
              <w:rPr>
                <w:rFonts w:eastAsia="Times New Roman" w:cs="Arial"/>
                <w:sz w:val="24"/>
                <w:szCs w:val="24"/>
              </w:rPr>
              <w:t> </w:t>
            </w:r>
            <w:r>
              <w:rPr>
                <w:rFonts w:eastAsia="Times New Roman" w:cs="Arial"/>
                <w:sz w:val="24"/>
                <w:szCs w:val="24"/>
              </w:rPr>
              <w:t>+</w:t>
            </w:r>
            <w:r w:rsidRPr="008004B5">
              <w:rPr>
                <w:rFonts w:eastAsia="Times New Roman" w:cs="Arial"/>
                <w:b/>
                <w:bCs/>
                <w:sz w:val="24"/>
                <w:szCs w:val="24"/>
              </w:rPr>
              <w:t>2.4%</w:t>
            </w:r>
          </w:p>
        </w:tc>
      </w:tr>
      <w:tr w:rsidR="000C6549" w:rsidRPr="00E42EB4" w14:paraId="537CB12D" w14:textId="77777777" w:rsidTr="005B3F6F">
        <w:trPr>
          <w:trHeight w:val="585"/>
        </w:trPr>
        <w:tc>
          <w:tcPr>
            <w:tcW w:w="174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6621F1" w14:textId="77777777" w:rsidR="000C6549" w:rsidRPr="00E42EB4" w:rsidRDefault="000C6549" w:rsidP="005B3F6F">
            <w:pPr>
              <w:spacing w:after="0"/>
              <w:rPr>
                <w:rFonts w:ascii="Times New Roman" w:eastAsia="Times New Roman" w:hAnsi="Times New Roman"/>
                <w:color w:val="425563"/>
              </w:rPr>
            </w:pPr>
          </w:p>
        </w:tc>
        <w:tc>
          <w:tcPr>
            <w:tcW w:w="327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3104F4" w14:textId="77777777" w:rsidR="000C6549" w:rsidRPr="00E42EB4" w:rsidRDefault="000C6549" w:rsidP="005B3F6F">
            <w:pPr>
              <w:spacing w:after="0"/>
              <w:rPr>
                <w:rFonts w:ascii="Times New Roman" w:eastAsia="Times New Roman" w:hAnsi="Times New Roman"/>
                <w:color w:val="425563"/>
              </w:rPr>
            </w:pPr>
          </w:p>
        </w:tc>
        <w:tc>
          <w:tcPr>
            <w:tcW w:w="1228" w:type="dxa"/>
            <w:tcBorders>
              <w:top w:val="single" w:sz="6" w:space="0" w:color="auto"/>
              <w:left w:val="single" w:sz="6" w:space="0" w:color="auto"/>
              <w:bottom w:val="single" w:sz="6" w:space="0" w:color="auto"/>
              <w:right w:val="single" w:sz="6" w:space="0" w:color="auto"/>
            </w:tcBorders>
            <w:shd w:val="clear" w:color="auto" w:fill="D9E2F3"/>
            <w:hideMark/>
          </w:tcPr>
          <w:p w14:paraId="5097B56B" w14:textId="77777777" w:rsidR="000C6549" w:rsidRPr="00E42EB4" w:rsidRDefault="000C6549" w:rsidP="005B3F6F">
            <w:pPr>
              <w:spacing w:after="0"/>
              <w:textAlignment w:val="baseline"/>
              <w:rPr>
                <w:rFonts w:ascii="Times New Roman" w:eastAsia="Times New Roman" w:hAnsi="Times New Roman"/>
                <w:color w:val="425563"/>
              </w:rPr>
            </w:pPr>
            <w:r w:rsidRPr="00E42EB4">
              <w:rPr>
                <w:rFonts w:eastAsia="Times New Roman" w:cs="Arial"/>
              </w:rPr>
              <w:t>NHS Trusts </w:t>
            </w:r>
          </w:p>
        </w:tc>
        <w:tc>
          <w:tcPr>
            <w:tcW w:w="980" w:type="dxa"/>
            <w:tcBorders>
              <w:top w:val="single" w:sz="6" w:space="0" w:color="auto"/>
              <w:left w:val="single" w:sz="6" w:space="0" w:color="auto"/>
              <w:bottom w:val="single" w:sz="6" w:space="0" w:color="auto"/>
              <w:right w:val="single" w:sz="6" w:space="0" w:color="auto"/>
            </w:tcBorders>
            <w:shd w:val="clear" w:color="auto" w:fill="D9E2F3"/>
            <w:hideMark/>
          </w:tcPr>
          <w:p w14:paraId="6717AD3A" w14:textId="77777777" w:rsidR="000C6549" w:rsidRPr="00E42EB4" w:rsidRDefault="000C6549" w:rsidP="005B3F6F">
            <w:pPr>
              <w:spacing w:after="0"/>
              <w:textAlignment w:val="baseline"/>
              <w:rPr>
                <w:rFonts w:ascii="Times New Roman" w:eastAsia="Times New Roman" w:hAnsi="Times New Roman"/>
                <w:color w:val="425563"/>
                <w:sz w:val="24"/>
                <w:szCs w:val="24"/>
              </w:rPr>
            </w:pPr>
            <w:r>
              <w:rPr>
                <w:rFonts w:eastAsia="Times New Roman" w:cs="Arial"/>
                <w:b/>
                <w:bCs/>
                <w:sz w:val="24"/>
                <w:szCs w:val="24"/>
              </w:rPr>
              <w:t>10</w:t>
            </w:r>
            <w:r w:rsidRPr="00E42EB4">
              <w:rPr>
                <w:rFonts w:eastAsia="Times New Roman" w:cs="Arial"/>
                <w:b/>
                <w:bCs/>
                <w:sz w:val="24"/>
                <w:szCs w:val="24"/>
              </w:rPr>
              <w:t>%</w:t>
            </w:r>
            <w:r w:rsidRPr="00E42EB4">
              <w:rPr>
                <w:rFonts w:eastAsia="Times New Roman" w:cs="Arial"/>
                <w:sz w:val="24"/>
                <w:szCs w:val="24"/>
              </w:rPr>
              <w:t> </w:t>
            </w:r>
          </w:p>
        </w:tc>
        <w:tc>
          <w:tcPr>
            <w:tcW w:w="992" w:type="dxa"/>
            <w:tcBorders>
              <w:top w:val="single" w:sz="6" w:space="0" w:color="auto"/>
              <w:left w:val="single" w:sz="6" w:space="0" w:color="auto"/>
              <w:bottom w:val="single" w:sz="6" w:space="0" w:color="auto"/>
              <w:right w:val="single" w:sz="6" w:space="0" w:color="auto"/>
            </w:tcBorders>
            <w:shd w:val="clear" w:color="auto" w:fill="D9E2F3"/>
            <w:hideMark/>
          </w:tcPr>
          <w:p w14:paraId="125D69D5" w14:textId="77777777" w:rsidR="000C6549" w:rsidRPr="00E42EB4" w:rsidRDefault="000C6549" w:rsidP="005B3F6F">
            <w:pPr>
              <w:spacing w:after="0"/>
              <w:textAlignment w:val="baseline"/>
              <w:rPr>
                <w:rFonts w:ascii="Times New Roman" w:eastAsia="Times New Roman" w:hAnsi="Times New Roman"/>
                <w:color w:val="425563"/>
                <w:sz w:val="24"/>
                <w:szCs w:val="24"/>
              </w:rPr>
            </w:pPr>
            <w:r w:rsidRPr="00E42EB4">
              <w:rPr>
                <w:rFonts w:eastAsia="Times New Roman" w:cs="Arial"/>
                <w:sz w:val="24"/>
                <w:szCs w:val="24"/>
              </w:rPr>
              <w:t> </w:t>
            </w:r>
            <w:r>
              <w:rPr>
                <w:rFonts w:eastAsia="Times New Roman" w:cs="Arial"/>
                <w:sz w:val="24"/>
                <w:szCs w:val="24"/>
              </w:rPr>
              <w:t>12.6%</w:t>
            </w:r>
          </w:p>
        </w:tc>
        <w:tc>
          <w:tcPr>
            <w:tcW w:w="992" w:type="dxa"/>
            <w:tcBorders>
              <w:top w:val="single" w:sz="6" w:space="0" w:color="auto"/>
              <w:left w:val="single" w:sz="6" w:space="0" w:color="auto"/>
              <w:bottom w:val="single" w:sz="6" w:space="0" w:color="auto"/>
              <w:right w:val="single" w:sz="6" w:space="0" w:color="auto"/>
            </w:tcBorders>
            <w:shd w:val="clear" w:color="auto" w:fill="F7CAAC"/>
            <w:hideMark/>
          </w:tcPr>
          <w:p w14:paraId="24B1C91A" w14:textId="77777777" w:rsidR="000C6549" w:rsidRPr="00E42EB4" w:rsidRDefault="000C6549" w:rsidP="005B3F6F">
            <w:pPr>
              <w:spacing w:after="0"/>
              <w:textAlignment w:val="baseline"/>
              <w:rPr>
                <w:rFonts w:eastAsia="Times New Roman" w:cs="Arial"/>
                <w:b/>
                <w:bCs/>
                <w:color w:val="425563"/>
                <w:sz w:val="24"/>
                <w:szCs w:val="24"/>
              </w:rPr>
            </w:pPr>
            <w:r w:rsidRPr="00FD3318">
              <w:rPr>
                <w:rFonts w:eastAsia="Times New Roman" w:cs="Arial"/>
                <w:b/>
                <w:bCs/>
                <w:sz w:val="24"/>
                <w:szCs w:val="24"/>
              </w:rPr>
              <w:t>13.2%</w:t>
            </w:r>
          </w:p>
        </w:tc>
      </w:tr>
    </w:tbl>
    <w:p w14:paraId="71A5F72B" w14:textId="77777777" w:rsidR="000C6549" w:rsidRDefault="000C6549" w:rsidP="000C6549">
      <w:pPr>
        <w:spacing w:after="0"/>
        <w:textAlignment w:val="baseline"/>
        <w:rPr>
          <w:rFonts w:eastAsia="Times New Roman" w:cs="Arial"/>
          <w:b/>
          <w:bCs/>
          <w:color w:val="000000"/>
          <w:sz w:val="24"/>
          <w:szCs w:val="24"/>
        </w:rPr>
      </w:pPr>
    </w:p>
    <w:p w14:paraId="07081513" w14:textId="77777777" w:rsidR="000C6549" w:rsidRDefault="000C6549" w:rsidP="000C6549">
      <w:pPr>
        <w:spacing w:after="0"/>
        <w:textAlignment w:val="baseline"/>
        <w:rPr>
          <w:rStyle w:val="normaltextrun"/>
          <w:rFonts w:cs="Arial"/>
          <w:color w:val="000000"/>
          <w:shd w:val="clear" w:color="auto" w:fill="FFFFFF"/>
        </w:rPr>
      </w:pPr>
      <w:r>
        <w:rPr>
          <w:rStyle w:val="normaltextrun"/>
          <w:rFonts w:cs="Arial"/>
          <w:shd w:val="clear" w:color="auto" w:fill="FFFFFF"/>
        </w:rPr>
        <w:t xml:space="preserve">The indicator above shows that we have made great progress over 3 years going from -15% to +2.4% with a marked improvement this year. </w:t>
      </w:r>
      <w:r>
        <w:rPr>
          <w:rFonts w:cs="Arial"/>
        </w:rPr>
        <w:t>T</w:t>
      </w:r>
      <w:r w:rsidRPr="001D3428">
        <w:rPr>
          <w:rFonts w:cs="Arial"/>
        </w:rPr>
        <w:t xml:space="preserve">he difference between percentage BME representation on the board and in the workforce overall is </w:t>
      </w:r>
      <w:r>
        <w:rPr>
          <w:rFonts w:cs="Arial"/>
        </w:rPr>
        <w:t>2.4%</w:t>
      </w:r>
      <w:r w:rsidRPr="001D3428">
        <w:rPr>
          <w:rFonts w:cs="Arial"/>
        </w:rPr>
        <w:t>%</w:t>
      </w:r>
    </w:p>
    <w:p w14:paraId="5C1D3578" w14:textId="77777777" w:rsidR="000C6549" w:rsidRPr="000B046B" w:rsidRDefault="000C6549" w:rsidP="000C6549">
      <w:pPr>
        <w:spacing w:after="0"/>
        <w:textAlignment w:val="baseline"/>
        <w:rPr>
          <w:rFonts w:ascii="Segoe UI" w:eastAsia="Times New Roman" w:hAnsi="Segoe UI" w:cs="Segoe UI"/>
          <w:color w:val="425563"/>
          <w:sz w:val="18"/>
          <w:szCs w:val="18"/>
        </w:rPr>
      </w:pPr>
      <w:r>
        <w:rPr>
          <w:rStyle w:val="normaltextrun"/>
          <w:rFonts w:cs="Arial"/>
          <w:color w:val="000000"/>
          <w:shd w:val="clear" w:color="auto" w:fill="FFFFFF"/>
        </w:rPr>
        <w:t xml:space="preserve">Our BME workforce is 28.40% and our BME Board Membership is 30.8%. Executive Board Member is 33.3% BME, and </w:t>
      </w:r>
      <w:proofErr w:type="spellStart"/>
      <w:proofErr w:type="gramStart"/>
      <w:r>
        <w:rPr>
          <w:rStyle w:val="normaltextrun"/>
          <w:rFonts w:cs="Arial"/>
          <w:color w:val="000000"/>
          <w:shd w:val="clear" w:color="auto" w:fill="FFFFFF"/>
        </w:rPr>
        <w:t>Non Executive</w:t>
      </w:r>
      <w:proofErr w:type="spellEnd"/>
      <w:proofErr w:type="gramEnd"/>
      <w:r>
        <w:rPr>
          <w:rStyle w:val="normaltextrun"/>
          <w:rFonts w:cs="Arial"/>
          <w:color w:val="000000"/>
          <w:shd w:val="clear" w:color="auto" w:fill="FFFFFF"/>
        </w:rPr>
        <w:t xml:space="preserve"> Board Member is 28.6% BME. Both are above our overall BME workforce population, conveying that we have over-representation of BME colleagues in our Board compared to our workforce.</w:t>
      </w:r>
    </w:p>
    <w:p w14:paraId="679925F1" w14:textId="77777777" w:rsidR="000C6549" w:rsidRDefault="000C6549" w:rsidP="000C6549">
      <w:pPr>
        <w:rPr>
          <w:b/>
        </w:rPr>
      </w:pPr>
    </w:p>
    <w:p w14:paraId="79517739" w14:textId="77777777" w:rsidR="000C6549" w:rsidRPr="00733E86" w:rsidRDefault="000C6549" w:rsidP="000C6549">
      <w:pPr>
        <w:pStyle w:val="MainBodyBold"/>
      </w:pPr>
      <w:r w:rsidRPr="00733E86">
        <w:t>Figure 5: Talent Pipeline to Board – Executive Director reports</w:t>
      </w:r>
    </w:p>
    <w:tbl>
      <w:tblPr>
        <w:tblStyle w:val="TableGrid"/>
        <w:tblW w:w="0" w:type="auto"/>
        <w:tblLook w:val="04A0" w:firstRow="1" w:lastRow="0" w:firstColumn="1" w:lastColumn="0" w:noHBand="0" w:noVBand="1"/>
      </w:tblPr>
      <w:tblGrid>
        <w:gridCol w:w="1833"/>
        <w:gridCol w:w="803"/>
        <w:gridCol w:w="1037"/>
        <w:gridCol w:w="987"/>
        <w:gridCol w:w="2155"/>
        <w:gridCol w:w="1623"/>
        <w:gridCol w:w="889"/>
        <w:gridCol w:w="1255"/>
        <w:gridCol w:w="1608"/>
        <w:gridCol w:w="987"/>
        <w:gridCol w:w="1130"/>
      </w:tblGrid>
      <w:tr w:rsidR="000C6549" w14:paraId="47981898" w14:textId="77777777" w:rsidTr="005B3F6F">
        <w:tc>
          <w:tcPr>
            <w:tcW w:w="1895" w:type="dxa"/>
            <w:vMerge w:val="restart"/>
            <w:shd w:val="clear" w:color="auto" w:fill="D9E2F3" w:themeFill="accent1" w:themeFillTint="33"/>
          </w:tcPr>
          <w:p w14:paraId="4557BC65" w14:textId="77777777" w:rsidR="000C6549" w:rsidRPr="001032CB" w:rsidRDefault="000C6549" w:rsidP="005B3F6F">
            <w:pPr>
              <w:textAlignment w:val="baseline"/>
              <w:rPr>
                <w:rFonts w:eastAsia="Times New Roman" w:cs="Arial"/>
                <w:b/>
                <w:bCs/>
                <w:color w:val="000000"/>
              </w:rPr>
            </w:pPr>
            <w:r w:rsidRPr="001032CB">
              <w:rPr>
                <w:rFonts w:eastAsia="Times New Roman" w:cs="Arial"/>
                <w:b/>
                <w:bCs/>
                <w:color w:val="000000"/>
              </w:rPr>
              <w:t>Staff Group</w:t>
            </w:r>
          </w:p>
        </w:tc>
        <w:tc>
          <w:tcPr>
            <w:tcW w:w="1839" w:type="dxa"/>
            <w:gridSpan w:val="2"/>
            <w:shd w:val="clear" w:color="auto" w:fill="D9E2F3" w:themeFill="accent1" w:themeFillTint="33"/>
          </w:tcPr>
          <w:p w14:paraId="51E33DBD" w14:textId="77777777" w:rsidR="000C6549" w:rsidRPr="001032CB" w:rsidRDefault="000C6549" w:rsidP="005B3F6F">
            <w:pPr>
              <w:jc w:val="center"/>
              <w:textAlignment w:val="baseline"/>
              <w:rPr>
                <w:rFonts w:eastAsia="Times New Roman" w:cs="Arial"/>
                <w:b/>
                <w:bCs/>
                <w:color w:val="000000"/>
              </w:rPr>
            </w:pPr>
            <w:r w:rsidRPr="001032CB">
              <w:rPr>
                <w:rFonts w:eastAsia="Times New Roman" w:cs="Arial"/>
                <w:b/>
                <w:bCs/>
                <w:color w:val="000000"/>
              </w:rPr>
              <w:t>Gender</w:t>
            </w:r>
          </w:p>
        </w:tc>
        <w:tc>
          <w:tcPr>
            <w:tcW w:w="5517" w:type="dxa"/>
            <w:gridSpan w:val="4"/>
            <w:shd w:val="clear" w:color="auto" w:fill="D9E2F3" w:themeFill="accent1" w:themeFillTint="33"/>
          </w:tcPr>
          <w:p w14:paraId="15C46DB4" w14:textId="77777777" w:rsidR="000C6549" w:rsidRPr="001032CB" w:rsidRDefault="000C6549" w:rsidP="005B3F6F">
            <w:pPr>
              <w:jc w:val="center"/>
              <w:textAlignment w:val="baseline"/>
              <w:rPr>
                <w:rFonts w:eastAsia="Times New Roman" w:cs="Arial"/>
                <w:b/>
                <w:bCs/>
                <w:color w:val="000000"/>
              </w:rPr>
            </w:pPr>
            <w:r w:rsidRPr="001032CB">
              <w:rPr>
                <w:rFonts w:eastAsia="Times New Roman" w:cs="Arial"/>
                <w:b/>
                <w:bCs/>
                <w:color w:val="000000"/>
              </w:rPr>
              <w:t>Ethnicity</w:t>
            </w:r>
          </w:p>
        </w:tc>
        <w:tc>
          <w:tcPr>
            <w:tcW w:w="3894" w:type="dxa"/>
            <w:gridSpan w:val="3"/>
            <w:shd w:val="clear" w:color="auto" w:fill="D9E2F3" w:themeFill="accent1" w:themeFillTint="33"/>
          </w:tcPr>
          <w:p w14:paraId="2BB15767" w14:textId="77777777" w:rsidR="000C6549" w:rsidRPr="001032CB" w:rsidRDefault="000C6549" w:rsidP="005B3F6F">
            <w:pPr>
              <w:jc w:val="center"/>
              <w:textAlignment w:val="baseline"/>
              <w:rPr>
                <w:rFonts w:eastAsia="Times New Roman" w:cs="Arial"/>
                <w:b/>
                <w:bCs/>
                <w:color w:val="000000"/>
              </w:rPr>
            </w:pPr>
            <w:r w:rsidRPr="001032CB">
              <w:rPr>
                <w:rFonts w:eastAsia="Times New Roman" w:cs="Arial"/>
                <w:b/>
                <w:bCs/>
                <w:color w:val="000000"/>
              </w:rPr>
              <w:t>Disability</w:t>
            </w:r>
          </w:p>
        </w:tc>
        <w:tc>
          <w:tcPr>
            <w:tcW w:w="1162" w:type="dxa"/>
            <w:vMerge w:val="restart"/>
            <w:shd w:val="clear" w:color="auto" w:fill="D9E2F3" w:themeFill="accent1" w:themeFillTint="33"/>
          </w:tcPr>
          <w:p w14:paraId="4D72C90F" w14:textId="77777777" w:rsidR="000C6549" w:rsidRPr="001032CB" w:rsidRDefault="000C6549" w:rsidP="005B3F6F">
            <w:pPr>
              <w:jc w:val="center"/>
              <w:textAlignment w:val="baseline"/>
              <w:rPr>
                <w:rFonts w:eastAsia="Times New Roman" w:cs="Arial"/>
                <w:b/>
                <w:bCs/>
                <w:color w:val="000000"/>
              </w:rPr>
            </w:pPr>
            <w:r w:rsidRPr="001032CB">
              <w:rPr>
                <w:rFonts w:eastAsia="Times New Roman" w:cs="Arial"/>
                <w:b/>
                <w:bCs/>
                <w:color w:val="000000"/>
              </w:rPr>
              <w:t>Total in staff group</w:t>
            </w:r>
          </w:p>
        </w:tc>
      </w:tr>
      <w:tr w:rsidR="000C6549" w14:paraId="127AC3AB" w14:textId="77777777" w:rsidTr="005B3F6F">
        <w:tc>
          <w:tcPr>
            <w:tcW w:w="1895" w:type="dxa"/>
            <w:vMerge/>
            <w:shd w:val="clear" w:color="auto" w:fill="D9E2F3" w:themeFill="accent1" w:themeFillTint="33"/>
          </w:tcPr>
          <w:p w14:paraId="30F45862" w14:textId="77777777" w:rsidR="000C6549" w:rsidRPr="001032CB" w:rsidRDefault="000C6549" w:rsidP="005B3F6F">
            <w:pPr>
              <w:textAlignment w:val="baseline"/>
              <w:rPr>
                <w:rFonts w:eastAsia="Times New Roman" w:cs="Arial"/>
                <w:b/>
                <w:bCs/>
                <w:color w:val="000000"/>
              </w:rPr>
            </w:pPr>
          </w:p>
        </w:tc>
        <w:tc>
          <w:tcPr>
            <w:tcW w:w="795" w:type="dxa"/>
            <w:shd w:val="clear" w:color="auto" w:fill="D9E2F3" w:themeFill="accent1" w:themeFillTint="33"/>
          </w:tcPr>
          <w:p w14:paraId="28EF8749" w14:textId="77777777" w:rsidR="000C6549" w:rsidRPr="001032CB" w:rsidRDefault="000C6549" w:rsidP="005B3F6F">
            <w:pPr>
              <w:textAlignment w:val="baseline"/>
              <w:rPr>
                <w:rFonts w:eastAsia="Times New Roman" w:cs="Arial"/>
                <w:b/>
                <w:bCs/>
                <w:color w:val="000000"/>
              </w:rPr>
            </w:pPr>
            <w:r w:rsidRPr="001032CB">
              <w:rPr>
                <w:rFonts w:eastAsia="Times New Roman" w:cs="Arial"/>
                <w:b/>
                <w:bCs/>
                <w:color w:val="000000"/>
              </w:rPr>
              <w:t>Male</w:t>
            </w:r>
          </w:p>
        </w:tc>
        <w:tc>
          <w:tcPr>
            <w:tcW w:w="1044" w:type="dxa"/>
            <w:shd w:val="clear" w:color="auto" w:fill="D9E2F3" w:themeFill="accent1" w:themeFillTint="33"/>
          </w:tcPr>
          <w:p w14:paraId="0825D3A4" w14:textId="77777777" w:rsidR="000C6549" w:rsidRPr="001032CB" w:rsidRDefault="000C6549" w:rsidP="005B3F6F">
            <w:pPr>
              <w:textAlignment w:val="baseline"/>
              <w:rPr>
                <w:rFonts w:eastAsia="Times New Roman" w:cs="Arial"/>
                <w:b/>
                <w:bCs/>
                <w:color w:val="000000"/>
              </w:rPr>
            </w:pPr>
            <w:r w:rsidRPr="001032CB">
              <w:rPr>
                <w:rFonts w:eastAsia="Times New Roman" w:cs="Arial"/>
                <w:b/>
                <w:bCs/>
                <w:color w:val="000000"/>
              </w:rPr>
              <w:t>Female</w:t>
            </w:r>
          </w:p>
        </w:tc>
        <w:tc>
          <w:tcPr>
            <w:tcW w:w="977" w:type="dxa"/>
            <w:shd w:val="clear" w:color="auto" w:fill="D9E2F3" w:themeFill="accent1" w:themeFillTint="33"/>
          </w:tcPr>
          <w:p w14:paraId="2E34DF12" w14:textId="77777777" w:rsidR="000C6549" w:rsidRPr="001032CB" w:rsidRDefault="000C6549" w:rsidP="005B3F6F">
            <w:pPr>
              <w:textAlignment w:val="baseline"/>
              <w:rPr>
                <w:rFonts w:eastAsia="Times New Roman" w:cs="Arial"/>
                <w:b/>
                <w:bCs/>
                <w:color w:val="000000"/>
              </w:rPr>
            </w:pPr>
            <w:r w:rsidRPr="001032CB">
              <w:rPr>
                <w:rFonts w:eastAsia="Times New Roman" w:cs="Arial"/>
                <w:b/>
                <w:bCs/>
                <w:color w:val="000000"/>
              </w:rPr>
              <w:t>White British</w:t>
            </w:r>
          </w:p>
        </w:tc>
        <w:tc>
          <w:tcPr>
            <w:tcW w:w="2230" w:type="dxa"/>
            <w:shd w:val="clear" w:color="auto" w:fill="D9E2F3" w:themeFill="accent1" w:themeFillTint="33"/>
          </w:tcPr>
          <w:p w14:paraId="3D5E7AA0" w14:textId="77777777" w:rsidR="000C6549" w:rsidRPr="001032CB" w:rsidRDefault="000C6549" w:rsidP="005B3F6F">
            <w:pPr>
              <w:textAlignment w:val="baseline"/>
              <w:rPr>
                <w:rFonts w:eastAsia="Times New Roman" w:cs="Arial"/>
                <w:b/>
                <w:bCs/>
                <w:color w:val="000000"/>
              </w:rPr>
            </w:pPr>
            <w:r w:rsidRPr="001032CB">
              <w:rPr>
                <w:rFonts w:eastAsia="Times New Roman" w:cs="Arial"/>
                <w:b/>
                <w:bCs/>
                <w:color w:val="000000"/>
              </w:rPr>
              <w:t>White – any other white background</w:t>
            </w:r>
          </w:p>
        </w:tc>
        <w:tc>
          <w:tcPr>
            <w:tcW w:w="1701" w:type="dxa"/>
            <w:shd w:val="clear" w:color="auto" w:fill="D9E2F3" w:themeFill="accent1" w:themeFillTint="33"/>
          </w:tcPr>
          <w:p w14:paraId="6C9311BB" w14:textId="77777777" w:rsidR="000C6549" w:rsidRPr="001032CB" w:rsidRDefault="000C6549" w:rsidP="005B3F6F">
            <w:pPr>
              <w:textAlignment w:val="baseline"/>
              <w:rPr>
                <w:rFonts w:eastAsia="Times New Roman" w:cs="Arial"/>
                <w:b/>
                <w:bCs/>
                <w:color w:val="000000"/>
              </w:rPr>
            </w:pPr>
            <w:r w:rsidRPr="001032CB">
              <w:rPr>
                <w:rFonts w:eastAsia="Times New Roman" w:cs="Arial"/>
                <w:b/>
                <w:bCs/>
                <w:color w:val="000000"/>
              </w:rPr>
              <w:t>Asian or Asian British</w:t>
            </w:r>
          </w:p>
        </w:tc>
        <w:tc>
          <w:tcPr>
            <w:tcW w:w="609" w:type="dxa"/>
            <w:shd w:val="clear" w:color="auto" w:fill="D9E2F3" w:themeFill="accent1" w:themeFillTint="33"/>
          </w:tcPr>
          <w:p w14:paraId="611C2952" w14:textId="77777777" w:rsidR="000C6549" w:rsidRPr="001032CB" w:rsidRDefault="000C6549" w:rsidP="005B3F6F">
            <w:pPr>
              <w:textAlignment w:val="baseline"/>
              <w:rPr>
                <w:rFonts w:eastAsia="Times New Roman" w:cs="Arial"/>
                <w:b/>
                <w:bCs/>
                <w:color w:val="000000"/>
              </w:rPr>
            </w:pPr>
            <w:r w:rsidRPr="001032CB">
              <w:rPr>
                <w:rFonts w:eastAsia="Times New Roman" w:cs="Arial"/>
                <w:b/>
                <w:bCs/>
                <w:color w:val="000000"/>
              </w:rPr>
              <w:t xml:space="preserve">Not Stated </w:t>
            </w:r>
          </w:p>
        </w:tc>
        <w:tc>
          <w:tcPr>
            <w:tcW w:w="1268" w:type="dxa"/>
            <w:shd w:val="clear" w:color="auto" w:fill="D9E2F3" w:themeFill="accent1" w:themeFillTint="33"/>
          </w:tcPr>
          <w:p w14:paraId="106A0855" w14:textId="77777777" w:rsidR="000C6549" w:rsidRPr="001032CB" w:rsidRDefault="000C6549" w:rsidP="005B3F6F">
            <w:pPr>
              <w:textAlignment w:val="baseline"/>
              <w:rPr>
                <w:rFonts w:eastAsia="Times New Roman" w:cs="Arial"/>
                <w:b/>
                <w:bCs/>
                <w:color w:val="000000"/>
              </w:rPr>
            </w:pPr>
            <w:r w:rsidRPr="001032CB">
              <w:rPr>
                <w:rFonts w:eastAsia="Times New Roman" w:cs="Arial"/>
                <w:b/>
                <w:bCs/>
                <w:color w:val="000000"/>
              </w:rPr>
              <w:t>Disabled</w:t>
            </w:r>
          </w:p>
        </w:tc>
        <w:tc>
          <w:tcPr>
            <w:tcW w:w="1660" w:type="dxa"/>
            <w:shd w:val="clear" w:color="auto" w:fill="D9E2F3" w:themeFill="accent1" w:themeFillTint="33"/>
          </w:tcPr>
          <w:p w14:paraId="4ECE5AAD" w14:textId="77777777" w:rsidR="000C6549" w:rsidRPr="001032CB" w:rsidRDefault="000C6549" w:rsidP="005B3F6F">
            <w:pPr>
              <w:textAlignment w:val="baseline"/>
              <w:rPr>
                <w:rFonts w:eastAsia="Times New Roman" w:cs="Arial"/>
                <w:b/>
                <w:bCs/>
                <w:color w:val="000000"/>
              </w:rPr>
            </w:pPr>
            <w:r w:rsidRPr="001032CB">
              <w:rPr>
                <w:rFonts w:eastAsia="Times New Roman" w:cs="Arial"/>
                <w:b/>
                <w:bCs/>
                <w:color w:val="000000"/>
              </w:rPr>
              <w:t>Non-Disabled</w:t>
            </w:r>
          </w:p>
        </w:tc>
        <w:tc>
          <w:tcPr>
            <w:tcW w:w="966" w:type="dxa"/>
            <w:shd w:val="clear" w:color="auto" w:fill="D9E2F3" w:themeFill="accent1" w:themeFillTint="33"/>
          </w:tcPr>
          <w:p w14:paraId="5D7988B8" w14:textId="77777777" w:rsidR="000C6549" w:rsidRPr="001032CB" w:rsidRDefault="000C6549" w:rsidP="005B3F6F">
            <w:pPr>
              <w:textAlignment w:val="baseline"/>
              <w:rPr>
                <w:rFonts w:eastAsia="Times New Roman" w:cs="Arial"/>
                <w:b/>
                <w:bCs/>
                <w:color w:val="000000"/>
              </w:rPr>
            </w:pPr>
            <w:r w:rsidRPr="001032CB">
              <w:rPr>
                <w:rFonts w:eastAsia="Times New Roman" w:cs="Arial"/>
                <w:b/>
                <w:bCs/>
                <w:color w:val="000000"/>
              </w:rPr>
              <w:t>Not Stated</w:t>
            </w:r>
          </w:p>
        </w:tc>
        <w:tc>
          <w:tcPr>
            <w:tcW w:w="1162" w:type="dxa"/>
            <w:vMerge/>
            <w:shd w:val="clear" w:color="auto" w:fill="D9E2F3" w:themeFill="accent1" w:themeFillTint="33"/>
          </w:tcPr>
          <w:p w14:paraId="1A7EEDF0" w14:textId="77777777" w:rsidR="000C6549" w:rsidRPr="001032CB" w:rsidRDefault="000C6549" w:rsidP="005B3F6F">
            <w:pPr>
              <w:textAlignment w:val="baseline"/>
              <w:rPr>
                <w:rFonts w:eastAsia="Times New Roman" w:cs="Arial"/>
                <w:color w:val="000000"/>
              </w:rPr>
            </w:pPr>
          </w:p>
        </w:tc>
      </w:tr>
      <w:tr w:rsidR="000C6549" w14:paraId="28A0E6E2" w14:textId="77777777" w:rsidTr="005B3F6F">
        <w:tc>
          <w:tcPr>
            <w:tcW w:w="1895" w:type="dxa"/>
            <w:shd w:val="clear" w:color="auto" w:fill="FBE4D5" w:themeFill="accent2" w:themeFillTint="33"/>
          </w:tcPr>
          <w:p w14:paraId="0AB1226F" w14:textId="77777777" w:rsidR="000C6549" w:rsidRPr="001032CB" w:rsidRDefault="000C6549" w:rsidP="005B3F6F">
            <w:pPr>
              <w:textAlignment w:val="baseline"/>
              <w:rPr>
                <w:rFonts w:eastAsia="Times New Roman" w:cs="Arial"/>
                <w:b/>
                <w:bCs/>
                <w:color w:val="000000"/>
              </w:rPr>
            </w:pPr>
            <w:r w:rsidRPr="001032CB">
              <w:rPr>
                <w:rFonts w:eastAsia="Times New Roman" w:cs="Arial"/>
                <w:b/>
                <w:bCs/>
                <w:color w:val="000000"/>
              </w:rPr>
              <w:t xml:space="preserve">Medical </w:t>
            </w:r>
          </w:p>
        </w:tc>
        <w:tc>
          <w:tcPr>
            <w:tcW w:w="795" w:type="dxa"/>
            <w:shd w:val="clear" w:color="auto" w:fill="FBE4D5" w:themeFill="accent2" w:themeFillTint="33"/>
          </w:tcPr>
          <w:p w14:paraId="4882AF5A"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2</w:t>
            </w:r>
          </w:p>
        </w:tc>
        <w:tc>
          <w:tcPr>
            <w:tcW w:w="1044" w:type="dxa"/>
            <w:shd w:val="clear" w:color="auto" w:fill="FBE4D5" w:themeFill="accent2" w:themeFillTint="33"/>
          </w:tcPr>
          <w:p w14:paraId="588DDDEB"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2</w:t>
            </w:r>
          </w:p>
        </w:tc>
        <w:tc>
          <w:tcPr>
            <w:tcW w:w="977" w:type="dxa"/>
            <w:shd w:val="clear" w:color="auto" w:fill="FBE4D5" w:themeFill="accent2" w:themeFillTint="33"/>
          </w:tcPr>
          <w:p w14:paraId="5587727C"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2</w:t>
            </w:r>
          </w:p>
        </w:tc>
        <w:tc>
          <w:tcPr>
            <w:tcW w:w="2230" w:type="dxa"/>
            <w:shd w:val="clear" w:color="auto" w:fill="FBE4D5" w:themeFill="accent2" w:themeFillTint="33"/>
          </w:tcPr>
          <w:p w14:paraId="483FF163"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1</w:t>
            </w:r>
          </w:p>
        </w:tc>
        <w:tc>
          <w:tcPr>
            <w:tcW w:w="1701" w:type="dxa"/>
            <w:shd w:val="clear" w:color="auto" w:fill="FBE4D5" w:themeFill="accent2" w:themeFillTint="33"/>
          </w:tcPr>
          <w:p w14:paraId="581C43D9"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1</w:t>
            </w:r>
          </w:p>
        </w:tc>
        <w:tc>
          <w:tcPr>
            <w:tcW w:w="609" w:type="dxa"/>
            <w:shd w:val="clear" w:color="auto" w:fill="FBE4D5" w:themeFill="accent2" w:themeFillTint="33"/>
          </w:tcPr>
          <w:p w14:paraId="4F63B05A"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0</w:t>
            </w:r>
          </w:p>
        </w:tc>
        <w:tc>
          <w:tcPr>
            <w:tcW w:w="1268" w:type="dxa"/>
            <w:shd w:val="clear" w:color="auto" w:fill="FBE4D5" w:themeFill="accent2" w:themeFillTint="33"/>
          </w:tcPr>
          <w:p w14:paraId="3E714257"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0</w:t>
            </w:r>
          </w:p>
        </w:tc>
        <w:tc>
          <w:tcPr>
            <w:tcW w:w="1660" w:type="dxa"/>
            <w:shd w:val="clear" w:color="auto" w:fill="FBE4D5" w:themeFill="accent2" w:themeFillTint="33"/>
          </w:tcPr>
          <w:p w14:paraId="1A0ACEB0"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3</w:t>
            </w:r>
          </w:p>
        </w:tc>
        <w:tc>
          <w:tcPr>
            <w:tcW w:w="966" w:type="dxa"/>
            <w:shd w:val="clear" w:color="auto" w:fill="FBE4D5" w:themeFill="accent2" w:themeFillTint="33"/>
          </w:tcPr>
          <w:p w14:paraId="2BA7E991"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1</w:t>
            </w:r>
          </w:p>
        </w:tc>
        <w:tc>
          <w:tcPr>
            <w:tcW w:w="1162" w:type="dxa"/>
            <w:shd w:val="clear" w:color="auto" w:fill="FBE4D5" w:themeFill="accent2" w:themeFillTint="33"/>
          </w:tcPr>
          <w:p w14:paraId="63B818EB" w14:textId="77777777" w:rsidR="000C6549" w:rsidRPr="00C11AE0" w:rsidRDefault="000C6549" w:rsidP="005B3F6F">
            <w:pPr>
              <w:jc w:val="right"/>
              <w:textAlignment w:val="baseline"/>
              <w:rPr>
                <w:rFonts w:eastAsia="Times New Roman" w:cs="Arial"/>
                <w:b/>
                <w:bCs/>
                <w:color w:val="000000"/>
              </w:rPr>
            </w:pPr>
            <w:r w:rsidRPr="00C11AE0">
              <w:rPr>
                <w:rFonts w:eastAsia="Times New Roman" w:cs="Arial"/>
                <w:b/>
                <w:bCs/>
                <w:color w:val="000000"/>
              </w:rPr>
              <w:t>4</w:t>
            </w:r>
          </w:p>
        </w:tc>
      </w:tr>
      <w:tr w:rsidR="000C6549" w14:paraId="1807732E" w14:textId="77777777" w:rsidTr="005B3F6F">
        <w:tc>
          <w:tcPr>
            <w:tcW w:w="1895" w:type="dxa"/>
            <w:shd w:val="clear" w:color="auto" w:fill="D9E2F3" w:themeFill="accent1" w:themeFillTint="33"/>
          </w:tcPr>
          <w:p w14:paraId="3FC63B14" w14:textId="77777777" w:rsidR="000C6549" w:rsidRPr="001032CB" w:rsidRDefault="000C6549" w:rsidP="005B3F6F">
            <w:pPr>
              <w:textAlignment w:val="baseline"/>
              <w:rPr>
                <w:rFonts w:eastAsia="Times New Roman" w:cs="Arial"/>
                <w:b/>
                <w:bCs/>
                <w:color w:val="000000"/>
              </w:rPr>
            </w:pPr>
            <w:r w:rsidRPr="001032CB">
              <w:rPr>
                <w:rFonts w:eastAsia="Times New Roman" w:cs="Arial"/>
                <w:b/>
                <w:bCs/>
                <w:color w:val="000000"/>
              </w:rPr>
              <w:t xml:space="preserve">Clinical </w:t>
            </w:r>
          </w:p>
        </w:tc>
        <w:tc>
          <w:tcPr>
            <w:tcW w:w="795" w:type="dxa"/>
            <w:shd w:val="clear" w:color="auto" w:fill="D9E2F3" w:themeFill="accent1" w:themeFillTint="33"/>
          </w:tcPr>
          <w:p w14:paraId="32D532FA"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1</w:t>
            </w:r>
          </w:p>
        </w:tc>
        <w:tc>
          <w:tcPr>
            <w:tcW w:w="1044" w:type="dxa"/>
            <w:shd w:val="clear" w:color="auto" w:fill="D9E2F3" w:themeFill="accent1" w:themeFillTint="33"/>
          </w:tcPr>
          <w:p w14:paraId="381169F3"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5</w:t>
            </w:r>
          </w:p>
        </w:tc>
        <w:tc>
          <w:tcPr>
            <w:tcW w:w="977" w:type="dxa"/>
            <w:shd w:val="clear" w:color="auto" w:fill="D9E2F3" w:themeFill="accent1" w:themeFillTint="33"/>
          </w:tcPr>
          <w:p w14:paraId="0F1A73E9"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6</w:t>
            </w:r>
          </w:p>
        </w:tc>
        <w:tc>
          <w:tcPr>
            <w:tcW w:w="2230" w:type="dxa"/>
            <w:shd w:val="clear" w:color="auto" w:fill="D9E2F3" w:themeFill="accent1" w:themeFillTint="33"/>
          </w:tcPr>
          <w:p w14:paraId="04DD62F4"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0</w:t>
            </w:r>
          </w:p>
        </w:tc>
        <w:tc>
          <w:tcPr>
            <w:tcW w:w="1701" w:type="dxa"/>
            <w:shd w:val="clear" w:color="auto" w:fill="D9E2F3" w:themeFill="accent1" w:themeFillTint="33"/>
          </w:tcPr>
          <w:p w14:paraId="3C29CBAF"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0</w:t>
            </w:r>
          </w:p>
        </w:tc>
        <w:tc>
          <w:tcPr>
            <w:tcW w:w="609" w:type="dxa"/>
            <w:shd w:val="clear" w:color="auto" w:fill="D9E2F3" w:themeFill="accent1" w:themeFillTint="33"/>
          </w:tcPr>
          <w:p w14:paraId="2A77D663"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0</w:t>
            </w:r>
          </w:p>
        </w:tc>
        <w:tc>
          <w:tcPr>
            <w:tcW w:w="1268" w:type="dxa"/>
            <w:shd w:val="clear" w:color="auto" w:fill="D9E2F3" w:themeFill="accent1" w:themeFillTint="33"/>
          </w:tcPr>
          <w:p w14:paraId="52685753"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0</w:t>
            </w:r>
          </w:p>
        </w:tc>
        <w:tc>
          <w:tcPr>
            <w:tcW w:w="1660" w:type="dxa"/>
            <w:shd w:val="clear" w:color="auto" w:fill="D9E2F3" w:themeFill="accent1" w:themeFillTint="33"/>
          </w:tcPr>
          <w:p w14:paraId="07EAF04F"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6</w:t>
            </w:r>
          </w:p>
        </w:tc>
        <w:tc>
          <w:tcPr>
            <w:tcW w:w="966" w:type="dxa"/>
            <w:shd w:val="clear" w:color="auto" w:fill="D9E2F3" w:themeFill="accent1" w:themeFillTint="33"/>
          </w:tcPr>
          <w:p w14:paraId="5B11C26A"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0</w:t>
            </w:r>
          </w:p>
        </w:tc>
        <w:tc>
          <w:tcPr>
            <w:tcW w:w="1162" w:type="dxa"/>
            <w:shd w:val="clear" w:color="auto" w:fill="D9E2F3" w:themeFill="accent1" w:themeFillTint="33"/>
          </w:tcPr>
          <w:p w14:paraId="535C53CB" w14:textId="77777777" w:rsidR="000C6549" w:rsidRPr="00C11AE0" w:rsidRDefault="000C6549" w:rsidP="005B3F6F">
            <w:pPr>
              <w:jc w:val="right"/>
              <w:textAlignment w:val="baseline"/>
              <w:rPr>
                <w:rFonts w:eastAsia="Times New Roman" w:cs="Arial"/>
                <w:b/>
                <w:bCs/>
                <w:color w:val="000000"/>
              </w:rPr>
            </w:pPr>
            <w:r w:rsidRPr="00C11AE0">
              <w:rPr>
                <w:rFonts w:eastAsia="Times New Roman" w:cs="Arial"/>
                <w:b/>
                <w:bCs/>
                <w:color w:val="000000"/>
              </w:rPr>
              <w:t>6</w:t>
            </w:r>
          </w:p>
        </w:tc>
      </w:tr>
      <w:tr w:rsidR="000C6549" w14:paraId="1657EA3E" w14:textId="77777777" w:rsidTr="005B3F6F">
        <w:tc>
          <w:tcPr>
            <w:tcW w:w="1895" w:type="dxa"/>
            <w:shd w:val="clear" w:color="auto" w:fill="FBE4D5" w:themeFill="accent2" w:themeFillTint="33"/>
          </w:tcPr>
          <w:p w14:paraId="70DA7CC8" w14:textId="77777777" w:rsidR="000C6549" w:rsidRPr="001032CB" w:rsidRDefault="000C6549" w:rsidP="005B3F6F">
            <w:pPr>
              <w:textAlignment w:val="baseline"/>
              <w:rPr>
                <w:rFonts w:eastAsia="Times New Roman" w:cs="Arial"/>
                <w:b/>
                <w:bCs/>
                <w:color w:val="000000"/>
              </w:rPr>
            </w:pPr>
            <w:r w:rsidRPr="001032CB">
              <w:rPr>
                <w:rFonts w:eastAsia="Times New Roman" w:cs="Arial"/>
                <w:b/>
                <w:bCs/>
                <w:color w:val="000000"/>
              </w:rPr>
              <w:t>Corporate</w:t>
            </w:r>
          </w:p>
        </w:tc>
        <w:tc>
          <w:tcPr>
            <w:tcW w:w="795" w:type="dxa"/>
            <w:shd w:val="clear" w:color="auto" w:fill="FBE4D5" w:themeFill="accent2" w:themeFillTint="33"/>
          </w:tcPr>
          <w:p w14:paraId="08F1F308"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3</w:t>
            </w:r>
          </w:p>
        </w:tc>
        <w:tc>
          <w:tcPr>
            <w:tcW w:w="1044" w:type="dxa"/>
            <w:shd w:val="clear" w:color="auto" w:fill="FBE4D5" w:themeFill="accent2" w:themeFillTint="33"/>
          </w:tcPr>
          <w:p w14:paraId="45051C73"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11</w:t>
            </w:r>
          </w:p>
        </w:tc>
        <w:tc>
          <w:tcPr>
            <w:tcW w:w="977" w:type="dxa"/>
            <w:shd w:val="clear" w:color="auto" w:fill="FBE4D5" w:themeFill="accent2" w:themeFillTint="33"/>
          </w:tcPr>
          <w:p w14:paraId="70213780"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11</w:t>
            </w:r>
          </w:p>
        </w:tc>
        <w:tc>
          <w:tcPr>
            <w:tcW w:w="2230" w:type="dxa"/>
            <w:shd w:val="clear" w:color="auto" w:fill="FBE4D5" w:themeFill="accent2" w:themeFillTint="33"/>
          </w:tcPr>
          <w:p w14:paraId="455B0D87"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1</w:t>
            </w:r>
          </w:p>
        </w:tc>
        <w:tc>
          <w:tcPr>
            <w:tcW w:w="1701" w:type="dxa"/>
            <w:shd w:val="clear" w:color="auto" w:fill="FBE4D5" w:themeFill="accent2" w:themeFillTint="33"/>
          </w:tcPr>
          <w:p w14:paraId="5122E0C3"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0</w:t>
            </w:r>
          </w:p>
        </w:tc>
        <w:tc>
          <w:tcPr>
            <w:tcW w:w="609" w:type="dxa"/>
            <w:shd w:val="clear" w:color="auto" w:fill="FBE4D5" w:themeFill="accent2" w:themeFillTint="33"/>
          </w:tcPr>
          <w:p w14:paraId="4215882F"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2</w:t>
            </w:r>
          </w:p>
        </w:tc>
        <w:tc>
          <w:tcPr>
            <w:tcW w:w="1268" w:type="dxa"/>
            <w:shd w:val="clear" w:color="auto" w:fill="FBE4D5" w:themeFill="accent2" w:themeFillTint="33"/>
          </w:tcPr>
          <w:p w14:paraId="4F1649C4"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1</w:t>
            </w:r>
          </w:p>
        </w:tc>
        <w:tc>
          <w:tcPr>
            <w:tcW w:w="1660" w:type="dxa"/>
            <w:shd w:val="clear" w:color="auto" w:fill="FBE4D5" w:themeFill="accent2" w:themeFillTint="33"/>
          </w:tcPr>
          <w:p w14:paraId="2518C41D"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9</w:t>
            </w:r>
          </w:p>
        </w:tc>
        <w:tc>
          <w:tcPr>
            <w:tcW w:w="966" w:type="dxa"/>
            <w:shd w:val="clear" w:color="auto" w:fill="FBE4D5" w:themeFill="accent2" w:themeFillTint="33"/>
          </w:tcPr>
          <w:p w14:paraId="42285331"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4</w:t>
            </w:r>
          </w:p>
        </w:tc>
        <w:tc>
          <w:tcPr>
            <w:tcW w:w="1162" w:type="dxa"/>
            <w:shd w:val="clear" w:color="auto" w:fill="FBE4D5" w:themeFill="accent2" w:themeFillTint="33"/>
          </w:tcPr>
          <w:p w14:paraId="200C63A8" w14:textId="77777777" w:rsidR="000C6549" w:rsidRPr="00C11AE0" w:rsidRDefault="000C6549" w:rsidP="005B3F6F">
            <w:pPr>
              <w:jc w:val="right"/>
              <w:textAlignment w:val="baseline"/>
              <w:rPr>
                <w:rFonts w:eastAsia="Times New Roman" w:cs="Arial"/>
                <w:b/>
                <w:bCs/>
                <w:color w:val="000000"/>
              </w:rPr>
            </w:pPr>
            <w:r w:rsidRPr="00C11AE0">
              <w:rPr>
                <w:rFonts w:eastAsia="Times New Roman" w:cs="Arial"/>
                <w:b/>
                <w:bCs/>
                <w:color w:val="000000"/>
              </w:rPr>
              <w:t>14</w:t>
            </w:r>
          </w:p>
        </w:tc>
      </w:tr>
      <w:tr w:rsidR="000C6549" w14:paraId="616438A0" w14:textId="77777777" w:rsidTr="005B3F6F">
        <w:tc>
          <w:tcPr>
            <w:tcW w:w="1895" w:type="dxa"/>
            <w:shd w:val="clear" w:color="auto" w:fill="D9E2F3" w:themeFill="accent1" w:themeFillTint="33"/>
          </w:tcPr>
          <w:p w14:paraId="45C20791" w14:textId="77777777" w:rsidR="000C6549" w:rsidRPr="001032CB" w:rsidRDefault="000C6549" w:rsidP="005B3F6F">
            <w:pPr>
              <w:textAlignment w:val="baseline"/>
              <w:rPr>
                <w:rFonts w:eastAsia="Times New Roman" w:cs="Arial"/>
                <w:b/>
                <w:bCs/>
                <w:color w:val="000000"/>
              </w:rPr>
            </w:pPr>
            <w:r w:rsidRPr="001032CB">
              <w:rPr>
                <w:rFonts w:eastAsia="Times New Roman" w:cs="Arial"/>
                <w:b/>
                <w:bCs/>
                <w:color w:val="000000"/>
              </w:rPr>
              <w:t>Total</w:t>
            </w:r>
          </w:p>
        </w:tc>
        <w:tc>
          <w:tcPr>
            <w:tcW w:w="795" w:type="dxa"/>
          </w:tcPr>
          <w:p w14:paraId="3FA9249C"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6</w:t>
            </w:r>
            <w:r>
              <w:rPr>
                <w:rFonts w:eastAsia="Times New Roman" w:cs="Arial"/>
                <w:color w:val="000000"/>
              </w:rPr>
              <w:t xml:space="preserve"> (25%)</w:t>
            </w:r>
          </w:p>
        </w:tc>
        <w:tc>
          <w:tcPr>
            <w:tcW w:w="1044" w:type="dxa"/>
          </w:tcPr>
          <w:p w14:paraId="56EE53D4" w14:textId="77777777" w:rsidR="000C6549" w:rsidRDefault="000C6549" w:rsidP="005B3F6F">
            <w:pPr>
              <w:textAlignment w:val="baseline"/>
              <w:rPr>
                <w:rFonts w:eastAsia="Times New Roman" w:cs="Arial"/>
                <w:color w:val="000000"/>
              </w:rPr>
            </w:pPr>
            <w:r w:rsidRPr="001032CB">
              <w:rPr>
                <w:rFonts w:eastAsia="Times New Roman" w:cs="Arial"/>
                <w:color w:val="000000"/>
              </w:rPr>
              <w:t>18</w:t>
            </w:r>
            <w:r>
              <w:rPr>
                <w:rFonts w:eastAsia="Times New Roman" w:cs="Arial"/>
                <w:color w:val="000000"/>
              </w:rPr>
              <w:t xml:space="preserve"> </w:t>
            </w:r>
          </w:p>
          <w:p w14:paraId="1012E015" w14:textId="77777777" w:rsidR="000C6549" w:rsidRPr="001032CB" w:rsidRDefault="000C6549" w:rsidP="005B3F6F">
            <w:pPr>
              <w:textAlignment w:val="baseline"/>
              <w:rPr>
                <w:rFonts w:eastAsia="Times New Roman" w:cs="Arial"/>
                <w:color w:val="000000"/>
              </w:rPr>
            </w:pPr>
            <w:r>
              <w:rPr>
                <w:rFonts w:eastAsia="Times New Roman" w:cs="Arial"/>
                <w:color w:val="000000"/>
              </w:rPr>
              <w:t>(75%)</w:t>
            </w:r>
          </w:p>
        </w:tc>
        <w:tc>
          <w:tcPr>
            <w:tcW w:w="977" w:type="dxa"/>
          </w:tcPr>
          <w:p w14:paraId="3F2B46F7" w14:textId="77777777" w:rsidR="000C6549" w:rsidRPr="001032CB" w:rsidRDefault="000C6549" w:rsidP="005B3F6F">
            <w:pPr>
              <w:textAlignment w:val="baseline"/>
              <w:rPr>
                <w:rFonts w:eastAsia="Times New Roman" w:cs="Arial"/>
                <w:color w:val="000000"/>
              </w:rPr>
            </w:pPr>
            <w:r w:rsidRPr="001032CB">
              <w:rPr>
                <w:rFonts w:eastAsia="Times New Roman" w:cs="Arial"/>
                <w:color w:val="000000"/>
              </w:rPr>
              <w:t>19</w:t>
            </w:r>
            <w:r>
              <w:rPr>
                <w:rFonts w:eastAsia="Times New Roman" w:cs="Arial"/>
                <w:color w:val="000000"/>
              </w:rPr>
              <w:t xml:space="preserve"> (79.2%)</w:t>
            </w:r>
          </w:p>
        </w:tc>
        <w:tc>
          <w:tcPr>
            <w:tcW w:w="2230" w:type="dxa"/>
          </w:tcPr>
          <w:p w14:paraId="7A4E5A8D" w14:textId="77777777" w:rsidR="000C6549" w:rsidRDefault="000C6549" w:rsidP="005B3F6F">
            <w:pPr>
              <w:textAlignment w:val="baseline"/>
              <w:rPr>
                <w:rFonts w:eastAsia="Times New Roman" w:cs="Arial"/>
                <w:color w:val="000000"/>
              </w:rPr>
            </w:pPr>
            <w:r w:rsidRPr="001032CB">
              <w:rPr>
                <w:rFonts w:eastAsia="Times New Roman" w:cs="Arial"/>
                <w:color w:val="000000"/>
              </w:rPr>
              <w:t>2</w:t>
            </w:r>
          </w:p>
          <w:p w14:paraId="2AF4D7D9" w14:textId="77777777" w:rsidR="000C6549" w:rsidRPr="001032CB" w:rsidRDefault="000C6549" w:rsidP="005B3F6F">
            <w:pPr>
              <w:textAlignment w:val="baseline"/>
              <w:rPr>
                <w:rFonts w:eastAsia="Times New Roman" w:cs="Arial"/>
                <w:color w:val="000000"/>
              </w:rPr>
            </w:pPr>
            <w:r>
              <w:rPr>
                <w:rFonts w:eastAsia="Times New Roman" w:cs="Arial"/>
                <w:color w:val="000000"/>
              </w:rPr>
              <w:t>(8.3%)</w:t>
            </w:r>
          </w:p>
        </w:tc>
        <w:tc>
          <w:tcPr>
            <w:tcW w:w="1701" w:type="dxa"/>
          </w:tcPr>
          <w:p w14:paraId="0E0966CB" w14:textId="77777777" w:rsidR="000C6549" w:rsidRDefault="000C6549" w:rsidP="005B3F6F">
            <w:pPr>
              <w:textAlignment w:val="baseline"/>
              <w:rPr>
                <w:rFonts w:eastAsia="Times New Roman" w:cs="Arial"/>
                <w:color w:val="000000"/>
              </w:rPr>
            </w:pPr>
            <w:r w:rsidRPr="001032CB">
              <w:rPr>
                <w:rFonts w:eastAsia="Times New Roman" w:cs="Arial"/>
                <w:color w:val="000000"/>
              </w:rPr>
              <w:t>1</w:t>
            </w:r>
          </w:p>
          <w:p w14:paraId="19B92DC0" w14:textId="77777777" w:rsidR="000C6549" w:rsidRPr="001032CB" w:rsidRDefault="000C6549" w:rsidP="005B3F6F">
            <w:pPr>
              <w:textAlignment w:val="baseline"/>
              <w:rPr>
                <w:rFonts w:eastAsia="Times New Roman" w:cs="Arial"/>
                <w:color w:val="000000"/>
              </w:rPr>
            </w:pPr>
            <w:r>
              <w:rPr>
                <w:rFonts w:eastAsia="Times New Roman" w:cs="Arial"/>
                <w:color w:val="000000"/>
              </w:rPr>
              <w:t>(4.2%)</w:t>
            </w:r>
          </w:p>
        </w:tc>
        <w:tc>
          <w:tcPr>
            <w:tcW w:w="609" w:type="dxa"/>
          </w:tcPr>
          <w:p w14:paraId="701CD479" w14:textId="77777777" w:rsidR="000C6549" w:rsidRDefault="000C6549" w:rsidP="005B3F6F">
            <w:pPr>
              <w:textAlignment w:val="baseline"/>
              <w:rPr>
                <w:rFonts w:eastAsia="Times New Roman" w:cs="Arial"/>
                <w:color w:val="000000"/>
              </w:rPr>
            </w:pPr>
            <w:r w:rsidRPr="001032CB">
              <w:rPr>
                <w:rFonts w:eastAsia="Times New Roman" w:cs="Arial"/>
                <w:color w:val="000000"/>
              </w:rPr>
              <w:t>2</w:t>
            </w:r>
          </w:p>
          <w:p w14:paraId="1D1008DD" w14:textId="77777777" w:rsidR="000C6549" w:rsidRPr="001032CB" w:rsidRDefault="000C6549" w:rsidP="005B3F6F">
            <w:pPr>
              <w:textAlignment w:val="baseline"/>
              <w:rPr>
                <w:rFonts w:eastAsia="Times New Roman" w:cs="Arial"/>
                <w:color w:val="000000"/>
              </w:rPr>
            </w:pPr>
            <w:r>
              <w:rPr>
                <w:rFonts w:eastAsia="Times New Roman" w:cs="Arial"/>
                <w:color w:val="000000"/>
              </w:rPr>
              <w:t>(8.3%)</w:t>
            </w:r>
          </w:p>
        </w:tc>
        <w:tc>
          <w:tcPr>
            <w:tcW w:w="1268" w:type="dxa"/>
          </w:tcPr>
          <w:p w14:paraId="0B30D723" w14:textId="77777777" w:rsidR="000C6549" w:rsidRDefault="000C6549" w:rsidP="005B3F6F">
            <w:pPr>
              <w:textAlignment w:val="baseline"/>
              <w:rPr>
                <w:rFonts w:eastAsia="Times New Roman" w:cs="Arial"/>
                <w:color w:val="000000"/>
              </w:rPr>
            </w:pPr>
            <w:r w:rsidRPr="001032CB">
              <w:rPr>
                <w:rFonts w:eastAsia="Times New Roman" w:cs="Arial"/>
                <w:color w:val="000000"/>
              </w:rPr>
              <w:t>1</w:t>
            </w:r>
          </w:p>
          <w:p w14:paraId="6BBA0CD0" w14:textId="77777777" w:rsidR="000C6549" w:rsidRPr="001032CB" w:rsidRDefault="000C6549" w:rsidP="005B3F6F">
            <w:pPr>
              <w:textAlignment w:val="baseline"/>
              <w:rPr>
                <w:rFonts w:eastAsia="Times New Roman" w:cs="Arial"/>
                <w:color w:val="000000"/>
              </w:rPr>
            </w:pPr>
            <w:r>
              <w:rPr>
                <w:rFonts w:eastAsia="Times New Roman" w:cs="Arial"/>
                <w:color w:val="000000"/>
              </w:rPr>
              <w:t>(4.2%)</w:t>
            </w:r>
          </w:p>
        </w:tc>
        <w:tc>
          <w:tcPr>
            <w:tcW w:w="1660" w:type="dxa"/>
          </w:tcPr>
          <w:p w14:paraId="5B8A831E" w14:textId="77777777" w:rsidR="000C6549" w:rsidRDefault="000C6549" w:rsidP="005B3F6F">
            <w:pPr>
              <w:textAlignment w:val="baseline"/>
              <w:rPr>
                <w:rFonts w:eastAsia="Times New Roman" w:cs="Arial"/>
                <w:color w:val="000000"/>
              </w:rPr>
            </w:pPr>
            <w:r w:rsidRPr="001032CB">
              <w:rPr>
                <w:rFonts w:eastAsia="Times New Roman" w:cs="Arial"/>
                <w:color w:val="000000"/>
              </w:rPr>
              <w:t>18</w:t>
            </w:r>
          </w:p>
          <w:p w14:paraId="6BD503F7" w14:textId="77777777" w:rsidR="000C6549" w:rsidRPr="001032CB" w:rsidRDefault="000C6549" w:rsidP="005B3F6F">
            <w:pPr>
              <w:textAlignment w:val="baseline"/>
              <w:rPr>
                <w:rFonts w:eastAsia="Times New Roman" w:cs="Arial"/>
                <w:color w:val="000000"/>
              </w:rPr>
            </w:pPr>
            <w:r>
              <w:rPr>
                <w:rFonts w:eastAsia="Times New Roman" w:cs="Arial"/>
                <w:color w:val="000000"/>
              </w:rPr>
              <w:t>(75%)</w:t>
            </w:r>
          </w:p>
        </w:tc>
        <w:tc>
          <w:tcPr>
            <w:tcW w:w="966" w:type="dxa"/>
          </w:tcPr>
          <w:p w14:paraId="66061469" w14:textId="77777777" w:rsidR="000C6549" w:rsidRDefault="000C6549" w:rsidP="005B3F6F">
            <w:pPr>
              <w:textAlignment w:val="baseline"/>
              <w:rPr>
                <w:rFonts w:eastAsia="Times New Roman" w:cs="Arial"/>
                <w:color w:val="000000"/>
              </w:rPr>
            </w:pPr>
            <w:r w:rsidRPr="001032CB">
              <w:rPr>
                <w:rFonts w:eastAsia="Times New Roman" w:cs="Arial"/>
                <w:color w:val="000000"/>
              </w:rPr>
              <w:t>5</w:t>
            </w:r>
          </w:p>
          <w:p w14:paraId="1249FFC0" w14:textId="77777777" w:rsidR="000C6549" w:rsidRPr="001032CB" w:rsidRDefault="000C6549" w:rsidP="005B3F6F">
            <w:pPr>
              <w:textAlignment w:val="baseline"/>
              <w:rPr>
                <w:rFonts w:eastAsia="Times New Roman" w:cs="Arial"/>
                <w:color w:val="000000"/>
              </w:rPr>
            </w:pPr>
            <w:r>
              <w:rPr>
                <w:rFonts w:eastAsia="Times New Roman" w:cs="Arial"/>
                <w:color w:val="000000"/>
              </w:rPr>
              <w:t>(20.8%)</w:t>
            </w:r>
          </w:p>
        </w:tc>
        <w:tc>
          <w:tcPr>
            <w:tcW w:w="1162" w:type="dxa"/>
          </w:tcPr>
          <w:p w14:paraId="3BE5290A" w14:textId="77777777" w:rsidR="000C6549" w:rsidRPr="00C11AE0" w:rsidRDefault="000C6549" w:rsidP="005B3F6F">
            <w:pPr>
              <w:jc w:val="right"/>
              <w:textAlignment w:val="baseline"/>
              <w:rPr>
                <w:rFonts w:eastAsia="Times New Roman" w:cs="Arial"/>
                <w:b/>
                <w:bCs/>
                <w:color w:val="000000"/>
              </w:rPr>
            </w:pPr>
            <w:r w:rsidRPr="00C11AE0">
              <w:rPr>
                <w:rFonts w:eastAsia="Times New Roman" w:cs="Arial"/>
                <w:b/>
                <w:bCs/>
                <w:color w:val="000000"/>
              </w:rPr>
              <w:t>24</w:t>
            </w:r>
          </w:p>
        </w:tc>
      </w:tr>
    </w:tbl>
    <w:p w14:paraId="5CDD43B7" w14:textId="77777777" w:rsidR="000C6549" w:rsidRDefault="000C6549" w:rsidP="000C6549">
      <w:pPr>
        <w:tabs>
          <w:tab w:val="left" w:pos="1792"/>
        </w:tabs>
        <w:spacing w:after="0"/>
        <w:textAlignment w:val="baseline"/>
        <w:rPr>
          <w:rFonts w:eastAsia="Times New Roman" w:cs="Arial"/>
          <w:color w:val="000000"/>
        </w:rPr>
      </w:pPr>
    </w:p>
    <w:p w14:paraId="0529F455" w14:textId="3CC5E53A" w:rsidR="000C6549" w:rsidRPr="000C6549" w:rsidRDefault="000C6549" w:rsidP="000C6549">
      <w:pPr>
        <w:tabs>
          <w:tab w:val="left" w:pos="1792"/>
        </w:tabs>
        <w:spacing w:after="0"/>
        <w:textAlignment w:val="baseline"/>
        <w:rPr>
          <w:rFonts w:eastAsia="Times New Roman" w:cs="Arial"/>
          <w:color w:val="000000"/>
        </w:rPr>
      </w:pPr>
      <w:r w:rsidRPr="0093630A">
        <w:rPr>
          <w:rFonts w:eastAsia="Times New Roman" w:cs="Arial"/>
          <w:color w:val="000000"/>
        </w:rPr>
        <w:t>The above shows the colleagues who report into Executive Board members</w:t>
      </w:r>
      <w:r>
        <w:rPr>
          <w:rFonts w:eastAsia="Times New Roman" w:cs="Arial"/>
          <w:color w:val="000000"/>
        </w:rPr>
        <w:t>, clinical directors,</w:t>
      </w:r>
      <w:r w:rsidRPr="0093630A">
        <w:rPr>
          <w:rFonts w:eastAsia="Times New Roman" w:cs="Arial"/>
          <w:color w:val="000000"/>
        </w:rPr>
        <w:t xml:space="preserve"> and their declared </w:t>
      </w:r>
      <w:proofErr w:type="spellStart"/>
      <w:proofErr w:type="gramStart"/>
      <w:r w:rsidRPr="0093630A">
        <w:rPr>
          <w:rFonts w:eastAsia="Times New Roman" w:cs="Arial"/>
          <w:color w:val="000000"/>
        </w:rPr>
        <w:t>characterist</w:t>
      </w:r>
      <w:proofErr w:type="spellEnd"/>
      <w:proofErr w:type="gramEnd"/>
    </w:p>
    <w:p w14:paraId="358F224B" w14:textId="77777777" w:rsidR="000C6549" w:rsidRDefault="000C6549" w:rsidP="000C6549">
      <w:pPr>
        <w:rPr>
          <w:b/>
        </w:rPr>
      </w:pPr>
    </w:p>
    <w:p w14:paraId="4F2377AB" w14:textId="77777777" w:rsidR="000C6549" w:rsidRPr="000C6549" w:rsidRDefault="000C6549" w:rsidP="000C6549">
      <w:pPr>
        <w:pStyle w:val="MainBodyBold"/>
      </w:pPr>
      <w:r w:rsidRPr="000C6549">
        <w:t>Berkshire Healthcare Race Disparity Ratio </w:t>
      </w:r>
    </w:p>
    <w:p w14:paraId="1EB2C346" w14:textId="77777777" w:rsidR="000C6549" w:rsidRPr="008D18C1" w:rsidRDefault="000C6549" w:rsidP="000C6549">
      <w:pPr>
        <w:spacing w:after="0"/>
        <w:textAlignment w:val="baseline"/>
        <w:rPr>
          <w:rFonts w:ascii="Segoe UI" w:eastAsia="Times New Roman" w:hAnsi="Segoe UI" w:cs="Segoe UI"/>
          <w:b/>
          <w:bCs/>
          <w:sz w:val="16"/>
          <w:szCs w:val="16"/>
        </w:rPr>
      </w:pPr>
    </w:p>
    <w:p w14:paraId="4AFA1A56" w14:textId="77777777" w:rsidR="000C6549" w:rsidRPr="001E30E6" w:rsidRDefault="000C6549" w:rsidP="000C6549">
      <w:pPr>
        <w:spacing w:after="0"/>
        <w:textAlignment w:val="baseline"/>
        <w:rPr>
          <w:rFonts w:eastAsia="Times New Roman" w:cs="Arial"/>
          <w:b/>
          <w:bCs/>
        </w:rPr>
      </w:pPr>
      <w:r w:rsidRPr="001E30E6">
        <w:rPr>
          <w:rFonts w:eastAsia="Times New Roman" w:cs="Arial"/>
          <w:b/>
          <w:bCs/>
        </w:rPr>
        <w:t>Figure 5</w:t>
      </w:r>
      <w:r w:rsidRPr="00AC5A83">
        <w:rPr>
          <w:rFonts w:eastAsia="Times New Roman" w:cs="Arial"/>
          <w:b/>
          <w:bCs/>
        </w:rPr>
        <w:t>: Race Disparity Ratio</w:t>
      </w:r>
      <w:r>
        <w:rPr>
          <w:rFonts w:eastAsia="Times New Roman" w:cs="Arial"/>
          <w:b/>
          <w:bCs/>
        </w:rPr>
        <w:t xml:space="preserve"> (RDR)</w:t>
      </w:r>
      <w:r w:rsidRPr="001E30E6">
        <w:rPr>
          <w:rFonts w:eastAsia="Times New Roman" w:cs="Arial"/>
          <w:b/>
          <w:bCs/>
        </w:rPr>
        <w:t xml:space="preserve"> – Comparison of BME Staff Progression with white staff progression</w:t>
      </w:r>
      <w:r>
        <w:rPr>
          <w:rFonts w:eastAsia="Times New Roman" w:cs="Arial"/>
          <w:b/>
          <w:bCs/>
        </w:rPr>
        <w:t xml:space="preserve"> in the ICS</w:t>
      </w:r>
    </w:p>
    <w:p w14:paraId="77D14123" w14:textId="77777777" w:rsidR="000C6549" w:rsidRPr="00AC5A83" w:rsidRDefault="000C6549" w:rsidP="000C6549">
      <w:pPr>
        <w:spacing w:after="0"/>
        <w:textAlignment w:val="baseline"/>
        <w:rPr>
          <w:rFonts w:ascii="Segoe UI" w:eastAsia="Times New Roman" w:hAnsi="Segoe UI" w:cs="Segoe UI"/>
          <w:b/>
          <w:bCs/>
          <w:sz w:val="16"/>
          <w:szCs w:val="16"/>
        </w:rPr>
      </w:pPr>
    </w:p>
    <w:tbl>
      <w:tblPr>
        <w:tblW w:w="15748" w:type="dxa"/>
        <w:tblInd w:w="-10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29"/>
        <w:gridCol w:w="968"/>
        <w:gridCol w:w="1425"/>
        <w:gridCol w:w="1417"/>
        <w:gridCol w:w="1701"/>
        <w:gridCol w:w="1701"/>
        <w:gridCol w:w="8"/>
        <w:gridCol w:w="2276"/>
        <w:gridCol w:w="2110"/>
        <w:gridCol w:w="13"/>
      </w:tblGrid>
      <w:tr w:rsidR="000C6549" w:rsidRPr="00D75942" w14:paraId="6C974DC2" w14:textId="77777777" w:rsidTr="005B3F6F">
        <w:trPr>
          <w:gridAfter w:val="1"/>
          <w:wAfter w:w="13" w:type="dxa"/>
          <w:trHeight w:val="285"/>
        </w:trPr>
        <w:tc>
          <w:tcPr>
            <w:tcW w:w="4129" w:type="dxa"/>
            <w:vMerge w:val="restart"/>
            <w:tcBorders>
              <w:top w:val="single" w:sz="6" w:space="0" w:color="auto"/>
              <w:left w:val="single" w:sz="6" w:space="0" w:color="auto"/>
              <w:bottom w:val="nil"/>
              <w:right w:val="single" w:sz="6" w:space="0" w:color="auto"/>
            </w:tcBorders>
            <w:shd w:val="clear" w:color="auto" w:fill="D9E2F3"/>
            <w:vAlign w:val="bottom"/>
            <w:hideMark/>
          </w:tcPr>
          <w:p w14:paraId="31BCCB22" w14:textId="77777777" w:rsidR="000C6549" w:rsidRPr="00AC5A83" w:rsidRDefault="000C6549" w:rsidP="005B3F6F">
            <w:pPr>
              <w:spacing w:after="0"/>
              <w:textAlignment w:val="baseline"/>
              <w:rPr>
                <w:rFonts w:eastAsia="Times New Roman" w:cs="Arial"/>
              </w:rPr>
            </w:pPr>
            <w:r w:rsidRPr="00AC5A83">
              <w:rPr>
                <w:rFonts w:eastAsia="Times New Roman" w:cs="Arial"/>
              </w:rPr>
              <w:t>  </w:t>
            </w:r>
          </w:p>
          <w:p w14:paraId="32C9B517" w14:textId="77777777" w:rsidR="000C6549" w:rsidRPr="00AC5A83" w:rsidRDefault="000C6549" w:rsidP="005B3F6F">
            <w:pPr>
              <w:spacing w:after="0"/>
              <w:jc w:val="center"/>
              <w:textAlignment w:val="baseline"/>
              <w:rPr>
                <w:rFonts w:eastAsia="Times New Roman" w:cs="Arial"/>
              </w:rPr>
            </w:pPr>
            <w:r w:rsidRPr="00AC5A83">
              <w:rPr>
                <w:rFonts w:eastAsia="Times New Roman" w:cs="Arial"/>
                <w:b/>
                <w:bCs/>
              </w:rPr>
              <w:t>Trust Name</w:t>
            </w:r>
            <w:r w:rsidRPr="00AC5A83">
              <w:rPr>
                <w:rFonts w:eastAsia="Times New Roman" w:cs="Arial"/>
              </w:rPr>
              <w:t> </w:t>
            </w:r>
          </w:p>
        </w:tc>
        <w:tc>
          <w:tcPr>
            <w:tcW w:w="968" w:type="dxa"/>
            <w:vMerge w:val="restart"/>
            <w:tcBorders>
              <w:top w:val="single" w:sz="6" w:space="0" w:color="auto"/>
              <w:left w:val="single" w:sz="6" w:space="0" w:color="auto"/>
              <w:bottom w:val="nil"/>
              <w:right w:val="single" w:sz="6" w:space="0" w:color="auto"/>
            </w:tcBorders>
            <w:shd w:val="clear" w:color="auto" w:fill="D9E2F3"/>
            <w:vAlign w:val="bottom"/>
            <w:hideMark/>
          </w:tcPr>
          <w:p w14:paraId="7F34EFBF" w14:textId="77777777" w:rsidR="000C6549" w:rsidRPr="00AC5A83" w:rsidRDefault="000C6549" w:rsidP="005B3F6F">
            <w:pPr>
              <w:spacing w:after="0"/>
              <w:textAlignment w:val="baseline"/>
              <w:rPr>
                <w:rFonts w:eastAsia="Times New Roman" w:cs="Arial"/>
              </w:rPr>
            </w:pPr>
            <w:r w:rsidRPr="00AC5A83">
              <w:rPr>
                <w:rFonts w:eastAsia="Times New Roman" w:cs="Arial"/>
              </w:rPr>
              <w:t>  </w:t>
            </w:r>
          </w:p>
          <w:p w14:paraId="2CDE5BAA" w14:textId="77777777" w:rsidR="000C6549" w:rsidRPr="00AC5A83" w:rsidRDefault="000C6549" w:rsidP="005B3F6F">
            <w:pPr>
              <w:spacing w:after="0"/>
              <w:jc w:val="center"/>
              <w:textAlignment w:val="baseline"/>
              <w:rPr>
                <w:rFonts w:eastAsia="Times New Roman" w:cs="Arial"/>
              </w:rPr>
            </w:pPr>
            <w:r w:rsidRPr="00AC5A83">
              <w:rPr>
                <w:rFonts w:eastAsia="Times New Roman" w:cs="Arial"/>
                <w:b/>
                <w:bCs/>
              </w:rPr>
              <w:t>% BME Staff</w:t>
            </w:r>
            <w:r w:rsidRPr="00AC5A83">
              <w:rPr>
                <w:rFonts w:eastAsia="Times New Roman" w:cs="Arial"/>
              </w:rPr>
              <w:t> </w:t>
            </w:r>
          </w:p>
        </w:tc>
        <w:tc>
          <w:tcPr>
            <w:tcW w:w="10638" w:type="dxa"/>
            <w:gridSpan w:val="7"/>
            <w:tcBorders>
              <w:top w:val="single" w:sz="6" w:space="0" w:color="auto"/>
              <w:left w:val="single" w:sz="6" w:space="0" w:color="auto"/>
              <w:bottom w:val="single" w:sz="6" w:space="0" w:color="auto"/>
              <w:right w:val="single" w:sz="6" w:space="0" w:color="auto"/>
            </w:tcBorders>
            <w:shd w:val="clear" w:color="auto" w:fill="D9E2F3"/>
            <w:vAlign w:val="bottom"/>
            <w:hideMark/>
          </w:tcPr>
          <w:p w14:paraId="696F442C" w14:textId="77777777" w:rsidR="000C6549" w:rsidRPr="00AC5A83" w:rsidRDefault="000C6549" w:rsidP="005B3F6F">
            <w:pPr>
              <w:spacing w:after="0"/>
              <w:jc w:val="center"/>
              <w:textAlignment w:val="baseline"/>
              <w:rPr>
                <w:rFonts w:eastAsia="Times New Roman" w:cs="Arial"/>
              </w:rPr>
            </w:pPr>
            <w:r w:rsidRPr="00AC5A83">
              <w:rPr>
                <w:rFonts w:eastAsia="Times New Roman" w:cs="Arial"/>
                <w:b/>
                <w:bCs/>
              </w:rPr>
              <w:t>Disparity Ratio</w:t>
            </w:r>
            <w:r w:rsidRPr="00AC5A83">
              <w:rPr>
                <w:rFonts w:eastAsia="Times New Roman" w:cs="Arial"/>
              </w:rPr>
              <w:t> </w:t>
            </w:r>
          </w:p>
        </w:tc>
      </w:tr>
      <w:tr w:rsidR="000C6549" w:rsidRPr="00D75942" w14:paraId="66035263" w14:textId="77777777" w:rsidTr="005B3F6F">
        <w:trPr>
          <w:gridAfter w:val="1"/>
          <w:wAfter w:w="13" w:type="dxa"/>
          <w:trHeight w:val="285"/>
        </w:trPr>
        <w:tc>
          <w:tcPr>
            <w:tcW w:w="4129" w:type="dxa"/>
            <w:vMerge/>
            <w:tcBorders>
              <w:top w:val="single" w:sz="6" w:space="0" w:color="auto"/>
              <w:left w:val="single" w:sz="6" w:space="0" w:color="auto"/>
              <w:bottom w:val="nil"/>
              <w:right w:val="single" w:sz="6" w:space="0" w:color="auto"/>
            </w:tcBorders>
            <w:shd w:val="clear" w:color="auto" w:fill="auto"/>
            <w:vAlign w:val="center"/>
            <w:hideMark/>
          </w:tcPr>
          <w:p w14:paraId="038EFC66" w14:textId="77777777" w:rsidR="000C6549" w:rsidRPr="00AC5A83" w:rsidRDefault="000C6549" w:rsidP="005B3F6F">
            <w:pPr>
              <w:spacing w:after="0"/>
              <w:rPr>
                <w:rFonts w:eastAsia="Times New Roman" w:cs="Arial"/>
              </w:rPr>
            </w:pPr>
          </w:p>
        </w:tc>
        <w:tc>
          <w:tcPr>
            <w:tcW w:w="968" w:type="dxa"/>
            <w:vMerge/>
            <w:tcBorders>
              <w:top w:val="single" w:sz="6" w:space="0" w:color="auto"/>
              <w:left w:val="single" w:sz="6" w:space="0" w:color="auto"/>
              <w:bottom w:val="nil"/>
              <w:right w:val="single" w:sz="6" w:space="0" w:color="auto"/>
            </w:tcBorders>
            <w:shd w:val="clear" w:color="auto" w:fill="auto"/>
            <w:vAlign w:val="center"/>
            <w:hideMark/>
          </w:tcPr>
          <w:p w14:paraId="1F757E58" w14:textId="77777777" w:rsidR="000C6549" w:rsidRPr="00AC5A83" w:rsidRDefault="000C6549" w:rsidP="005B3F6F">
            <w:pPr>
              <w:spacing w:after="0"/>
              <w:rPr>
                <w:rFonts w:eastAsia="Times New Roman" w:cs="Arial"/>
              </w:rPr>
            </w:pPr>
          </w:p>
        </w:tc>
        <w:tc>
          <w:tcPr>
            <w:tcW w:w="2842" w:type="dxa"/>
            <w:gridSpan w:val="2"/>
            <w:tcBorders>
              <w:top w:val="single" w:sz="6" w:space="0" w:color="auto"/>
              <w:left w:val="nil"/>
              <w:bottom w:val="single" w:sz="6" w:space="0" w:color="auto"/>
              <w:right w:val="single" w:sz="6" w:space="0" w:color="auto"/>
            </w:tcBorders>
            <w:shd w:val="clear" w:color="auto" w:fill="D9E2F3"/>
            <w:vAlign w:val="bottom"/>
            <w:hideMark/>
          </w:tcPr>
          <w:p w14:paraId="797CACAA" w14:textId="77777777" w:rsidR="000C6549" w:rsidRDefault="000C6549" w:rsidP="005B3F6F">
            <w:pPr>
              <w:spacing w:after="0"/>
              <w:jc w:val="center"/>
              <w:textAlignment w:val="baseline"/>
              <w:rPr>
                <w:rFonts w:eastAsia="Times New Roman" w:cs="Arial"/>
                <w:b/>
                <w:bCs/>
              </w:rPr>
            </w:pPr>
            <w:r w:rsidRPr="00AC5A83">
              <w:rPr>
                <w:rFonts w:eastAsia="Times New Roman" w:cs="Arial"/>
                <w:b/>
                <w:bCs/>
              </w:rPr>
              <w:t>Lower to Middle</w:t>
            </w:r>
          </w:p>
          <w:p w14:paraId="3EF8E686" w14:textId="77777777" w:rsidR="000C6549" w:rsidRPr="00AC5A83" w:rsidRDefault="000C6549" w:rsidP="005B3F6F">
            <w:pPr>
              <w:spacing w:after="0"/>
              <w:textAlignment w:val="baseline"/>
              <w:rPr>
                <w:rFonts w:eastAsia="Times New Roman" w:cs="Arial"/>
                <w:i/>
                <w:iCs/>
              </w:rPr>
            </w:pPr>
            <w:r w:rsidRPr="000303EC">
              <w:rPr>
                <w:rFonts w:eastAsia="Times New Roman" w:cs="Arial"/>
                <w:i/>
                <w:iCs/>
              </w:rPr>
              <w:t>(</w:t>
            </w:r>
            <w:r w:rsidRPr="000303EC">
              <w:rPr>
                <w:rFonts w:eastAsia="Times New Roman" w:cs="Arial"/>
                <w:i/>
                <w:iCs/>
                <w:sz w:val="20"/>
                <w:szCs w:val="20"/>
              </w:rPr>
              <w:t>from B</w:t>
            </w:r>
            <w:proofErr w:type="gramStart"/>
            <w:r w:rsidRPr="000303EC">
              <w:rPr>
                <w:rFonts w:eastAsia="Times New Roman" w:cs="Arial"/>
                <w:i/>
                <w:iCs/>
                <w:sz w:val="20"/>
                <w:szCs w:val="20"/>
              </w:rPr>
              <w:t>2,B</w:t>
            </w:r>
            <w:proofErr w:type="gramEnd"/>
            <w:r w:rsidRPr="000303EC">
              <w:rPr>
                <w:rFonts w:eastAsia="Times New Roman" w:cs="Arial"/>
                <w:i/>
                <w:iCs/>
                <w:sz w:val="20"/>
                <w:szCs w:val="20"/>
              </w:rPr>
              <w:t>3, B4, B5 to B6</w:t>
            </w:r>
            <w:r>
              <w:rPr>
                <w:rFonts w:eastAsia="Times New Roman" w:cs="Arial"/>
                <w:i/>
                <w:iCs/>
                <w:sz w:val="20"/>
                <w:szCs w:val="20"/>
              </w:rPr>
              <w:t>&amp;</w:t>
            </w:r>
            <w:r w:rsidRPr="000303EC">
              <w:rPr>
                <w:rFonts w:eastAsia="Times New Roman" w:cs="Arial"/>
                <w:i/>
                <w:iCs/>
                <w:sz w:val="20"/>
                <w:szCs w:val="20"/>
              </w:rPr>
              <w:t>B7)</w:t>
            </w:r>
            <w:r w:rsidRPr="00AC5A83">
              <w:rPr>
                <w:rFonts w:eastAsia="Times New Roman" w:cs="Arial"/>
                <w:i/>
                <w:iCs/>
              </w:rPr>
              <w:t> </w:t>
            </w:r>
          </w:p>
        </w:tc>
        <w:tc>
          <w:tcPr>
            <w:tcW w:w="3410" w:type="dxa"/>
            <w:gridSpan w:val="3"/>
            <w:tcBorders>
              <w:top w:val="single" w:sz="6" w:space="0" w:color="auto"/>
              <w:left w:val="nil"/>
              <w:bottom w:val="single" w:sz="6" w:space="0" w:color="auto"/>
              <w:right w:val="single" w:sz="6" w:space="0" w:color="auto"/>
            </w:tcBorders>
            <w:shd w:val="clear" w:color="auto" w:fill="D9E2F3"/>
            <w:vAlign w:val="bottom"/>
            <w:hideMark/>
          </w:tcPr>
          <w:p w14:paraId="6DB08AC1" w14:textId="77777777" w:rsidR="000C6549" w:rsidRDefault="000C6549" w:rsidP="005B3F6F">
            <w:pPr>
              <w:spacing w:after="0"/>
              <w:jc w:val="center"/>
              <w:textAlignment w:val="baseline"/>
              <w:rPr>
                <w:rFonts w:eastAsia="Times New Roman" w:cs="Arial"/>
                <w:b/>
                <w:bCs/>
              </w:rPr>
            </w:pPr>
            <w:r w:rsidRPr="00AC5A83">
              <w:rPr>
                <w:rFonts w:eastAsia="Times New Roman" w:cs="Arial"/>
                <w:b/>
                <w:bCs/>
              </w:rPr>
              <w:t>Middle to Upper</w:t>
            </w:r>
          </w:p>
          <w:p w14:paraId="28C7F36B" w14:textId="77777777" w:rsidR="000C6549" w:rsidRPr="00AC5A83" w:rsidRDefault="000C6549" w:rsidP="005B3F6F">
            <w:pPr>
              <w:spacing w:after="0"/>
              <w:jc w:val="center"/>
              <w:textAlignment w:val="baseline"/>
              <w:rPr>
                <w:rFonts w:eastAsia="Times New Roman" w:cs="Arial"/>
                <w:i/>
                <w:iCs/>
                <w:sz w:val="20"/>
                <w:szCs w:val="20"/>
              </w:rPr>
            </w:pPr>
            <w:r w:rsidRPr="007718D4">
              <w:rPr>
                <w:rFonts w:eastAsia="Times New Roman" w:cs="Arial"/>
                <w:i/>
                <w:iCs/>
                <w:sz w:val="20"/>
                <w:szCs w:val="20"/>
              </w:rPr>
              <w:t>(</w:t>
            </w:r>
            <w:proofErr w:type="gramStart"/>
            <w:r w:rsidRPr="007718D4">
              <w:rPr>
                <w:rFonts w:eastAsia="Times New Roman" w:cs="Arial"/>
                <w:i/>
                <w:iCs/>
                <w:sz w:val="20"/>
                <w:szCs w:val="20"/>
              </w:rPr>
              <w:t>from</w:t>
            </w:r>
            <w:proofErr w:type="gramEnd"/>
            <w:r w:rsidRPr="007718D4">
              <w:rPr>
                <w:rFonts w:eastAsia="Times New Roman" w:cs="Arial"/>
                <w:i/>
                <w:iCs/>
                <w:sz w:val="20"/>
                <w:szCs w:val="20"/>
              </w:rPr>
              <w:t xml:space="preserve"> B6, B7 to B8a and up </w:t>
            </w:r>
            <w:proofErr w:type="spellStart"/>
            <w:r w:rsidRPr="007718D4">
              <w:rPr>
                <w:rFonts w:eastAsia="Times New Roman" w:cs="Arial"/>
                <w:i/>
                <w:iCs/>
                <w:sz w:val="20"/>
                <w:szCs w:val="20"/>
              </w:rPr>
              <w:t>in</w:t>
            </w:r>
            <w:r>
              <w:rPr>
                <w:rFonts w:eastAsia="Times New Roman" w:cs="Arial"/>
                <w:i/>
                <w:iCs/>
                <w:sz w:val="20"/>
                <w:szCs w:val="20"/>
              </w:rPr>
              <w:t>cl</w:t>
            </w:r>
            <w:proofErr w:type="spellEnd"/>
            <w:r w:rsidRPr="007718D4">
              <w:rPr>
                <w:rFonts w:eastAsia="Times New Roman" w:cs="Arial"/>
                <w:i/>
                <w:iCs/>
                <w:sz w:val="20"/>
                <w:szCs w:val="20"/>
              </w:rPr>
              <w:t xml:space="preserve"> VSM)</w:t>
            </w:r>
          </w:p>
        </w:tc>
        <w:tc>
          <w:tcPr>
            <w:tcW w:w="4386" w:type="dxa"/>
            <w:gridSpan w:val="2"/>
            <w:tcBorders>
              <w:top w:val="single" w:sz="6" w:space="0" w:color="auto"/>
              <w:left w:val="nil"/>
              <w:bottom w:val="single" w:sz="6" w:space="0" w:color="auto"/>
              <w:right w:val="single" w:sz="6" w:space="0" w:color="auto"/>
            </w:tcBorders>
            <w:shd w:val="clear" w:color="auto" w:fill="D9E2F3"/>
            <w:vAlign w:val="bottom"/>
            <w:hideMark/>
          </w:tcPr>
          <w:p w14:paraId="19D21987" w14:textId="77777777" w:rsidR="000C6549" w:rsidRDefault="000C6549" w:rsidP="005B3F6F">
            <w:pPr>
              <w:spacing w:after="0"/>
              <w:jc w:val="center"/>
              <w:textAlignment w:val="baseline"/>
              <w:rPr>
                <w:rFonts w:eastAsia="Times New Roman" w:cs="Arial"/>
                <w:b/>
                <w:bCs/>
              </w:rPr>
            </w:pPr>
            <w:r w:rsidRPr="00AC5A83">
              <w:rPr>
                <w:rFonts w:eastAsia="Times New Roman" w:cs="Arial"/>
                <w:b/>
                <w:bCs/>
              </w:rPr>
              <w:t>Lower to Upper</w:t>
            </w:r>
          </w:p>
          <w:p w14:paraId="2C2A18BA" w14:textId="77777777" w:rsidR="000C6549" w:rsidRPr="00AC5A83" w:rsidRDefault="000C6549" w:rsidP="005B3F6F">
            <w:pPr>
              <w:spacing w:after="0"/>
              <w:jc w:val="center"/>
              <w:textAlignment w:val="baseline"/>
              <w:rPr>
                <w:rFonts w:eastAsia="Times New Roman" w:cs="Arial"/>
                <w:i/>
                <w:iCs/>
                <w:sz w:val="20"/>
                <w:szCs w:val="20"/>
              </w:rPr>
            </w:pPr>
            <w:r w:rsidRPr="00577587">
              <w:rPr>
                <w:rFonts w:eastAsia="Times New Roman" w:cs="Arial"/>
                <w:i/>
                <w:iCs/>
                <w:sz w:val="20"/>
                <w:szCs w:val="20"/>
              </w:rPr>
              <w:t>(</w:t>
            </w:r>
            <w:proofErr w:type="gramStart"/>
            <w:r w:rsidRPr="00577587">
              <w:rPr>
                <w:rFonts w:eastAsia="Times New Roman" w:cs="Arial"/>
                <w:i/>
                <w:iCs/>
                <w:sz w:val="20"/>
                <w:szCs w:val="20"/>
              </w:rPr>
              <w:t>from</w:t>
            </w:r>
            <w:proofErr w:type="gramEnd"/>
            <w:r w:rsidRPr="00577587">
              <w:rPr>
                <w:rFonts w:eastAsia="Times New Roman" w:cs="Arial"/>
                <w:i/>
                <w:iCs/>
                <w:sz w:val="20"/>
                <w:szCs w:val="20"/>
              </w:rPr>
              <w:t xml:space="preserve"> B2, B3, B4, B5 to B8a and up </w:t>
            </w:r>
            <w:proofErr w:type="spellStart"/>
            <w:r w:rsidRPr="00577587">
              <w:rPr>
                <w:rFonts w:eastAsia="Times New Roman" w:cs="Arial"/>
                <w:i/>
                <w:iCs/>
                <w:sz w:val="20"/>
                <w:szCs w:val="20"/>
              </w:rPr>
              <w:t>incl</w:t>
            </w:r>
            <w:proofErr w:type="spellEnd"/>
            <w:r w:rsidRPr="00577587">
              <w:rPr>
                <w:rFonts w:eastAsia="Times New Roman" w:cs="Arial"/>
                <w:i/>
                <w:iCs/>
                <w:sz w:val="20"/>
                <w:szCs w:val="20"/>
              </w:rPr>
              <w:t xml:space="preserve"> VSM)</w:t>
            </w:r>
            <w:r w:rsidRPr="00AC5A83">
              <w:rPr>
                <w:rFonts w:eastAsia="Times New Roman" w:cs="Arial"/>
                <w:i/>
                <w:iCs/>
                <w:sz w:val="20"/>
                <w:szCs w:val="20"/>
              </w:rPr>
              <w:t> </w:t>
            </w:r>
          </w:p>
        </w:tc>
      </w:tr>
      <w:tr w:rsidR="000C6549" w:rsidRPr="00D75942" w14:paraId="493AA9E3" w14:textId="77777777" w:rsidTr="005B3F6F">
        <w:trPr>
          <w:trHeight w:val="285"/>
        </w:trPr>
        <w:tc>
          <w:tcPr>
            <w:tcW w:w="412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bottom"/>
          </w:tcPr>
          <w:p w14:paraId="287C905C" w14:textId="77777777" w:rsidR="000C6549" w:rsidRPr="00AC5A83" w:rsidRDefault="000C6549" w:rsidP="005B3F6F">
            <w:pPr>
              <w:spacing w:after="0"/>
              <w:textAlignment w:val="baseline"/>
              <w:rPr>
                <w:rFonts w:eastAsia="Times New Roman" w:cs="Arial"/>
              </w:rPr>
            </w:pPr>
          </w:p>
        </w:tc>
        <w:tc>
          <w:tcPr>
            <w:tcW w:w="968" w:type="dxa"/>
            <w:tcBorders>
              <w:top w:val="single" w:sz="6" w:space="0" w:color="auto"/>
              <w:left w:val="nil"/>
              <w:bottom w:val="single" w:sz="6" w:space="0" w:color="auto"/>
              <w:right w:val="single" w:sz="6" w:space="0" w:color="auto"/>
            </w:tcBorders>
            <w:shd w:val="clear" w:color="auto" w:fill="D9E2F3" w:themeFill="accent1" w:themeFillTint="33"/>
            <w:vAlign w:val="bottom"/>
          </w:tcPr>
          <w:p w14:paraId="4DBADE95" w14:textId="77777777" w:rsidR="000C6549" w:rsidRPr="00AC5A83" w:rsidRDefault="000C6549" w:rsidP="005B3F6F">
            <w:pPr>
              <w:spacing w:after="0"/>
              <w:jc w:val="center"/>
              <w:textAlignment w:val="baseline"/>
              <w:rPr>
                <w:rFonts w:eastAsia="Times New Roman" w:cs="Arial"/>
              </w:rPr>
            </w:pPr>
          </w:p>
        </w:tc>
        <w:tc>
          <w:tcPr>
            <w:tcW w:w="1425" w:type="dxa"/>
            <w:tcBorders>
              <w:top w:val="single" w:sz="6" w:space="0" w:color="auto"/>
              <w:left w:val="nil"/>
              <w:bottom w:val="single" w:sz="6" w:space="0" w:color="auto"/>
              <w:right w:val="single" w:sz="6" w:space="0" w:color="auto"/>
            </w:tcBorders>
            <w:shd w:val="clear" w:color="auto" w:fill="D9E2F3" w:themeFill="accent1" w:themeFillTint="33"/>
            <w:vAlign w:val="bottom"/>
          </w:tcPr>
          <w:p w14:paraId="14F9C6B5" w14:textId="77777777" w:rsidR="000C6549" w:rsidRPr="001B13BC" w:rsidRDefault="000C6549" w:rsidP="005B3F6F">
            <w:pPr>
              <w:spacing w:after="0"/>
              <w:textAlignment w:val="baseline"/>
              <w:rPr>
                <w:rFonts w:eastAsia="Times New Roman" w:cs="Arial"/>
                <w:b/>
                <w:bCs/>
              </w:rPr>
            </w:pPr>
            <w:r w:rsidRPr="001B13BC">
              <w:rPr>
                <w:rFonts w:eastAsia="Times New Roman" w:cs="Arial"/>
                <w:b/>
                <w:bCs/>
              </w:rPr>
              <w:t xml:space="preserve">Clinical </w:t>
            </w:r>
          </w:p>
        </w:tc>
        <w:tc>
          <w:tcPr>
            <w:tcW w:w="1417" w:type="dxa"/>
            <w:tcBorders>
              <w:top w:val="single" w:sz="6" w:space="0" w:color="auto"/>
              <w:left w:val="nil"/>
              <w:bottom w:val="single" w:sz="6" w:space="0" w:color="auto"/>
              <w:right w:val="single" w:sz="6" w:space="0" w:color="auto"/>
            </w:tcBorders>
            <w:shd w:val="clear" w:color="auto" w:fill="D9E2F3" w:themeFill="accent1" w:themeFillTint="33"/>
            <w:vAlign w:val="bottom"/>
          </w:tcPr>
          <w:p w14:paraId="4D48D9A8" w14:textId="77777777" w:rsidR="000C6549" w:rsidRPr="001B13BC" w:rsidRDefault="000C6549" w:rsidP="005B3F6F">
            <w:pPr>
              <w:spacing w:after="0"/>
              <w:textAlignment w:val="baseline"/>
              <w:rPr>
                <w:rFonts w:eastAsia="Times New Roman" w:cs="Arial"/>
                <w:b/>
                <w:bCs/>
              </w:rPr>
            </w:pPr>
            <w:r w:rsidRPr="001B13BC">
              <w:rPr>
                <w:rFonts w:eastAsia="Times New Roman" w:cs="Arial"/>
                <w:b/>
                <w:bCs/>
              </w:rPr>
              <w:t>Non-clinical</w:t>
            </w:r>
          </w:p>
        </w:tc>
        <w:tc>
          <w:tcPr>
            <w:tcW w:w="1701" w:type="dxa"/>
            <w:tcBorders>
              <w:top w:val="single" w:sz="6" w:space="0" w:color="auto"/>
              <w:left w:val="nil"/>
              <w:bottom w:val="single" w:sz="6" w:space="0" w:color="auto"/>
              <w:right w:val="single" w:sz="6" w:space="0" w:color="auto"/>
            </w:tcBorders>
            <w:shd w:val="clear" w:color="auto" w:fill="D9E2F3" w:themeFill="accent1" w:themeFillTint="33"/>
            <w:vAlign w:val="bottom"/>
          </w:tcPr>
          <w:p w14:paraId="7ED2DBF1" w14:textId="77777777" w:rsidR="000C6549" w:rsidRPr="001B13BC" w:rsidRDefault="000C6549" w:rsidP="005B3F6F">
            <w:pPr>
              <w:spacing w:after="0"/>
              <w:jc w:val="center"/>
              <w:textAlignment w:val="baseline"/>
              <w:rPr>
                <w:rFonts w:eastAsia="Times New Roman" w:cs="Arial"/>
                <w:b/>
                <w:bCs/>
              </w:rPr>
            </w:pPr>
            <w:r w:rsidRPr="001B13BC">
              <w:rPr>
                <w:rFonts w:eastAsia="Times New Roman" w:cs="Arial"/>
                <w:b/>
                <w:bCs/>
              </w:rPr>
              <w:t xml:space="preserve">Clinical </w:t>
            </w:r>
          </w:p>
        </w:tc>
        <w:tc>
          <w:tcPr>
            <w:tcW w:w="1701" w:type="dxa"/>
            <w:tcBorders>
              <w:top w:val="single" w:sz="6" w:space="0" w:color="auto"/>
              <w:left w:val="nil"/>
              <w:bottom w:val="single" w:sz="6" w:space="0" w:color="auto"/>
              <w:right w:val="single" w:sz="6" w:space="0" w:color="auto"/>
            </w:tcBorders>
            <w:shd w:val="clear" w:color="auto" w:fill="D9E2F3" w:themeFill="accent1" w:themeFillTint="33"/>
            <w:vAlign w:val="bottom"/>
          </w:tcPr>
          <w:p w14:paraId="7A4CAB8D" w14:textId="77777777" w:rsidR="000C6549" w:rsidRPr="001B13BC" w:rsidRDefault="000C6549" w:rsidP="005B3F6F">
            <w:pPr>
              <w:spacing w:after="0"/>
              <w:jc w:val="center"/>
              <w:textAlignment w:val="baseline"/>
              <w:rPr>
                <w:rFonts w:eastAsia="Times New Roman" w:cs="Arial"/>
                <w:b/>
                <w:bCs/>
              </w:rPr>
            </w:pPr>
            <w:r w:rsidRPr="001B13BC">
              <w:rPr>
                <w:rFonts w:eastAsia="Times New Roman" w:cs="Arial"/>
                <w:b/>
                <w:bCs/>
              </w:rPr>
              <w:t>Non-clinical</w:t>
            </w:r>
          </w:p>
        </w:tc>
        <w:tc>
          <w:tcPr>
            <w:tcW w:w="2284" w:type="dxa"/>
            <w:gridSpan w:val="2"/>
            <w:tcBorders>
              <w:top w:val="single" w:sz="6" w:space="0" w:color="auto"/>
              <w:left w:val="nil"/>
              <w:bottom w:val="single" w:sz="6" w:space="0" w:color="auto"/>
              <w:right w:val="single" w:sz="6" w:space="0" w:color="auto"/>
            </w:tcBorders>
            <w:shd w:val="clear" w:color="auto" w:fill="D9E2F3" w:themeFill="accent1" w:themeFillTint="33"/>
            <w:vAlign w:val="bottom"/>
          </w:tcPr>
          <w:p w14:paraId="6A5E3BED" w14:textId="77777777" w:rsidR="000C6549" w:rsidRPr="001B13BC" w:rsidRDefault="000C6549" w:rsidP="005B3F6F">
            <w:pPr>
              <w:spacing w:after="0"/>
              <w:jc w:val="center"/>
              <w:textAlignment w:val="baseline"/>
              <w:rPr>
                <w:rFonts w:eastAsia="Times New Roman" w:cs="Arial"/>
                <w:b/>
                <w:bCs/>
              </w:rPr>
            </w:pPr>
            <w:r w:rsidRPr="001B13BC">
              <w:rPr>
                <w:rFonts w:eastAsia="Times New Roman" w:cs="Arial"/>
                <w:b/>
                <w:bCs/>
              </w:rPr>
              <w:t xml:space="preserve">Clinical </w:t>
            </w:r>
          </w:p>
        </w:tc>
        <w:tc>
          <w:tcPr>
            <w:tcW w:w="2123" w:type="dxa"/>
            <w:gridSpan w:val="2"/>
            <w:tcBorders>
              <w:top w:val="single" w:sz="6" w:space="0" w:color="auto"/>
              <w:left w:val="nil"/>
              <w:bottom w:val="single" w:sz="6" w:space="0" w:color="auto"/>
              <w:right w:val="single" w:sz="6" w:space="0" w:color="auto"/>
            </w:tcBorders>
            <w:shd w:val="clear" w:color="auto" w:fill="D9E2F3" w:themeFill="accent1" w:themeFillTint="33"/>
            <w:vAlign w:val="bottom"/>
          </w:tcPr>
          <w:p w14:paraId="3C2DEF1B" w14:textId="77777777" w:rsidR="000C6549" w:rsidRPr="001B13BC" w:rsidRDefault="000C6549" w:rsidP="005B3F6F">
            <w:pPr>
              <w:spacing w:after="0"/>
              <w:jc w:val="center"/>
              <w:textAlignment w:val="baseline"/>
              <w:rPr>
                <w:rFonts w:eastAsia="Times New Roman" w:cs="Arial"/>
                <w:b/>
                <w:bCs/>
              </w:rPr>
            </w:pPr>
            <w:r w:rsidRPr="001B13BC">
              <w:rPr>
                <w:rFonts w:eastAsia="Times New Roman" w:cs="Arial"/>
                <w:b/>
                <w:bCs/>
              </w:rPr>
              <w:t>Non-clinical</w:t>
            </w:r>
          </w:p>
        </w:tc>
      </w:tr>
      <w:tr w:rsidR="000C6549" w:rsidRPr="00D75942" w14:paraId="16EAB414" w14:textId="77777777" w:rsidTr="005B3F6F">
        <w:trPr>
          <w:trHeight w:val="285"/>
        </w:trPr>
        <w:tc>
          <w:tcPr>
            <w:tcW w:w="41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944374" w14:textId="77777777" w:rsidR="000C6549" w:rsidRPr="000F08CE" w:rsidRDefault="000C6549" w:rsidP="005B3F6F">
            <w:pPr>
              <w:spacing w:after="0"/>
              <w:textAlignment w:val="baseline"/>
              <w:rPr>
                <w:rFonts w:eastAsia="Times New Roman" w:cs="Arial"/>
                <w:sz w:val="18"/>
                <w:szCs w:val="18"/>
              </w:rPr>
            </w:pPr>
            <w:r w:rsidRPr="000F08CE">
              <w:rPr>
                <w:rFonts w:eastAsia="Times New Roman" w:cs="Arial"/>
                <w:sz w:val="18"/>
                <w:szCs w:val="18"/>
              </w:rPr>
              <w:t>Berkshire Healthcare NHS Foundation Trust </w:t>
            </w:r>
          </w:p>
        </w:tc>
        <w:tc>
          <w:tcPr>
            <w:tcW w:w="968" w:type="dxa"/>
            <w:tcBorders>
              <w:top w:val="single" w:sz="6" w:space="0" w:color="auto"/>
              <w:left w:val="nil"/>
              <w:bottom w:val="single" w:sz="6" w:space="0" w:color="auto"/>
              <w:right w:val="single" w:sz="6" w:space="0" w:color="auto"/>
            </w:tcBorders>
            <w:shd w:val="clear" w:color="auto" w:fill="FFFFFF"/>
            <w:vAlign w:val="bottom"/>
            <w:hideMark/>
          </w:tcPr>
          <w:p w14:paraId="54EC98C0" w14:textId="77777777" w:rsidR="000C6549" w:rsidRPr="00AC5A83" w:rsidRDefault="000C6549" w:rsidP="005B3F6F">
            <w:pPr>
              <w:spacing w:after="0"/>
              <w:jc w:val="center"/>
              <w:textAlignment w:val="baseline"/>
              <w:rPr>
                <w:rFonts w:eastAsia="Times New Roman" w:cs="Arial"/>
              </w:rPr>
            </w:pPr>
            <w:r w:rsidRPr="00AC5A83">
              <w:rPr>
                <w:rFonts w:eastAsia="Times New Roman" w:cs="Arial"/>
              </w:rPr>
              <w:t>2</w:t>
            </w:r>
            <w:r w:rsidRPr="00D75942">
              <w:rPr>
                <w:rFonts w:eastAsia="Times New Roman" w:cs="Arial"/>
              </w:rPr>
              <w:t>8</w:t>
            </w:r>
            <w:r w:rsidRPr="00AC5A83">
              <w:rPr>
                <w:rFonts w:eastAsia="Times New Roman" w:cs="Arial"/>
              </w:rPr>
              <w:t>.</w:t>
            </w:r>
            <w:r w:rsidRPr="00D75942">
              <w:rPr>
                <w:rFonts w:eastAsia="Times New Roman" w:cs="Arial"/>
              </w:rPr>
              <w:t>4</w:t>
            </w:r>
            <w:r w:rsidRPr="00AC5A83">
              <w:rPr>
                <w:rFonts w:eastAsia="Times New Roman" w:cs="Arial"/>
              </w:rPr>
              <w:t>% </w:t>
            </w:r>
          </w:p>
        </w:tc>
        <w:tc>
          <w:tcPr>
            <w:tcW w:w="1425" w:type="dxa"/>
            <w:tcBorders>
              <w:top w:val="single" w:sz="6" w:space="0" w:color="auto"/>
              <w:left w:val="nil"/>
              <w:bottom w:val="single" w:sz="6" w:space="0" w:color="auto"/>
              <w:right w:val="single" w:sz="6" w:space="0" w:color="auto"/>
            </w:tcBorders>
            <w:shd w:val="clear" w:color="auto" w:fill="FF0000"/>
            <w:vAlign w:val="bottom"/>
          </w:tcPr>
          <w:p w14:paraId="13ACCEE6" w14:textId="77777777" w:rsidR="000C6549" w:rsidRDefault="000C6549" w:rsidP="005B3F6F">
            <w:pPr>
              <w:spacing w:after="0"/>
              <w:jc w:val="center"/>
              <w:textAlignment w:val="baseline"/>
              <w:rPr>
                <w:rFonts w:eastAsia="Times New Roman" w:cs="Arial"/>
              </w:rPr>
            </w:pPr>
            <w:r>
              <w:rPr>
                <w:rFonts w:eastAsia="Times New Roman" w:cs="Arial"/>
              </w:rPr>
              <w:t>1.63</w:t>
            </w:r>
          </w:p>
        </w:tc>
        <w:tc>
          <w:tcPr>
            <w:tcW w:w="1417" w:type="dxa"/>
            <w:tcBorders>
              <w:top w:val="single" w:sz="6" w:space="0" w:color="auto"/>
              <w:left w:val="nil"/>
              <w:bottom w:val="single" w:sz="6" w:space="0" w:color="auto"/>
              <w:right w:val="single" w:sz="6" w:space="0" w:color="auto"/>
            </w:tcBorders>
            <w:shd w:val="clear" w:color="auto" w:fill="92D050"/>
            <w:vAlign w:val="bottom"/>
          </w:tcPr>
          <w:p w14:paraId="678A1C87" w14:textId="77777777" w:rsidR="000C6549" w:rsidRPr="00AC5A83" w:rsidRDefault="000C6549" w:rsidP="005B3F6F">
            <w:pPr>
              <w:spacing w:after="0"/>
              <w:jc w:val="center"/>
              <w:textAlignment w:val="baseline"/>
              <w:rPr>
                <w:rFonts w:eastAsia="Times New Roman" w:cs="Arial"/>
              </w:rPr>
            </w:pPr>
            <w:r>
              <w:rPr>
                <w:rFonts w:eastAsia="Times New Roman" w:cs="Arial"/>
              </w:rPr>
              <w:t>0.66</w:t>
            </w:r>
          </w:p>
        </w:tc>
        <w:tc>
          <w:tcPr>
            <w:tcW w:w="1701" w:type="dxa"/>
            <w:tcBorders>
              <w:top w:val="single" w:sz="6" w:space="0" w:color="auto"/>
              <w:left w:val="nil"/>
              <w:bottom w:val="single" w:sz="6" w:space="0" w:color="auto"/>
              <w:right w:val="single" w:sz="6" w:space="0" w:color="auto"/>
            </w:tcBorders>
            <w:shd w:val="clear" w:color="auto" w:fill="FFC000"/>
            <w:vAlign w:val="bottom"/>
          </w:tcPr>
          <w:p w14:paraId="3875521E" w14:textId="77777777" w:rsidR="000C6549" w:rsidRDefault="000C6549" w:rsidP="005B3F6F">
            <w:pPr>
              <w:spacing w:after="0"/>
              <w:jc w:val="center"/>
              <w:textAlignment w:val="baseline"/>
              <w:rPr>
                <w:rFonts w:eastAsia="Times New Roman" w:cs="Arial"/>
              </w:rPr>
            </w:pPr>
            <w:r>
              <w:rPr>
                <w:rFonts w:eastAsia="Times New Roman" w:cs="Arial"/>
              </w:rPr>
              <w:t>1.18</w:t>
            </w:r>
          </w:p>
        </w:tc>
        <w:tc>
          <w:tcPr>
            <w:tcW w:w="1701" w:type="dxa"/>
            <w:tcBorders>
              <w:top w:val="single" w:sz="6" w:space="0" w:color="auto"/>
              <w:left w:val="nil"/>
              <w:bottom w:val="single" w:sz="6" w:space="0" w:color="auto"/>
              <w:right w:val="single" w:sz="6" w:space="0" w:color="auto"/>
            </w:tcBorders>
            <w:shd w:val="clear" w:color="auto" w:fill="FF0000"/>
            <w:vAlign w:val="bottom"/>
          </w:tcPr>
          <w:p w14:paraId="07DC1208" w14:textId="77777777" w:rsidR="000C6549" w:rsidRPr="00AC5A83" w:rsidRDefault="000C6549" w:rsidP="005B3F6F">
            <w:pPr>
              <w:spacing w:after="0"/>
              <w:jc w:val="center"/>
              <w:textAlignment w:val="baseline"/>
              <w:rPr>
                <w:rFonts w:eastAsia="Times New Roman" w:cs="Arial"/>
              </w:rPr>
            </w:pPr>
            <w:r>
              <w:rPr>
                <w:rFonts w:eastAsia="Times New Roman" w:cs="Arial"/>
              </w:rPr>
              <w:t>1.71</w:t>
            </w:r>
          </w:p>
        </w:tc>
        <w:tc>
          <w:tcPr>
            <w:tcW w:w="2284" w:type="dxa"/>
            <w:gridSpan w:val="2"/>
            <w:tcBorders>
              <w:top w:val="single" w:sz="6" w:space="0" w:color="auto"/>
              <w:left w:val="nil"/>
              <w:bottom w:val="single" w:sz="6" w:space="0" w:color="auto"/>
              <w:right w:val="single" w:sz="6" w:space="0" w:color="auto"/>
            </w:tcBorders>
            <w:shd w:val="clear" w:color="auto" w:fill="FF0000"/>
            <w:vAlign w:val="bottom"/>
          </w:tcPr>
          <w:p w14:paraId="20AC7B2D" w14:textId="77777777" w:rsidR="000C6549" w:rsidRDefault="000C6549" w:rsidP="005B3F6F">
            <w:pPr>
              <w:spacing w:after="0"/>
              <w:jc w:val="center"/>
              <w:textAlignment w:val="baseline"/>
              <w:rPr>
                <w:rFonts w:eastAsia="Times New Roman" w:cs="Arial"/>
              </w:rPr>
            </w:pPr>
            <w:r>
              <w:rPr>
                <w:rFonts w:eastAsia="Times New Roman" w:cs="Arial"/>
              </w:rPr>
              <w:t>1.93</w:t>
            </w:r>
          </w:p>
        </w:tc>
        <w:tc>
          <w:tcPr>
            <w:tcW w:w="2123" w:type="dxa"/>
            <w:gridSpan w:val="2"/>
            <w:tcBorders>
              <w:top w:val="single" w:sz="6" w:space="0" w:color="auto"/>
              <w:left w:val="nil"/>
              <w:bottom w:val="single" w:sz="6" w:space="0" w:color="auto"/>
              <w:right w:val="single" w:sz="6" w:space="0" w:color="auto"/>
            </w:tcBorders>
            <w:shd w:val="clear" w:color="auto" w:fill="FFC000"/>
            <w:vAlign w:val="bottom"/>
          </w:tcPr>
          <w:p w14:paraId="13FE1EA7" w14:textId="77777777" w:rsidR="000C6549" w:rsidRPr="00AC5A83" w:rsidRDefault="000C6549" w:rsidP="005B3F6F">
            <w:pPr>
              <w:spacing w:after="0"/>
              <w:jc w:val="center"/>
              <w:textAlignment w:val="baseline"/>
              <w:rPr>
                <w:rFonts w:eastAsia="Times New Roman" w:cs="Arial"/>
              </w:rPr>
            </w:pPr>
            <w:r>
              <w:rPr>
                <w:rFonts w:eastAsia="Times New Roman" w:cs="Arial"/>
              </w:rPr>
              <w:t>1.13</w:t>
            </w:r>
          </w:p>
        </w:tc>
      </w:tr>
      <w:tr w:rsidR="000C6549" w:rsidRPr="00D75942" w14:paraId="2A7DF534" w14:textId="77777777" w:rsidTr="005B3F6F">
        <w:trPr>
          <w:trHeight w:val="285"/>
        </w:trPr>
        <w:tc>
          <w:tcPr>
            <w:tcW w:w="41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0B1AB6" w14:textId="77777777" w:rsidR="000C6549" w:rsidRPr="000F08CE" w:rsidRDefault="000C6549" w:rsidP="005B3F6F">
            <w:pPr>
              <w:spacing w:after="0"/>
              <w:textAlignment w:val="baseline"/>
              <w:rPr>
                <w:rFonts w:eastAsia="Times New Roman" w:cs="Arial"/>
                <w:sz w:val="18"/>
                <w:szCs w:val="18"/>
              </w:rPr>
            </w:pPr>
            <w:r w:rsidRPr="000F08CE">
              <w:rPr>
                <w:rFonts w:eastAsia="Times New Roman" w:cs="Arial"/>
                <w:sz w:val="18"/>
                <w:szCs w:val="18"/>
              </w:rPr>
              <w:t>Buckinghamshire Healthcare NHS Trust </w:t>
            </w:r>
          </w:p>
        </w:tc>
        <w:tc>
          <w:tcPr>
            <w:tcW w:w="968" w:type="dxa"/>
            <w:tcBorders>
              <w:top w:val="single" w:sz="6" w:space="0" w:color="auto"/>
              <w:left w:val="nil"/>
              <w:bottom w:val="single" w:sz="6" w:space="0" w:color="auto"/>
              <w:right w:val="single" w:sz="6" w:space="0" w:color="auto"/>
            </w:tcBorders>
            <w:shd w:val="clear" w:color="auto" w:fill="FFFFFF"/>
            <w:vAlign w:val="bottom"/>
            <w:hideMark/>
          </w:tcPr>
          <w:p w14:paraId="560CA1D7" w14:textId="77777777" w:rsidR="000C6549" w:rsidRPr="00AC5A83" w:rsidRDefault="000C6549" w:rsidP="005B3F6F">
            <w:pPr>
              <w:spacing w:after="0"/>
              <w:jc w:val="center"/>
              <w:textAlignment w:val="baseline"/>
              <w:rPr>
                <w:rFonts w:eastAsia="Times New Roman" w:cs="Arial"/>
              </w:rPr>
            </w:pPr>
            <w:r>
              <w:rPr>
                <w:rFonts w:eastAsia="Times New Roman" w:cs="Arial"/>
              </w:rPr>
              <w:t>30</w:t>
            </w:r>
            <w:r w:rsidRPr="00AC5A83">
              <w:rPr>
                <w:rFonts w:eastAsia="Times New Roman" w:cs="Arial"/>
              </w:rPr>
              <w:t>.</w:t>
            </w:r>
            <w:r>
              <w:rPr>
                <w:rFonts w:eastAsia="Times New Roman" w:cs="Arial"/>
              </w:rPr>
              <w:t>7</w:t>
            </w:r>
            <w:r w:rsidRPr="00AC5A83">
              <w:rPr>
                <w:rFonts w:eastAsia="Times New Roman" w:cs="Arial"/>
              </w:rPr>
              <w:t>% </w:t>
            </w:r>
          </w:p>
        </w:tc>
        <w:tc>
          <w:tcPr>
            <w:tcW w:w="1425" w:type="dxa"/>
            <w:tcBorders>
              <w:top w:val="single" w:sz="6" w:space="0" w:color="auto"/>
              <w:left w:val="nil"/>
              <w:bottom w:val="single" w:sz="6" w:space="0" w:color="auto"/>
              <w:right w:val="single" w:sz="6" w:space="0" w:color="auto"/>
            </w:tcBorders>
            <w:shd w:val="clear" w:color="auto" w:fill="FF0000"/>
            <w:vAlign w:val="bottom"/>
          </w:tcPr>
          <w:p w14:paraId="3DA99A42" w14:textId="77777777" w:rsidR="000C6549" w:rsidRPr="00AC5A83" w:rsidRDefault="000C6549" w:rsidP="005B3F6F">
            <w:pPr>
              <w:spacing w:after="0"/>
              <w:jc w:val="center"/>
              <w:textAlignment w:val="baseline"/>
              <w:rPr>
                <w:rFonts w:eastAsia="Times New Roman" w:cs="Arial"/>
              </w:rPr>
            </w:pPr>
            <w:r>
              <w:rPr>
                <w:rFonts w:eastAsia="Times New Roman" w:cs="Arial"/>
              </w:rPr>
              <w:t>2.51</w:t>
            </w:r>
          </w:p>
        </w:tc>
        <w:tc>
          <w:tcPr>
            <w:tcW w:w="1417" w:type="dxa"/>
            <w:tcBorders>
              <w:top w:val="single" w:sz="6" w:space="0" w:color="auto"/>
              <w:left w:val="nil"/>
              <w:bottom w:val="single" w:sz="6" w:space="0" w:color="auto"/>
              <w:right w:val="single" w:sz="6" w:space="0" w:color="auto"/>
            </w:tcBorders>
            <w:shd w:val="clear" w:color="auto" w:fill="FF0000"/>
            <w:vAlign w:val="bottom"/>
          </w:tcPr>
          <w:p w14:paraId="2E8FB80F" w14:textId="77777777" w:rsidR="000C6549" w:rsidRPr="00AC5A83" w:rsidRDefault="000C6549" w:rsidP="005B3F6F">
            <w:pPr>
              <w:spacing w:after="0"/>
              <w:jc w:val="center"/>
              <w:textAlignment w:val="baseline"/>
              <w:rPr>
                <w:rFonts w:eastAsia="Times New Roman" w:cs="Arial"/>
              </w:rPr>
            </w:pPr>
            <w:r>
              <w:rPr>
                <w:rFonts w:eastAsia="Times New Roman" w:cs="Arial"/>
              </w:rPr>
              <w:t>1.26</w:t>
            </w:r>
          </w:p>
        </w:tc>
        <w:tc>
          <w:tcPr>
            <w:tcW w:w="1701" w:type="dxa"/>
            <w:tcBorders>
              <w:top w:val="single" w:sz="6" w:space="0" w:color="auto"/>
              <w:left w:val="nil"/>
              <w:bottom w:val="single" w:sz="6" w:space="0" w:color="auto"/>
              <w:right w:val="single" w:sz="6" w:space="0" w:color="auto"/>
            </w:tcBorders>
            <w:shd w:val="clear" w:color="auto" w:fill="FFC000" w:themeFill="accent4"/>
            <w:vAlign w:val="bottom"/>
          </w:tcPr>
          <w:p w14:paraId="5A94E85F" w14:textId="77777777" w:rsidR="000C6549" w:rsidRPr="00AC5A83" w:rsidRDefault="000C6549" w:rsidP="005B3F6F">
            <w:pPr>
              <w:spacing w:after="0"/>
              <w:jc w:val="center"/>
              <w:textAlignment w:val="baseline"/>
              <w:rPr>
                <w:rFonts w:eastAsia="Times New Roman" w:cs="Arial"/>
              </w:rPr>
            </w:pPr>
            <w:r>
              <w:rPr>
                <w:rFonts w:eastAsia="Times New Roman" w:cs="Arial"/>
              </w:rPr>
              <w:t>1.13</w:t>
            </w:r>
          </w:p>
        </w:tc>
        <w:tc>
          <w:tcPr>
            <w:tcW w:w="1701" w:type="dxa"/>
            <w:tcBorders>
              <w:top w:val="single" w:sz="6" w:space="0" w:color="auto"/>
              <w:left w:val="nil"/>
              <w:bottom w:val="single" w:sz="6" w:space="0" w:color="auto"/>
              <w:right w:val="single" w:sz="6" w:space="0" w:color="auto"/>
            </w:tcBorders>
            <w:shd w:val="clear" w:color="auto" w:fill="92D050"/>
            <w:vAlign w:val="bottom"/>
          </w:tcPr>
          <w:p w14:paraId="1DA364F2" w14:textId="77777777" w:rsidR="000C6549" w:rsidRPr="00AC5A83" w:rsidRDefault="000C6549" w:rsidP="005B3F6F">
            <w:pPr>
              <w:spacing w:after="0"/>
              <w:jc w:val="center"/>
              <w:textAlignment w:val="baseline"/>
              <w:rPr>
                <w:rFonts w:eastAsia="Times New Roman" w:cs="Arial"/>
              </w:rPr>
            </w:pPr>
            <w:r>
              <w:rPr>
                <w:rFonts w:eastAsia="Times New Roman" w:cs="Arial"/>
              </w:rPr>
              <w:t>0.66</w:t>
            </w:r>
          </w:p>
        </w:tc>
        <w:tc>
          <w:tcPr>
            <w:tcW w:w="2284" w:type="dxa"/>
            <w:gridSpan w:val="2"/>
            <w:tcBorders>
              <w:top w:val="single" w:sz="6" w:space="0" w:color="auto"/>
              <w:left w:val="nil"/>
              <w:bottom w:val="single" w:sz="6" w:space="0" w:color="auto"/>
              <w:right w:val="single" w:sz="6" w:space="0" w:color="auto"/>
            </w:tcBorders>
            <w:shd w:val="clear" w:color="auto" w:fill="FF0000"/>
            <w:vAlign w:val="bottom"/>
          </w:tcPr>
          <w:p w14:paraId="206468FD" w14:textId="77777777" w:rsidR="000C6549" w:rsidRPr="00AC5A83" w:rsidRDefault="000C6549" w:rsidP="005B3F6F">
            <w:pPr>
              <w:spacing w:after="0"/>
              <w:jc w:val="center"/>
              <w:textAlignment w:val="baseline"/>
              <w:rPr>
                <w:rFonts w:eastAsia="Times New Roman" w:cs="Arial"/>
              </w:rPr>
            </w:pPr>
            <w:r>
              <w:rPr>
                <w:rFonts w:eastAsia="Times New Roman" w:cs="Arial"/>
              </w:rPr>
              <w:t>2.84</w:t>
            </w:r>
          </w:p>
        </w:tc>
        <w:tc>
          <w:tcPr>
            <w:tcW w:w="2123" w:type="dxa"/>
            <w:gridSpan w:val="2"/>
            <w:tcBorders>
              <w:top w:val="single" w:sz="6" w:space="0" w:color="auto"/>
              <w:left w:val="nil"/>
              <w:bottom w:val="single" w:sz="6" w:space="0" w:color="auto"/>
              <w:right w:val="single" w:sz="6" w:space="0" w:color="auto"/>
            </w:tcBorders>
            <w:shd w:val="clear" w:color="auto" w:fill="92D050"/>
            <w:vAlign w:val="bottom"/>
          </w:tcPr>
          <w:p w14:paraId="471C79EB" w14:textId="77777777" w:rsidR="000C6549" w:rsidRPr="00AC5A83" w:rsidRDefault="000C6549" w:rsidP="005B3F6F">
            <w:pPr>
              <w:spacing w:after="0"/>
              <w:jc w:val="center"/>
              <w:textAlignment w:val="baseline"/>
              <w:rPr>
                <w:rFonts w:eastAsia="Times New Roman" w:cs="Arial"/>
              </w:rPr>
            </w:pPr>
            <w:r>
              <w:rPr>
                <w:rFonts w:eastAsia="Times New Roman" w:cs="Arial"/>
              </w:rPr>
              <w:t>0.82</w:t>
            </w:r>
          </w:p>
        </w:tc>
      </w:tr>
      <w:tr w:rsidR="000C6549" w:rsidRPr="00D75942" w14:paraId="44CFF10E" w14:textId="77777777" w:rsidTr="005B3F6F">
        <w:trPr>
          <w:trHeight w:val="285"/>
        </w:trPr>
        <w:tc>
          <w:tcPr>
            <w:tcW w:w="41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3494A6" w14:textId="77777777" w:rsidR="000C6549" w:rsidRPr="000F08CE" w:rsidRDefault="000C6549" w:rsidP="005B3F6F">
            <w:pPr>
              <w:spacing w:after="0"/>
              <w:textAlignment w:val="baseline"/>
              <w:rPr>
                <w:rFonts w:eastAsia="Times New Roman" w:cs="Arial"/>
                <w:sz w:val="18"/>
                <w:szCs w:val="18"/>
              </w:rPr>
            </w:pPr>
            <w:r w:rsidRPr="000F08CE">
              <w:rPr>
                <w:rFonts w:eastAsia="Times New Roman" w:cs="Arial"/>
                <w:sz w:val="18"/>
                <w:szCs w:val="18"/>
              </w:rPr>
              <w:t>Oxford Health NHS Foundation Trust </w:t>
            </w:r>
          </w:p>
        </w:tc>
        <w:tc>
          <w:tcPr>
            <w:tcW w:w="968" w:type="dxa"/>
            <w:tcBorders>
              <w:top w:val="single" w:sz="6" w:space="0" w:color="auto"/>
              <w:left w:val="nil"/>
              <w:bottom w:val="single" w:sz="6" w:space="0" w:color="auto"/>
              <w:right w:val="single" w:sz="6" w:space="0" w:color="auto"/>
            </w:tcBorders>
            <w:shd w:val="clear" w:color="auto" w:fill="FFFFFF"/>
            <w:vAlign w:val="bottom"/>
            <w:hideMark/>
          </w:tcPr>
          <w:p w14:paraId="25376618" w14:textId="77777777" w:rsidR="000C6549" w:rsidRPr="00AC5A83" w:rsidRDefault="000C6549" w:rsidP="005B3F6F">
            <w:pPr>
              <w:spacing w:after="0"/>
              <w:jc w:val="center"/>
              <w:textAlignment w:val="baseline"/>
              <w:rPr>
                <w:rFonts w:eastAsia="Times New Roman" w:cs="Arial"/>
              </w:rPr>
            </w:pPr>
            <w:r w:rsidRPr="00AC5A83">
              <w:rPr>
                <w:rFonts w:eastAsia="Times New Roman" w:cs="Arial"/>
              </w:rPr>
              <w:t>1</w:t>
            </w:r>
            <w:r>
              <w:rPr>
                <w:rFonts w:eastAsia="Times New Roman" w:cs="Arial"/>
              </w:rPr>
              <w:t>9</w:t>
            </w:r>
            <w:r w:rsidRPr="00AC5A83">
              <w:rPr>
                <w:rFonts w:eastAsia="Times New Roman" w:cs="Arial"/>
              </w:rPr>
              <w:t>.</w:t>
            </w:r>
            <w:r>
              <w:rPr>
                <w:rFonts w:eastAsia="Times New Roman" w:cs="Arial"/>
              </w:rPr>
              <w:t>7</w:t>
            </w:r>
            <w:r w:rsidRPr="00AC5A83">
              <w:rPr>
                <w:rFonts w:eastAsia="Times New Roman" w:cs="Arial"/>
              </w:rPr>
              <w:t>% </w:t>
            </w:r>
          </w:p>
        </w:tc>
        <w:tc>
          <w:tcPr>
            <w:tcW w:w="1425" w:type="dxa"/>
            <w:tcBorders>
              <w:top w:val="single" w:sz="6" w:space="0" w:color="auto"/>
              <w:left w:val="nil"/>
              <w:bottom w:val="single" w:sz="6" w:space="0" w:color="auto"/>
              <w:right w:val="single" w:sz="6" w:space="0" w:color="auto"/>
            </w:tcBorders>
            <w:shd w:val="clear" w:color="auto" w:fill="FF0000"/>
            <w:vAlign w:val="bottom"/>
          </w:tcPr>
          <w:p w14:paraId="59546CA0" w14:textId="77777777" w:rsidR="000C6549" w:rsidRPr="00AC5A83" w:rsidRDefault="000C6549" w:rsidP="005B3F6F">
            <w:pPr>
              <w:spacing w:after="0"/>
              <w:jc w:val="center"/>
              <w:textAlignment w:val="baseline"/>
              <w:rPr>
                <w:rFonts w:eastAsia="Times New Roman" w:cs="Arial"/>
              </w:rPr>
            </w:pPr>
            <w:r>
              <w:rPr>
                <w:rFonts w:eastAsia="Times New Roman" w:cs="Arial"/>
              </w:rPr>
              <w:t>2.17</w:t>
            </w:r>
          </w:p>
        </w:tc>
        <w:tc>
          <w:tcPr>
            <w:tcW w:w="1417" w:type="dxa"/>
            <w:tcBorders>
              <w:top w:val="single" w:sz="6" w:space="0" w:color="auto"/>
              <w:left w:val="nil"/>
              <w:bottom w:val="single" w:sz="6" w:space="0" w:color="auto"/>
              <w:right w:val="single" w:sz="6" w:space="0" w:color="auto"/>
            </w:tcBorders>
            <w:shd w:val="clear" w:color="auto" w:fill="FF0000"/>
            <w:vAlign w:val="bottom"/>
          </w:tcPr>
          <w:p w14:paraId="16D82206" w14:textId="77777777" w:rsidR="000C6549" w:rsidRPr="00AC5A83" w:rsidRDefault="000C6549" w:rsidP="005B3F6F">
            <w:pPr>
              <w:spacing w:after="0"/>
              <w:jc w:val="center"/>
              <w:textAlignment w:val="baseline"/>
              <w:rPr>
                <w:rFonts w:eastAsia="Times New Roman" w:cs="Arial"/>
              </w:rPr>
            </w:pPr>
            <w:r>
              <w:rPr>
                <w:rFonts w:eastAsia="Times New Roman" w:cs="Arial"/>
              </w:rPr>
              <w:t>1.38</w:t>
            </w:r>
          </w:p>
        </w:tc>
        <w:tc>
          <w:tcPr>
            <w:tcW w:w="1701" w:type="dxa"/>
            <w:tcBorders>
              <w:top w:val="single" w:sz="6" w:space="0" w:color="auto"/>
              <w:left w:val="nil"/>
              <w:bottom w:val="single" w:sz="6" w:space="0" w:color="auto"/>
              <w:right w:val="single" w:sz="6" w:space="0" w:color="auto"/>
            </w:tcBorders>
            <w:shd w:val="clear" w:color="auto" w:fill="FF0000"/>
            <w:vAlign w:val="bottom"/>
          </w:tcPr>
          <w:p w14:paraId="7C9E093B" w14:textId="77777777" w:rsidR="000C6549" w:rsidRPr="00AC5A83" w:rsidRDefault="000C6549" w:rsidP="005B3F6F">
            <w:pPr>
              <w:spacing w:after="0"/>
              <w:jc w:val="center"/>
              <w:textAlignment w:val="baseline"/>
              <w:rPr>
                <w:rFonts w:eastAsia="Times New Roman" w:cs="Arial"/>
              </w:rPr>
            </w:pPr>
            <w:r>
              <w:rPr>
                <w:rFonts w:eastAsia="Times New Roman" w:cs="Arial"/>
              </w:rPr>
              <w:t>1.50</w:t>
            </w:r>
          </w:p>
        </w:tc>
        <w:tc>
          <w:tcPr>
            <w:tcW w:w="1701" w:type="dxa"/>
            <w:tcBorders>
              <w:top w:val="single" w:sz="6" w:space="0" w:color="auto"/>
              <w:left w:val="nil"/>
              <w:bottom w:val="single" w:sz="6" w:space="0" w:color="auto"/>
              <w:right w:val="single" w:sz="6" w:space="0" w:color="auto"/>
            </w:tcBorders>
            <w:shd w:val="clear" w:color="auto" w:fill="FFC000"/>
            <w:vAlign w:val="bottom"/>
          </w:tcPr>
          <w:p w14:paraId="55D52075" w14:textId="77777777" w:rsidR="000C6549" w:rsidRPr="00AC5A83" w:rsidRDefault="000C6549" w:rsidP="005B3F6F">
            <w:pPr>
              <w:spacing w:after="0"/>
              <w:jc w:val="center"/>
              <w:textAlignment w:val="baseline"/>
              <w:rPr>
                <w:rFonts w:eastAsia="Times New Roman" w:cs="Arial"/>
              </w:rPr>
            </w:pPr>
            <w:r>
              <w:rPr>
                <w:rFonts w:eastAsia="Times New Roman" w:cs="Arial"/>
              </w:rPr>
              <w:t>1.20</w:t>
            </w:r>
          </w:p>
        </w:tc>
        <w:tc>
          <w:tcPr>
            <w:tcW w:w="2284" w:type="dxa"/>
            <w:gridSpan w:val="2"/>
            <w:tcBorders>
              <w:top w:val="single" w:sz="6" w:space="0" w:color="auto"/>
              <w:left w:val="nil"/>
              <w:bottom w:val="single" w:sz="6" w:space="0" w:color="auto"/>
              <w:right w:val="single" w:sz="6" w:space="0" w:color="auto"/>
            </w:tcBorders>
            <w:shd w:val="clear" w:color="auto" w:fill="FF0000"/>
            <w:vAlign w:val="bottom"/>
          </w:tcPr>
          <w:p w14:paraId="6C4B0470" w14:textId="77777777" w:rsidR="000C6549" w:rsidRPr="00AC5A83" w:rsidRDefault="000C6549" w:rsidP="005B3F6F">
            <w:pPr>
              <w:spacing w:after="0"/>
              <w:jc w:val="center"/>
              <w:textAlignment w:val="baseline"/>
              <w:rPr>
                <w:rFonts w:eastAsia="Times New Roman" w:cs="Arial"/>
              </w:rPr>
            </w:pPr>
            <w:r>
              <w:rPr>
                <w:rFonts w:eastAsia="Times New Roman" w:cs="Arial"/>
              </w:rPr>
              <w:t>3.24</w:t>
            </w:r>
          </w:p>
        </w:tc>
        <w:tc>
          <w:tcPr>
            <w:tcW w:w="2123" w:type="dxa"/>
            <w:gridSpan w:val="2"/>
            <w:tcBorders>
              <w:top w:val="single" w:sz="6" w:space="0" w:color="auto"/>
              <w:left w:val="nil"/>
              <w:bottom w:val="single" w:sz="6" w:space="0" w:color="auto"/>
              <w:right w:val="single" w:sz="6" w:space="0" w:color="auto"/>
            </w:tcBorders>
            <w:shd w:val="clear" w:color="auto" w:fill="FF0000"/>
            <w:vAlign w:val="bottom"/>
          </w:tcPr>
          <w:p w14:paraId="14F63806" w14:textId="77777777" w:rsidR="000C6549" w:rsidRPr="00AC5A83" w:rsidRDefault="000C6549" w:rsidP="005B3F6F">
            <w:pPr>
              <w:spacing w:after="0"/>
              <w:jc w:val="center"/>
              <w:textAlignment w:val="baseline"/>
              <w:rPr>
                <w:rFonts w:eastAsia="Times New Roman" w:cs="Arial"/>
              </w:rPr>
            </w:pPr>
            <w:r>
              <w:rPr>
                <w:rFonts w:eastAsia="Times New Roman" w:cs="Arial"/>
              </w:rPr>
              <w:t>1.67</w:t>
            </w:r>
          </w:p>
        </w:tc>
      </w:tr>
      <w:tr w:rsidR="000C6549" w:rsidRPr="00D75942" w14:paraId="23944FEE" w14:textId="77777777" w:rsidTr="005B3F6F">
        <w:trPr>
          <w:trHeight w:val="285"/>
        </w:trPr>
        <w:tc>
          <w:tcPr>
            <w:tcW w:w="41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5F8CBC" w14:textId="77777777" w:rsidR="000C6549" w:rsidRPr="000F08CE" w:rsidRDefault="000C6549" w:rsidP="005B3F6F">
            <w:pPr>
              <w:spacing w:after="0"/>
              <w:textAlignment w:val="baseline"/>
              <w:rPr>
                <w:rFonts w:eastAsia="Times New Roman" w:cs="Arial"/>
                <w:sz w:val="18"/>
                <w:szCs w:val="18"/>
              </w:rPr>
            </w:pPr>
            <w:r w:rsidRPr="000F08CE">
              <w:rPr>
                <w:rFonts w:eastAsia="Times New Roman" w:cs="Arial"/>
                <w:sz w:val="18"/>
                <w:szCs w:val="18"/>
              </w:rPr>
              <w:t>Oxford University Hospitals NHS Foundation Trust </w:t>
            </w:r>
          </w:p>
        </w:tc>
        <w:tc>
          <w:tcPr>
            <w:tcW w:w="968" w:type="dxa"/>
            <w:tcBorders>
              <w:top w:val="single" w:sz="6" w:space="0" w:color="auto"/>
              <w:left w:val="nil"/>
              <w:bottom w:val="single" w:sz="6" w:space="0" w:color="auto"/>
              <w:right w:val="single" w:sz="6" w:space="0" w:color="auto"/>
            </w:tcBorders>
            <w:shd w:val="clear" w:color="auto" w:fill="FFFFFF"/>
            <w:vAlign w:val="bottom"/>
            <w:hideMark/>
          </w:tcPr>
          <w:p w14:paraId="04A702A9" w14:textId="77777777" w:rsidR="000C6549" w:rsidRPr="00AC5A83" w:rsidRDefault="000C6549" w:rsidP="005B3F6F">
            <w:pPr>
              <w:spacing w:after="0"/>
              <w:jc w:val="center"/>
              <w:textAlignment w:val="baseline"/>
              <w:rPr>
                <w:rFonts w:eastAsia="Times New Roman" w:cs="Arial"/>
              </w:rPr>
            </w:pPr>
            <w:r w:rsidRPr="00AC5A83">
              <w:rPr>
                <w:rFonts w:eastAsia="Times New Roman" w:cs="Arial"/>
              </w:rPr>
              <w:t>2</w:t>
            </w:r>
            <w:r>
              <w:rPr>
                <w:rFonts w:eastAsia="Times New Roman" w:cs="Arial"/>
              </w:rPr>
              <w:t>8</w:t>
            </w:r>
            <w:r w:rsidRPr="00AC5A83">
              <w:rPr>
                <w:rFonts w:eastAsia="Times New Roman" w:cs="Arial"/>
              </w:rPr>
              <w:t>.</w:t>
            </w:r>
            <w:r>
              <w:rPr>
                <w:rFonts w:eastAsia="Times New Roman" w:cs="Arial"/>
              </w:rPr>
              <w:t>3</w:t>
            </w:r>
            <w:r w:rsidRPr="00AC5A83">
              <w:rPr>
                <w:rFonts w:eastAsia="Times New Roman" w:cs="Arial"/>
              </w:rPr>
              <w:t>% </w:t>
            </w:r>
          </w:p>
        </w:tc>
        <w:tc>
          <w:tcPr>
            <w:tcW w:w="1425" w:type="dxa"/>
            <w:tcBorders>
              <w:top w:val="single" w:sz="6" w:space="0" w:color="auto"/>
              <w:left w:val="nil"/>
              <w:bottom w:val="single" w:sz="6" w:space="0" w:color="auto"/>
              <w:right w:val="single" w:sz="6" w:space="0" w:color="auto"/>
            </w:tcBorders>
            <w:shd w:val="clear" w:color="auto" w:fill="FF0000"/>
            <w:vAlign w:val="bottom"/>
          </w:tcPr>
          <w:p w14:paraId="161DB256" w14:textId="77777777" w:rsidR="000C6549" w:rsidRPr="00AC5A83" w:rsidRDefault="000C6549" w:rsidP="005B3F6F">
            <w:pPr>
              <w:spacing w:after="0"/>
              <w:jc w:val="center"/>
              <w:textAlignment w:val="baseline"/>
              <w:rPr>
                <w:rFonts w:eastAsia="Times New Roman" w:cs="Arial"/>
              </w:rPr>
            </w:pPr>
            <w:r>
              <w:rPr>
                <w:rFonts w:eastAsia="Times New Roman" w:cs="Arial"/>
              </w:rPr>
              <w:t>2.59</w:t>
            </w:r>
          </w:p>
        </w:tc>
        <w:tc>
          <w:tcPr>
            <w:tcW w:w="1417" w:type="dxa"/>
            <w:tcBorders>
              <w:top w:val="single" w:sz="6" w:space="0" w:color="auto"/>
              <w:left w:val="nil"/>
              <w:bottom w:val="single" w:sz="6" w:space="0" w:color="auto"/>
              <w:right w:val="single" w:sz="6" w:space="0" w:color="auto"/>
            </w:tcBorders>
            <w:shd w:val="clear" w:color="auto" w:fill="FF0000"/>
            <w:vAlign w:val="bottom"/>
          </w:tcPr>
          <w:p w14:paraId="0C4F55C7" w14:textId="77777777" w:rsidR="000C6549" w:rsidRPr="00AC5A83" w:rsidRDefault="000C6549" w:rsidP="005B3F6F">
            <w:pPr>
              <w:spacing w:after="0"/>
              <w:jc w:val="center"/>
              <w:textAlignment w:val="baseline"/>
              <w:rPr>
                <w:rFonts w:eastAsia="Times New Roman" w:cs="Arial"/>
              </w:rPr>
            </w:pPr>
            <w:r>
              <w:rPr>
                <w:rFonts w:eastAsia="Times New Roman" w:cs="Arial"/>
              </w:rPr>
              <w:t>1.38</w:t>
            </w:r>
          </w:p>
        </w:tc>
        <w:tc>
          <w:tcPr>
            <w:tcW w:w="1701" w:type="dxa"/>
            <w:tcBorders>
              <w:top w:val="single" w:sz="6" w:space="0" w:color="auto"/>
              <w:left w:val="nil"/>
              <w:bottom w:val="single" w:sz="6" w:space="0" w:color="auto"/>
              <w:right w:val="single" w:sz="6" w:space="0" w:color="auto"/>
            </w:tcBorders>
            <w:shd w:val="clear" w:color="auto" w:fill="FF0000"/>
            <w:vAlign w:val="bottom"/>
          </w:tcPr>
          <w:p w14:paraId="5A9A602C" w14:textId="77777777" w:rsidR="000C6549" w:rsidRPr="00AC5A83" w:rsidRDefault="000C6549" w:rsidP="005B3F6F">
            <w:pPr>
              <w:spacing w:after="0"/>
              <w:jc w:val="center"/>
              <w:textAlignment w:val="baseline"/>
              <w:rPr>
                <w:rFonts w:eastAsia="Times New Roman" w:cs="Arial"/>
              </w:rPr>
            </w:pPr>
            <w:r>
              <w:rPr>
                <w:rFonts w:eastAsia="Times New Roman" w:cs="Arial"/>
              </w:rPr>
              <w:t>2.77</w:t>
            </w:r>
          </w:p>
        </w:tc>
        <w:tc>
          <w:tcPr>
            <w:tcW w:w="1701" w:type="dxa"/>
            <w:tcBorders>
              <w:top w:val="single" w:sz="6" w:space="0" w:color="auto"/>
              <w:left w:val="nil"/>
              <w:bottom w:val="single" w:sz="6" w:space="0" w:color="auto"/>
              <w:right w:val="single" w:sz="6" w:space="0" w:color="auto"/>
            </w:tcBorders>
            <w:shd w:val="clear" w:color="auto" w:fill="FFC000" w:themeFill="accent4"/>
            <w:vAlign w:val="bottom"/>
          </w:tcPr>
          <w:p w14:paraId="6F68709E" w14:textId="77777777" w:rsidR="000C6549" w:rsidRPr="00AC5A83" w:rsidRDefault="000C6549" w:rsidP="005B3F6F">
            <w:pPr>
              <w:spacing w:after="0"/>
              <w:jc w:val="center"/>
              <w:textAlignment w:val="baseline"/>
              <w:rPr>
                <w:rFonts w:eastAsia="Times New Roman" w:cs="Arial"/>
              </w:rPr>
            </w:pPr>
            <w:r>
              <w:rPr>
                <w:rFonts w:eastAsia="Times New Roman" w:cs="Arial"/>
              </w:rPr>
              <w:t>1.10</w:t>
            </w:r>
          </w:p>
        </w:tc>
        <w:tc>
          <w:tcPr>
            <w:tcW w:w="2284" w:type="dxa"/>
            <w:gridSpan w:val="2"/>
            <w:tcBorders>
              <w:top w:val="single" w:sz="6" w:space="0" w:color="auto"/>
              <w:left w:val="nil"/>
              <w:bottom w:val="single" w:sz="6" w:space="0" w:color="auto"/>
              <w:right w:val="single" w:sz="6" w:space="0" w:color="auto"/>
            </w:tcBorders>
            <w:shd w:val="clear" w:color="auto" w:fill="FF0000"/>
            <w:vAlign w:val="bottom"/>
          </w:tcPr>
          <w:p w14:paraId="14B5482D" w14:textId="77777777" w:rsidR="000C6549" w:rsidRPr="00AC5A83" w:rsidRDefault="000C6549" w:rsidP="005B3F6F">
            <w:pPr>
              <w:spacing w:after="0"/>
              <w:jc w:val="center"/>
              <w:textAlignment w:val="baseline"/>
              <w:rPr>
                <w:rFonts w:eastAsia="Times New Roman" w:cs="Arial"/>
              </w:rPr>
            </w:pPr>
            <w:r>
              <w:rPr>
                <w:rFonts w:eastAsia="Times New Roman" w:cs="Arial"/>
              </w:rPr>
              <w:t>7.16</w:t>
            </w:r>
          </w:p>
        </w:tc>
        <w:tc>
          <w:tcPr>
            <w:tcW w:w="2123" w:type="dxa"/>
            <w:gridSpan w:val="2"/>
            <w:tcBorders>
              <w:top w:val="single" w:sz="6" w:space="0" w:color="auto"/>
              <w:left w:val="nil"/>
              <w:bottom w:val="single" w:sz="6" w:space="0" w:color="auto"/>
              <w:right w:val="single" w:sz="6" w:space="0" w:color="auto"/>
            </w:tcBorders>
            <w:shd w:val="clear" w:color="auto" w:fill="FF0000"/>
            <w:vAlign w:val="bottom"/>
          </w:tcPr>
          <w:p w14:paraId="099E93AF" w14:textId="77777777" w:rsidR="000C6549" w:rsidRPr="00AC5A83" w:rsidRDefault="000C6549" w:rsidP="005B3F6F">
            <w:pPr>
              <w:spacing w:after="0"/>
              <w:jc w:val="center"/>
              <w:textAlignment w:val="baseline"/>
              <w:rPr>
                <w:rFonts w:eastAsia="Times New Roman" w:cs="Arial"/>
              </w:rPr>
            </w:pPr>
            <w:r>
              <w:rPr>
                <w:rFonts w:eastAsia="Times New Roman" w:cs="Arial"/>
              </w:rPr>
              <w:t>1.53</w:t>
            </w:r>
          </w:p>
        </w:tc>
      </w:tr>
      <w:tr w:rsidR="000C6549" w:rsidRPr="00D75942" w14:paraId="768928DF" w14:textId="77777777" w:rsidTr="005B3F6F">
        <w:trPr>
          <w:trHeight w:val="285"/>
        </w:trPr>
        <w:tc>
          <w:tcPr>
            <w:tcW w:w="41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CB2F83" w14:textId="77777777" w:rsidR="000C6549" w:rsidRPr="000F08CE" w:rsidRDefault="000C6549" w:rsidP="005B3F6F">
            <w:pPr>
              <w:spacing w:after="0"/>
              <w:textAlignment w:val="baseline"/>
              <w:rPr>
                <w:rFonts w:eastAsia="Times New Roman" w:cs="Arial"/>
                <w:sz w:val="18"/>
                <w:szCs w:val="18"/>
              </w:rPr>
            </w:pPr>
            <w:r w:rsidRPr="000F08CE">
              <w:rPr>
                <w:rFonts w:eastAsia="Times New Roman" w:cs="Arial"/>
                <w:sz w:val="18"/>
                <w:szCs w:val="18"/>
              </w:rPr>
              <w:t>Royal Berkshire NHS Foundation Trust </w:t>
            </w:r>
          </w:p>
        </w:tc>
        <w:tc>
          <w:tcPr>
            <w:tcW w:w="968" w:type="dxa"/>
            <w:tcBorders>
              <w:top w:val="single" w:sz="6" w:space="0" w:color="auto"/>
              <w:left w:val="nil"/>
              <w:bottom w:val="single" w:sz="6" w:space="0" w:color="auto"/>
              <w:right w:val="single" w:sz="6" w:space="0" w:color="auto"/>
            </w:tcBorders>
            <w:shd w:val="clear" w:color="auto" w:fill="FFFFFF"/>
            <w:vAlign w:val="bottom"/>
            <w:hideMark/>
          </w:tcPr>
          <w:p w14:paraId="0CEA6419" w14:textId="77777777" w:rsidR="000C6549" w:rsidRPr="00AC5A83" w:rsidRDefault="000C6549" w:rsidP="005B3F6F">
            <w:pPr>
              <w:spacing w:after="0"/>
              <w:jc w:val="center"/>
              <w:textAlignment w:val="baseline"/>
              <w:rPr>
                <w:rFonts w:eastAsia="Times New Roman" w:cs="Arial"/>
              </w:rPr>
            </w:pPr>
            <w:r>
              <w:rPr>
                <w:rFonts w:eastAsia="Times New Roman" w:cs="Arial"/>
              </w:rPr>
              <w:t>31.5</w:t>
            </w:r>
            <w:r w:rsidRPr="00AC5A83">
              <w:rPr>
                <w:rFonts w:eastAsia="Times New Roman" w:cs="Arial"/>
              </w:rPr>
              <w:t>% </w:t>
            </w:r>
          </w:p>
        </w:tc>
        <w:tc>
          <w:tcPr>
            <w:tcW w:w="1425" w:type="dxa"/>
            <w:tcBorders>
              <w:top w:val="single" w:sz="6" w:space="0" w:color="auto"/>
              <w:left w:val="nil"/>
              <w:bottom w:val="single" w:sz="6" w:space="0" w:color="auto"/>
              <w:right w:val="single" w:sz="6" w:space="0" w:color="auto"/>
            </w:tcBorders>
            <w:shd w:val="clear" w:color="auto" w:fill="FF0000"/>
            <w:vAlign w:val="bottom"/>
          </w:tcPr>
          <w:p w14:paraId="170ECCB4" w14:textId="77777777" w:rsidR="000C6549" w:rsidRPr="00AC5A83" w:rsidRDefault="000C6549" w:rsidP="005B3F6F">
            <w:pPr>
              <w:spacing w:after="0"/>
              <w:jc w:val="center"/>
              <w:textAlignment w:val="baseline"/>
              <w:rPr>
                <w:rFonts w:eastAsia="Times New Roman" w:cs="Arial"/>
              </w:rPr>
            </w:pPr>
            <w:r>
              <w:rPr>
                <w:rFonts w:eastAsia="Times New Roman" w:cs="Arial"/>
              </w:rPr>
              <w:t>1.79</w:t>
            </w:r>
          </w:p>
        </w:tc>
        <w:tc>
          <w:tcPr>
            <w:tcW w:w="1417" w:type="dxa"/>
            <w:tcBorders>
              <w:top w:val="single" w:sz="6" w:space="0" w:color="auto"/>
              <w:left w:val="nil"/>
              <w:bottom w:val="single" w:sz="6" w:space="0" w:color="auto"/>
              <w:right w:val="single" w:sz="6" w:space="0" w:color="auto"/>
            </w:tcBorders>
            <w:shd w:val="clear" w:color="auto" w:fill="FF0000"/>
            <w:vAlign w:val="bottom"/>
          </w:tcPr>
          <w:p w14:paraId="2DCFE305" w14:textId="77777777" w:rsidR="000C6549" w:rsidRPr="00AC5A83" w:rsidRDefault="000C6549" w:rsidP="005B3F6F">
            <w:pPr>
              <w:spacing w:after="0"/>
              <w:jc w:val="center"/>
              <w:textAlignment w:val="baseline"/>
              <w:rPr>
                <w:rFonts w:eastAsia="Times New Roman" w:cs="Arial"/>
              </w:rPr>
            </w:pPr>
            <w:r>
              <w:rPr>
                <w:rFonts w:eastAsia="Times New Roman" w:cs="Arial"/>
              </w:rPr>
              <w:t>2.63</w:t>
            </w:r>
          </w:p>
        </w:tc>
        <w:tc>
          <w:tcPr>
            <w:tcW w:w="1701" w:type="dxa"/>
            <w:tcBorders>
              <w:top w:val="single" w:sz="6" w:space="0" w:color="auto"/>
              <w:left w:val="nil"/>
              <w:bottom w:val="single" w:sz="6" w:space="0" w:color="auto"/>
              <w:right w:val="single" w:sz="6" w:space="0" w:color="auto"/>
            </w:tcBorders>
            <w:shd w:val="clear" w:color="auto" w:fill="FF0000"/>
            <w:vAlign w:val="bottom"/>
          </w:tcPr>
          <w:p w14:paraId="1B44F130" w14:textId="77777777" w:rsidR="000C6549" w:rsidRPr="00AC5A83" w:rsidRDefault="000C6549" w:rsidP="005B3F6F">
            <w:pPr>
              <w:spacing w:after="0"/>
              <w:jc w:val="center"/>
              <w:textAlignment w:val="baseline"/>
              <w:rPr>
                <w:rFonts w:eastAsia="Times New Roman" w:cs="Arial"/>
              </w:rPr>
            </w:pPr>
            <w:r>
              <w:rPr>
                <w:rFonts w:eastAsia="Times New Roman" w:cs="Arial"/>
              </w:rPr>
              <w:t>1.65</w:t>
            </w:r>
          </w:p>
        </w:tc>
        <w:tc>
          <w:tcPr>
            <w:tcW w:w="1701" w:type="dxa"/>
            <w:tcBorders>
              <w:top w:val="single" w:sz="6" w:space="0" w:color="auto"/>
              <w:left w:val="nil"/>
              <w:bottom w:val="single" w:sz="6" w:space="0" w:color="auto"/>
              <w:right w:val="single" w:sz="6" w:space="0" w:color="auto"/>
            </w:tcBorders>
            <w:shd w:val="clear" w:color="auto" w:fill="FF0000"/>
            <w:vAlign w:val="bottom"/>
          </w:tcPr>
          <w:p w14:paraId="3EE58505" w14:textId="77777777" w:rsidR="000C6549" w:rsidRPr="00AC5A83" w:rsidRDefault="000C6549" w:rsidP="005B3F6F">
            <w:pPr>
              <w:spacing w:after="0"/>
              <w:jc w:val="center"/>
              <w:textAlignment w:val="baseline"/>
              <w:rPr>
                <w:rFonts w:eastAsia="Times New Roman" w:cs="Arial"/>
              </w:rPr>
            </w:pPr>
            <w:r>
              <w:rPr>
                <w:rFonts w:eastAsia="Times New Roman" w:cs="Arial"/>
              </w:rPr>
              <w:t>1.74</w:t>
            </w:r>
          </w:p>
        </w:tc>
        <w:tc>
          <w:tcPr>
            <w:tcW w:w="2284" w:type="dxa"/>
            <w:gridSpan w:val="2"/>
            <w:tcBorders>
              <w:top w:val="single" w:sz="6" w:space="0" w:color="auto"/>
              <w:left w:val="nil"/>
              <w:bottom w:val="single" w:sz="6" w:space="0" w:color="auto"/>
              <w:right w:val="single" w:sz="6" w:space="0" w:color="auto"/>
            </w:tcBorders>
            <w:shd w:val="clear" w:color="auto" w:fill="FF0000"/>
            <w:vAlign w:val="bottom"/>
          </w:tcPr>
          <w:p w14:paraId="062CEEB5" w14:textId="77777777" w:rsidR="000C6549" w:rsidRPr="00AC5A83" w:rsidRDefault="000C6549" w:rsidP="005B3F6F">
            <w:pPr>
              <w:spacing w:after="0"/>
              <w:jc w:val="center"/>
              <w:textAlignment w:val="baseline"/>
              <w:rPr>
                <w:rFonts w:eastAsia="Times New Roman" w:cs="Arial"/>
              </w:rPr>
            </w:pPr>
            <w:r>
              <w:rPr>
                <w:rFonts w:eastAsia="Times New Roman" w:cs="Arial"/>
              </w:rPr>
              <w:t>2.95</w:t>
            </w:r>
          </w:p>
        </w:tc>
        <w:tc>
          <w:tcPr>
            <w:tcW w:w="2123" w:type="dxa"/>
            <w:gridSpan w:val="2"/>
            <w:tcBorders>
              <w:top w:val="single" w:sz="6" w:space="0" w:color="auto"/>
              <w:left w:val="nil"/>
              <w:bottom w:val="single" w:sz="6" w:space="0" w:color="auto"/>
              <w:right w:val="single" w:sz="6" w:space="0" w:color="auto"/>
            </w:tcBorders>
            <w:shd w:val="clear" w:color="auto" w:fill="FF0000"/>
            <w:vAlign w:val="bottom"/>
          </w:tcPr>
          <w:p w14:paraId="04CE39B9" w14:textId="77777777" w:rsidR="000C6549" w:rsidRPr="00AC5A83" w:rsidRDefault="000C6549" w:rsidP="005B3F6F">
            <w:pPr>
              <w:spacing w:after="0"/>
              <w:jc w:val="center"/>
              <w:textAlignment w:val="baseline"/>
              <w:rPr>
                <w:rFonts w:eastAsia="Times New Roman" w:cs="Arial"/>
              </w:rPr>
            </w:pPr>
            <w:r>
              <w:rPr>
                <w:rFonts w:eastAsia="Times New Roman" w:cs="Arial"/>
              </w:rPr>
              <w:t>4.59</w:t>
            </w:r>
          </w:p>
        </w:tc>
      </w:tr>
      <w:tr w:rsidR="000C6549" w:rsidRPr="00D75942" w14:paraId="37058DFB" w14:textId="77777777" w:rsidTr="005B3F6F">
        <w:trPr>
          <w:trHeight w:val="285"/>
        </w:trPr>
        <w:tc>
          <w:tcPr>
            <w:tcW w:w="41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F1FBD6" w14:textId="77777777" w:rsidR="000C6549" w:rsidRPr="000F08CE" w:rsidRDefault="000C6549" w:rsidP="005B3F6F">
            <w:pPr>
              <w:spacing w:after="0"/>
              <w:textAlignment w:val="baseline"/>
              <w:rPr>
                <w:rFonts w:eastAsia="Times New Roman" w:cs="Arial"/>
                <w:sz w:val="18"/>
                <w:szCs w:val="18"/>
              </w:rPr>
            </w:pPr>
            <w:r w:rsidRPr="000F08CE">
              <w:rPr>
                <w:rFonts w:eastAsia="Times New Roman" w:cs="Arial"/>
                <w:sz w:val="18"/>
                <w:szCs w:val="18"/>
              </w:rPr>
              <w:t>South Central Ambulance Service NHS Foun Trust </w:t>
            </w:r>
          </w:p>
        </w:tc>
        <w:tc>
          <w:tcPr>
            <w:tcW w:w="968" w:type="dxa"/>
            <w:tcBorders>
              <w:top w:val="single" w:sz="6" w:space="0" w:color="auto"/>
              <w:left w:val="nil"/>
              <w:bottom w:val="single" w:sz="6" w:space="0" w:color="auto"/>
              <w:right w:val="single" w:sz="6" w:space="0" w:color="auto"/>
            </w:tcBorders>
            <w:shd w:val="clear" w:color="auto" w:fill="FFFFFF"/>
            <w:vAlign w:val="bottom"/>
            <w:hideMark/>
          </w:tcPr>
          <w:p w14:paraId="0C56E7EF" w14:textId="77777777" w:rsidR="000C6549" w:rsidRPr="00AC5A83" w:rsidRDefault="000C6549" w:rsidP="005B3F6F">
            <w:pPr>
              <w:spacing w:after="0"/>
              <w:jc w:val="center"/>
              <w:textAlignment w:val="baseline"/>
              <w:rPr>
                <w:rFonts w:eastAsia="Times New Roman" w:cs="Arial"/>
              </w:rPr>
            </w:pPr>
            <w:r>
              <w:rPr>
                <w:rFonts w:eastAsia="Times New Roman" w:cs="Arial"/>
              </w:rPr>
              <w:t>4.8</w:t>
            </w:r>
            <w:r w:rsidRPr="00AC5A83">
              <w:rPr>
                <w:rFonts w:eastAsia="Times New Roman" w:cs="Arial"/>
              </w:rPr>
              <w:t>% </w:t>
            </w:r>
          </w:p>
        </w:tc>
        <w:tc>
          <w:tcPr>
            <w:tcW w:w="1425" w:type="dxa"/>
            <w:tcBorders>
              <w:top w:val="single" w:sz="6" w:space="0" w:color="auto"/>
              <w:left w:val="nil"/>
              <w:bottom w:val="single" w:sz="6" w:space="0" w:color="auto"/>
              <w:right w:val="single" w:sz="6" w:space="0" w:color="auto"/>
            </w:tcBorders>
            <w:shd w:val="clear" w:color="auto" w:fill="92D050"/>
            <w:vAlign w:val="bottom"/>
          </w:tcPr>
          <w:p w14:paraId="7D0C6F39" w14:textId="77777777" w:rsidR="000C6549" w:rsidRPr="00AC5A83" w:rsidRDefault="000C6549" w:rsidP="005B3F6F">
            <w:pPr>
              <w:spacing w:after="0"/>
              <w:jc w:val="center"/>
              <w:textAlignment w:val="baseline"/>
              <w:rPr>
                <w:rFonts w:eastAsia="Times New Roman" w:cs="Arial"/>
              </w:rPr>
            </w:pPr>
            <w:r>
              <w:rPr>
                <w:rFonts w:eastAsia="Times New Roman" w:cs="Arial"/>
              </w:rPr>
              <w:t>0.68</w:t>
            </w:r>
          </w:p>
        </w:tc>
        <w:tc>
          <w:tcPr>
            <w:tcW w:w="1417" w:type="dxa"/>
            <w:tcBorders>
              <w:top w:val="single" w:sz="6" w:space="0" w:color="auto"/>
              <w:left w:val="nil"/>
              <w:bottom w:val="single" w:sz="6" w:space="0" w:color="auto"/>
              <w:right w:val="single" w:sz="6" w:space="0" w:color="auto"/>
            </w:tcBorders>
            <w:shd w:val="clear" w:color="auto" w:fill="FFC000" w:themeFill="accent4"/>
            <w:vAlign w:val="bottom"/>
          </w:tcPr>
          <w:p w14:paraId="6113CEC6" w14:textId="77777777" w:rsidR="000C6549" w:rsidRPr="00AC5A83" w:rsidRDefault="000C6549" w:rsidP="005B3F6F">
            <w:pPr>
              <w:spacing w:after="0"/>
              <w:jc w:val="center"/>
              <w:textAlignment w:val="baseline"/>
              <w:rPr>
                <w:rFonts w:eastAsia="Times New Roman" w:cs="Arial"/>
              </w:rPr>
            </w:pPr>
            <w:r>
              <w:rPr>
                <w:rFonts w:eastAsia="Times New Roman" w:cs="Arial"/>
              </w:rPr>
              <w:t>1.07</w:t>
            </w:r>
          </w:p>
        </w:tc>
        <w:tc>
          <w:tcPr>
            <w:tcW w:w="1701" w:type="dxa"/>
            <w:tcBorders>
              <w:top w:val="single" w:sz="6" w:space="0" w:color="auto"/>
              <w:left w:val="nil"/>
              <w:bottom w:val="single" w:sz="6" w:space="0" w:color="auto"/>
              <w:right w:val="single" w:sz="6" w:space="0" w:color="auto"/>
            </w:tcBorders>
            <w:shd w:val="clear" w:color="auto" w:fill="FF0000"/>
            <w:vAlign w:val="bottom"/>
          </w:tcPr>
          <w:p w14:paraId="4FF05F84" w14:textId="77777777" w:rsidR="000C6549" w:rsidRPr="00AC5A83" w:rsidRDefault="000C6549" w:rsidP="005B3F6F">
            <w:pPr>
              <w:spacing w:after="0"/>
              <w:jc w:val="center"/>
              <w:textAlignment w:val="baseline"/>
              <w:rPr>
                <w:rFonts w:eastAsia="Times New Roman" w:cs="Arial"/>
              </w:rPr>
            </w:pPr>
            <w:r>
              <w:rPr>
                <w:rFonts w:eastAsia="Times New Roman" w:cs="Arial"/>
              </w:rPr>
              <w:t>-</w:t>
            </w:r>
          </w:p>
        </w:tc>
        <w:tc>
          <w:tcPr>
            <w:tcW w:w="1701" w:type="dxa"/>
            <w:tcBorders>
              <w:top w:val="single" w:sz="6" w:space="0" w:color="auto"/>
              <w:left w:val="nil"/>
              <w:bottom w:val="single" w:sz="6" w:space="0" w:color="auto"/>
              <w:right w:val="single" w:sz="6" w:space="0" w:color="auto"/>
            </w:tcBorders>
            <w:shd w:val="clear" w:color="auto" w:fill="FF0000"/>
            <w:vAlign w:val="bottom"/>
          </w:tcPr>
          <w:p w14:paraId="538D1FC5" w14:textId="77777777" w:rsidR="000C6549" w:rsidRPr="00AC5A83" w:rsidRDefault="000C6549" w:rsidP="005B3F6F">
            <w:pPr>
              <w:spacing w:after="0"/>
              <w:jc w:val="center"/>
              <w:textAlignment w:val="baseline"/>
              <w:rPr>
                <w:rFonts w:eastAsia="Times New Roman" w:cs="Arial"/>
              </w:rPr>
            </w:pPr>
            <w:r>
              <w:rPr>
                <w:rFonts w:eastAsia="Times New Roman" w:cs="Arial"/>
              </w:rPr>
              <w:t>1.25</w:t>
            </w:r>
          </w:p>
        </w:tc>
        <w:tc>
          <w:tcPr>
            <w:tcW w:w="2284" w:type="dxa"/>
            <w:gridSpan w:val="2"/>
            <w:tcBorders>
              <w:top w:val="single" w:sz="6" w:space="0" w:color="auto"/>
              <w:left w:val="nil"/>
              <w:bottom w:val="single" w:sz="6" w:space="0" w:color="auto"/>
              <w:right w:val="single" w:sz="6" w:space="0" w:color="auto"/>
            </w:tcBorders>
            <w:shd w:val="clear" w:color="auto" w:fill="FF0000"/>
            <w:vAlign w:val="bottom"/>
          </w:tcPr>
          <w:p w14:paraId="6808BA15" w14:textId="77777777" w:rsidR="000C6549" w:rsidRPr="00AC5A83" w:rsidRDefault="000C6549" w:rsidP="005B3F6F">
            <w:pPr>
              <w:spacing w:after="0"/>
              <w:jc w:val="center"/>
              <w:textAlignment w:val="baseline"/>
              <w:rPr>
                <w:rFonts w:eastAsia="Times New Roman" w:cs="Arial"/>
              </w:rPr>
            </w:pPr>
            <w:r>
              <w:rPr>
                <w:rFonts w:eastAsia="Times New Roman" w:cs="Arial"/>
              </w:rPr>
              <w:t>-</w:t>
            </w:r>
          </w:p>
        </w:tc>
        <w:tc>
          <w:tcPr>
            <w:tcW w:w="2123" w:type="dxa"/>
            <w:gridSpan w:val="2"/>
            <w:tcBorders>
              <w:top w:val="single" w:sz="6" w:space="0" w:color="auto"/>
              <w:left w:val="nil"/>
              <w:bottom w:val="single" w:sz="6" w:space="0" w:color="auto"/>
              <w:right w:val="single" w:sz="6" w:space="0" w:color="auto"/>
            </w:tcBorders>
            <w:shd w:val="clear" w:color="auto" w:fill="FF0000"/>
            <w:vAlign w:val="bottom"/>
          </w:tcPr>
          <w:p w14:paraId="31D79896" w14:textId="77777777" w:rsidR="000C6549" w:rsidRPr="00AC5A83" w:rsidRDefault="000C6549" w:rsidP="005B3F6F">
            <w:pPr>
              <w:spacing w:after="0"/>
              <w:jc w:val="center"/>
              <w:textAlignment w:val="baseline"/>
              <w:rPr>
                <w:rFonts w:eastAsia="Times New Roman" w:cs="Arial"/>
              </w:rPr>
            </w:pPr>
            <w:r>
              <w:rPr>
                <w:rFonts w:eastAsia="Times New Roman" w:cs="Arial"/>
              </w:rPr>
              <w:t>1.34</w:t>
            </w:r>
          </w:p>
        </w:tc>
      </w:tr>
      <w:tr w:rsidR="000C6549" w:rsidRPr="00D75942" w14:paraId="52325197" w14:textId="77777777" w:rsidTr="005B3F6F">
        <w:trPr>
          <w:trHeight w:val="285"/>
        </w:trPr>
        <w:tc>
          <w:tcPr>
            <w:tcW w:w="4129" w:type="dxa"/>
            <w:tcBorders>
              <w:top w:val="single" w:sz="6" w:space="0" w:color="auto"/>
              <w:left w:val="single" w:sz="6" w:space="0" w:color="auto"/>
              <w:bottom w:val="single" w:sz="6" w:space="0" w:color="auto"/>
              <w:right w:val="single" w:sz="6" w:space="0" w:color="auto"/>
            </w:tcBorders>
            <w:shd w:val="clear" w:color="auto" w:fill="auto"/>
            <w:vAlign w:val="bottom"/>
          </w:tcPr>
          <w:p w14:paraId="6B24A7B4" w14:textId="77777777" w:rsidR="000C6549" w:rsidRPr="000F08CE" w:rsidRDefault="000C6549" w:rsidP="005B3F6F">
            <w:pPr>
              <w:spacing w:after="0"/>
              <w:textAlignment w:val="baseline"/>
              <w:rPr>
                <w:rFonts w:eastAsia="Times New Roman" w:cs="Arial"/>
                <w:sz w:val="18"/>
                <w:szCs w:val="18"/>
              </w:rPr>
            </w:pPr>
            <w:r>
              <w:rPr>
                <w:rFonts w:eastAsia="Times New Roman" w:cs="Arial"/>
                <w:sz w:val="18"/>
                <w:szCs w:val="18"/>
              </w:rPr>
              <w:t>Frimley Health NHS Foundation Trust</w:t>
            </w:r>
          </w:p>
        </w:tc>
        <w:tc>
          <w:tcPr>
            <w:tcW w:w="968" w:type="dxa"/>
            <w:tcBorders>
              <w:top w:val="single" w:sz="6" w:space="0" w:color="auto"/>
              <w:left w:val="nil"/>
              <w:bottom w:val="single" w:sz="6" w:space="0" w:color="auto"/>
              <w:right w:val="single" w:sz="6" w:space="0" w:color="auto"/>
            </w:tcBorders>
            <w:shd w:val="clear" w:color="auto" w:fill="FFFFFF"/>
            <w:vAlign w:val="bottom"/>
          </w:tcPr>
          <w:p w14:paraId="78429634" w14:textId="77777777" w:rsidR="000C6549" w:rsidRDefault="000C6549" w:rsidP="005B3F6F">
            <w:pPr>
              <w:spacing w:after="0"/>
              <w:jc w:val="center"/>
              <w:textAlignment w:val="baseline"/>
              <w:rPr>
                <w:rFonts w:eastAsia="Times New Roman" w:cs="Arial"/>
              </w:rPr>
            </w:pPr>
            <w:r>
              <w:rPr>
                <w:rFonts w:eastAsia="Times New Roman" w:cs="Arial"/>
              </w:rPr>
              <w:t>40.4%</w:t>
            </w:r>
          </w:p>
        </w:tc>
        <w:tc>
          <w:tcPr>
            <w:tcW w:w="1425" w:type="dxa"/>
            <w:tcBorders>
              <w:top w:val="single" w:sz="6" w:space="0" w:color="auto"/>
              <w:left w:val="nil"/>
              <w:bottom w:val="single" w:sz="6" w:space="0" w:color="auto"/>
              <w:right w:val="single" w:sz="6" w:space="0" w:color="auto"/>
            </w:tcBorders>
            <w:shd w:val="clear" w:color="auto" w:fill="FF0000"/>
            <w:vAlign w:val="bottom"/>
          </w:tcPr>
          <w:p w14:paraId="2D8945CC" w14:textId="77777777" w:rsidR="000C6549" w:rsidRDefault="000C6549" w:rsidP="005B3F6F">
            <w:pPr>
              <w:spacing w:after="0"/>
              <w:jc w:val="center"/>
              <w:textAlignment w:val="baseline"/>
              <w:rPr>
                <w:rFonts w:eastAsia="Times New Roman" w:cs="Arial"/>
              </w:rPr>
            </w:pPr>
            <w:r>
              <w:rPr>
                <w:rFonts w:eastAsia="Times New Roman" w:cs="Arial"/>
              </w:rPr>
              <w:t>1.89</w:t>
            </w:r>
          </w:p>
        </w:tc>
        <w:tc>
          <w:tcPr>
            <w:tcW w:w="1417" w:type="dxa"/>
            <w:tcBorders>
              <w:top w:val="single" w:sz="6" w:space="0" w:color="auto"/>
              <w:left w:val="nil"/>
              <w:bottom w:val="single" w:sz="6" w:space="0" w:color="auto"/>
              <w:right w:val="single" w:sz="6" w:space="0" w:color="auto"/>
            </w:tcBorders>
            <w:shd w:val="clear" w:color="auto" w:fill="FF0000"/>
            <w:vAlign w:val="bottom"/>
          </w:tcPr>
          <w:p w14:paraId="06477529" w14:textId="77777777" w:rsidR="000C6549" w:rsidRDefault="000C6549" w:rsidP="005B3F6F">
            <w:pPr>
              <w:spacing w:after="0"/>
              <w:jc w:val="center"/>
              <w:textAlignment w:val="baseline"/>
              <w:rPr>
                <w:rFonts w:eastAsia="Times New Roman" w:cs="Arial"/>
              </w:rPr>
            </w:pPr>
            <w:r>
              <w:rPr>
                <w:rFonts w:eastAsia="Times New Roman" w:cs="Arial"/>
              </w:rPr>
              <w:t>1.66</w:t>
            </w:r>
          </w:p>
        </w:tc>
        <w:tc>
          <w:tcPr>
            <w:tcW w:w="1701" w:type="dxa"/>
            <w:tcBorders>
              <w:top w:val="single" w:sz="6" w:space="0" w:color="auto"/>
              <w:left w:val="nil"/>
              <w:bottom w:val="single" w:sz="6" w:space="0" w:color="auto"/>
              <w:right w:val="single" w:sz="6" w:space="0" w:color="auto"/>
            </w:tcBorders>
            <w:shd w:val="clear" w:color="auto" w:fill="FF0000"/>
            <w:vAlign w:val="bottom"/>
          </w:tcPr>
          <w:p w14:paraId="7E665565" w14:textId="77777777" w:rsidR="000C6549" w:rsidRDefault="000C6549" w:rsidP="005B3F6F">
            <w:pPr>
              <w:spacing w:after="0"/>
              <w:jc w:val="center"/>
              <w:textAlignment w:val="baseline"/>
              <w:rPr>
                <w:rFonts w:eastAsia="Times New Roman" w:cs="Arial"/>
              </w:rPr>
            </w:pPr>
            <w:r>
              <w:rPr>
                <w:rFonts w:eastAsia="Times New Roman" w:cs="Arial"/>
              </w:rPr>
              <w:t>1.92</w:t>
            </w:r>
          </w:p>
        </w:tc>
        <w:tc>
          <w:tcPr>
            <w:tcW w:w="1701" w:type="dxa"/>
            <w:tcBorders>
              <w:top w:val="single" w:sz="6" w:space="0" w:color="auto"/>
              <w:left w:val="nil"/>
              <w:bottom w:val="single" w:sz="6" w:space="0" w:color="auto"/>
              <w:right w:val="single" w:sz="6" w:space="0" w:color="auto"/>
            </w:tcBorders>
            <w:shd w:val="clear" w:color="auto" w:fill="FF0000"/>
            <w:vAlign w:val="bottom"/>
          </w:tcPr>
          <w:p w14:paraId="36E70A0A" w14:textId="77777777" w:rsidR="000C6549" w:rsidRDefault="000C6549" w:rsidP="005B3F6F">
            <w:pPr>
              <w:spacing w:after="0"/>
              <w:jc w:val="center"/>
              <w:textAlignment w:val="baseline"/>
              <w:rPr>
                <w:rFonts w:eastAsia="Times New Roman" w:cs="Arial"/>
              </w:rPr>
            </w:pPr>
            <w:r>
              <w:rPr>
                <w:rFonts w:eastAsia="Times New Roman" w:cs="Arial"/>
              </w:rPr>
              <w:t>2.04</w:t>
            </w:r>
          </w:p>
        </w:tc>
        <w:tc>
          <w:tcPr>
            <w:tcW w:w="2284" w:type="dxa"/>
            <w:gridSpan w:val="2"/>
            <w:tcBorders>
              <w:top w:val="single" w:sz="6" w:space="0" w:color="auto"/>
              <w:left w:val="nil"/>
              <w:bottom w:val="single" w:sz="6" w:space="0" w:color="auto"/>
              <w:right w:val="single" w:sz="6" w:space="0" w:color="auto"/>
            </w:tcBorders>
            <w:shd w:val="clear" w:color="auto" w:fill="FF0000"/>
            <w:vAlign w:val="bottom"/>
          </w:tcPr>
          <w:p w14:paraId="5878EF55" w14:textId="77777777" w:rsidR="000C6549" w:rsidRDefault="000C6549" w:rsidP="005B3F6F">
            <w:pPr>
              <w:spacing w:after="0"/>
              <w:jc w:val="center"/>
              <w:textAlignment w:val="baseline"/>
              <w:rPr>
                <w:rFonts w:eastAsia="Times New Roman" w:cs="Arial"/>
              </w:rPr>
            </w:pPr>
            <w:r>
              <w:rPr>
                <w:rFonts w:eastAsia="Times New Roman" w:cs="Arial"/>
              </w:rPr>
              <w:t>3.64</w:t>
            </w:r>
          </w:p>
        </w:tc>
        <w:tc>
          <w:tcPr>
            <w:tcW w:w="2123" w:type="dxa"/>
            <w:gridSpan w:val="2"/>
            <w:tcBorders>
              <w:top w:val="single" w:sz="6" w:space="0" w:color="auto"/>
              <w:left w:val="nil"/>
              <w:bottom w:val="single" w:sz="6" w:space="0" w:color="auto"/>
              <w:right w:val="single" w:sz="6" w:space="0" w:color="auto"/>
            </w:tcBorders>
            <w:shd w:val="clear" w:color="auto" w:fill="FF0000"/>
            <w:vAlign w:val="bottom"/>
          </w:tcPr>
          <w:p w14:paraId="32827795" w14:textId="77777777" w:rsidR="000C6549" w:rsidRDefault="000C6549" w:rsidP="005B3F6F">
            <w:pPr>
              <w:spacing w:after="0"/>
              <w:jc w:val="center"/>
              <w:textAlignment w:val="baseline"/>
              <w:rPr>
                <w:rFonts w:eastAsia="Times New Roman" w:cs="Arial"/>
              </w:rPr>
            </w:pPr>
            <w:r>
              <w:rPr>
                <w:rFonts w:eastAsia="Times New Roman" w:cs="Arial"/>
              </w:rPr>
              <w:t>3.37</w:t>
            </w:r>
          </w:p>
        </w:tc>
      </w:tr>
      <w:tr w:rsidR="000C6549" w:rsidRPr="00D75942" w14:paraId="57773560" w14:textId="77777777" w:rsidTr="005B3F6F">
        <w:trPr>
          <w:trHeight w:val="285"/>
        </w:trPr>
        <w:tc>
          <w:tcPr>
            <w:tcW w:w="4129" w:type="dxa"/>
            <w:tcBorders>
              <w:top w:val="single" w:sz="6" w:space="0" w:color="auto"/>
              <w:left w:val="single" w:sz="6" w:space="0" w:color="auto"/>
              <w:bottom w:val="single" w:sz="6" w:space="0" w:color="auto"/>
              <w:right w:val="single" w:sz="6" w:space="0" w:color="auto"/>
            </w:tcBorders>
            <w:shd w:val="clear" w:color="auto" w:fill="auto"/>
            <w:vAlign w:val="bottom"/>
          </w:tcPr>
          <w:p w14:paraId="6F70EC1D" w14:textId="77777777" w:rsidR="000C6549" w:rsidRDefault="000C6549" w:rsidP="005B3F6F">
            <w:pPr>
              <w:spacing w:after="0"/>
              <w:textAlignment w:val="baseline"/>
              <w:rPr>
                <w:rFonts w:eastAsia="Times New Roman" w:cs="Arial"/>
                <w:sz w:val="18"/>
                <w:szCs w:val="18"/>
              </w:rPr>
            </w:pPr>
            <w:r>
              <w:rPr>
                <w:rFonts w:eastAsia="Times New Roman" w:cs="Arial"/>
                <w:sz w:val="18"/>
                <w:szCs w:val="18"/>
              </w:rPr>
              <w:t>Surrey and Borders Partnership NHS Foun Trust</w:t>
            </w:r>
          </w:p>
        </w:tc>
        <w:tc>
          <w:tcPr>
            <w:tcW w:w="968" w:type="dxa"/>
            <w:tcBorders>
              <w:top w:val="single" w:sz="6" w:space="0" w:color="auto"/>
              <w:left w:val="nil"/>
              <w:bottom w:val="single" w:sz="6" w:space="0" w:color="auto"/>
              <w:right w:val="single" w:sz="6" w:space="0" w:color="auto"/>
            </w:tcBorders>
            <w:shd w:val="clear" w:color="auto" w:fill="FFFFFF"/>
            <w:vAlign w:val="bottom"/>
          </w:tcPr>
          <w:p w14:paraId="5A1F01B4" w14:textId="77777777" w:rsidR="000C6549" w:rsidRDefault="000C6549" w:rsidP="005B3F6F">
            <w:pPr>
              <w:spacing w:after="0"/>
              <w:jc w:val="center"/>
              <w:textAlignment w:val="baseline"/>
              <w:rPr>
                <w:rFonts w:eastAsia="Times New Roman" w:cs="Arial"/>
              </w:rPr>
            </w:pPr>
            <w:r>
              <w:rPr>
                <w:rFonts w:eastAsia="Times New Roman" w:cs="Arial"/>
              </w:rPr>
              <w:t>30.3%</w:t>
            </w:r>
          </w:p>
        </w:tc>
        <w:tc>
          <w:tcPr>
            <w:tcW w:w="1425" w:type="dxa"/>
            <w:tcBorders>
              <w:top w:val="single" w:sz="6" w:space="0" w:color="auto"/>
              <w:left w:val="nil"/>
              <w:bottom w:val="single" w:sz="6" w:space="0" w:color="auto"/>
              <w:right w:val="single" w:sz="6" w:space="0" w:color="auto"/>
            </w:tcBorders>
            <w:shd w:val="clear" w:color="auto" w:fill="FF0000"/>
            <w:vAlign w:val="bottom"/>
          </w:tcPr>
          <w:p w14:paraId="72914941" w14:textId="77777777" w:rsidR="000C6549" w:rsidRDefault="000C6549" w:rsidP="005B3F6F">
            <w:pPr>
              <w:spacing w:after="0"/>
              <w:jc w:val="center"/>
              <w:textAlignment w:val="baseline"/>
              <w:rPr>
                <w:rFonts w:eastAsia="Times New Roman" w:cs="Arial"/>
              </w:rPr>
            </w:pPr>
            <w:r>
              <w:rPr>
                <w:rFonts w:eastAsia="Times New Roman" w:cs="Arial"/>
              </w:rPr>
              <w:t>1.99</w:t>
            </w:r>
          </w:p>
        </w:tc>
        <w:tc>
          <w:tcPr>
            <w:tcW w:w="1417" w:type="dxa"/>
            <w:tcBorders>
              <w:top w:val="single" w:sz="6" w:space="0" w:color="auto"/>
              <w:left w:val="nil"/>
              <w:bottom w:val="single" w:sz="6" w:space="0" w:color="auto"/>
              <w:right w:val="single" w:sz="6" w:space="0" w:color="auto"/>
            </w:tcBorders>
            <w:shd w:val="clear" w:color="auto" w:fill="92D050"/>
            <w:vAlign w:val="bottom"/>
          </w:tcPr>
          <w:p w14:paraId="4AB42DE9" w14:textId="77777777" w:rsidR="000C6549" w:rsidRDefault="000C6549" w:rsidP="005B3F6F">
            <w:pPr>
              <w:spacing w:after="0"/>
              <w:jc w:val="center"/>
              <w:textAlignment w:val="baseline"/>
              <w:rPr>
                <w:rFonts w:eastAsia="Times New Roman" w:cs="Arial"/>
              </w:rPr>
            </w:pPr>
            <w:r>
              <w:rPr>
                <w:rFonts w:eastAsia="Times New Roman" w:cs="Arial"/>
              </w:rPr>
              <w:t>0.46</w:t>
            </w:r>
          </w:p>
        </w:tc>
        <w:tc>
          <w:tcPr>
            <w:tcW w:w="1701" w:type="dxa"/>
            <w:tcBorders>
              <w:top w:val="single" w:sz="6" w:space="0" w:color="auto"/>
              <w:left w:val="nil"/>
              <w:bottom w:val="single" w:sz="6" w:space="0" w:color="auto"/>
              <w:right w:val="single" w:sz="6" w:space="0" w:color="auto"/>
            </w:tcBorders>
            <w:shd w:val="clear" w:color="auto" w:fill="FF0000"/>
            <w:vAlign w:val="bottom"/>
          </w:tcPr>
          <w:p w14:paraId="7D5221AD" w14:textId="77777777" w:rsidR="000C6549" w:rsidRDefault="000C6549" w:rsidP="005B3F6F">
            <w:pPr>
              <w:spacing w:after="0"/>
              <w:jc w:val="center"/>
              <w:textAlignment w:val="baseline"/>
              <w:rPr>
                <w:rFonts w:eastAsia="Times New Roman" w:cs="Arial"/>
              </w:rPr>
            </w:pPr>
            <w:r>
              <w:rPr>
                <w:rFonts w:eastAsia="Times New Roman" w:cs="Arial"/>
              </w:rPr>
              <w:t>1.62</w:t>
            </w:r>
          </w:p>
        </w:tc>
        <w:tc>
          <w:tcPr>
            <w:tcW w:w="1701" w:type="dxa"/>
            <w:tcBorders>
              <w:top w:val="single" w:sz="6" w:space="0" w:color="auto"/>
              <w:left w:val="nil"/>
              <w:bottom w:val="single" w:sz="6" w:space="0" w:color="auto"/>
              <w:right w:val="single" w:sz="6" w:space="0" w:color="auto"/>
            </w:tcBorders>
            <w:shd w:val="clear" w:color="auto" w:fill="FF0000"/>
            <w:vAlign w:val="bottom"/>
          </w:tcPr>
          <w:p w14:paraId="52E2E87A" w14:textId="77777777" w:rsidR="000C6549" w:rsidRDefault="000C6549" w:rsidP="005B3F6F">
            <w:pPr>
              <w:spacing w:after="0"/>
              <w:jc w:val="center"/>
              <w:textAlignment w:val="baseline"/>
              <w:rPr>
                <w:rFonts w:eastAsia="Times New Roman" w:cs="Arial"/>
              </w:rPr>
            </w:pPr>
            <w:r>
              <w:rPr>
                <w:rFonts w:eastAsia="Times New Roman" w:cs="Arial"/>
              </w:rPr>
              <w:t>1.35</w:t>
            </w:r>
          </w:p>
        </w:tc>
        <w:tc>
          <w:tcPr>
            <w:tcW w:w="2284" w:type="dxa"/>
            <w:gridSpan w:val="2"/>
            <w:tcBorders>
              <w:top w:val="single" w:sz="6" w:space="0" w:color="auto"/>
              <w:left w:val="nil"/>
              <w:bottom w:val="single" w:sz="6" w:space="0" w:color="auto"/>
              <w:right w:val="single" w:sz="6" w:space="0" w:color="auto"/>
            </w:tcBorders>
            <w:shd w:val="clear" w:color="auto" w:fill="FF0000"/>
            <w:vAlign w:val="bottom"/>
          </w:tcPr>
          <w:p w14:paraId="65FD6942" w14:textId="77777777" w:rsidR="000C6549" w:rsidRDefault="000C6549" w:rsidP="005B3F6F">
            <w:pPr>
              <w:spacing w:after="0"/>
              <w:jc w:val="center"/>
              <w:textAlignment w:val="baseline"/>
              <w:rPr>
                <w:rFonts w:eastAsia="Times New Roman" w:cs="Arial"/>
              </w:rPr>
            </w:pPr>
            <w:r>
              <w:rPr>
                <w:rFonts w:eastAsia="Times New Roman" w:cs="Arial"/>
              </w:rPr>
              <w:t>3.22</w:t>
            </w:r>
          </w:p>
        </w:tc>
        <w:tc>
          <w:tcPr>
            <w:tcW w:w="2123" w:type="dxa"/>
            <w:gridSpan w:val="2"/>
            <w:tcBorders>
              <w:top w:val="single" w:sz="6" w:space="0" w:color="auto"/>
              <w:left w:val="nil"/>
              <w:bottom w:val="single" w:sz="6" w:space="0" w:color="auto"/>
              <w:right w:val="single" w:sz="6" w:space="0" w:color="auto"/>
            </w:tcBorders>
            <w:shd w:val="clear" w:color="auto" w:fill="92D050"/>
            <w:vAlign w:val="bottom"/>
          </w:tcPr>
          <w:p w14:paraId="45BBFA1E" w14:textId="77777777" w:rsidR="000C6549" w:rsidRDefault="000C6549" w:rsidP="005B3F6F">
            <w:pPr>
              <w:spacing w:after="0"/>
              <w:jc w:val="center"/>
              <w:textAlignment w:val="baseline"/>
              <w:rPr>
                <w:rFonts w:eastAsia="Times New Roman" w:cs="Arial"/>
              </w:rPr>
            </w:pPr>
            <w:r>
              <w:rPr>
                <w:rFonts w:eastAsia="Times New Roman" w:cs="Arial"/>
              </w:rPr>
              <w:t>0.62</w:t>
            </w:r>
          </w:p>
        </w:tc>
      </w:tr>
    </w:tbl>
    <w:p w14:paraId="134793F9" w14:textId="77777777" w:rsidR="000C6549" w:rsidRPr="00AC5A83" w:rsidRDefault="000C6549" w:rsidP="000C6549">
      <w:pPr>
        <w:spacing w:after="0"/>
        <w:textAlignment w:val="baseline"/>
        <w:rPr>
          <w:rFonts w:eastAsia="Times New Roman" w:cs="Arial"/>
        </w:rPr>
      </w:pPr>
      <w:r w:rsidRPr="00AC5A83">
        <w:rPr>
          <w:rFonts w:eastAsia="Times New Roman" w:cs="Arial"/>
        </w:rPr>
        <w:t> </w:t>
      </w:r>
    </w:p>
    <w:p w14:paraId="3C0460BE" w14:textId="77777777" w:rsidR="000C6549" w:rsidRPr="00D75942" w:rsidRDefault="000C6549" w:rsidP="000C6549">
      <w:pPr>
        <w:spacing w:after="0"/>
        <w:textAlignment w:val="baseline"/>
        <w:rPr>
          <w:rFonts w:eastAsia="Times New Roman" w:cs="Arial"/>
        </w:rPr>
      </w:pPr>
      <w:r w:rsidRPr="00AC5A83">
        <w:rPr>
          <w:rFonts w:eastAsia="Times New Roman" w:cs="Arial"/>
        </w:rPr>
        <w:t xml:space="preserve">Building on the challenges highlighted by the 9 WRES indicators presented in this report, </w:t>
      </w:r>
      <w:r w:rsidRPr="00D75942">
        <w:rPr>
          <w:rFonts w:eastAsia="Times New Roman" w:cs="Arial"/>
        </w:rPr>
        <w:t>Figure 5</w:t>
      </w:r>
      <w:r w:rsidRPr="00AC5A83">
        <w:rPr>
          <w:rFonts w:eastAsia="Times New Roman" w:cs="Arial"/>
        </w:rPr>
        <w:t xml:space="preserve"> above presents Berkshire Healthcare’s Race Disparity Ratio (RDR) and </w:t>
      </w:r>
      <w:r w:rsidRPr="00D75942">
        <w:rPr>
          <w:rFonts w:eastAsia="Times New Roman" w:cs="Arial"/>
        </w:rPr>
        <w:t>compares</w:t>
      </w:r>
      <w:r w:rsidRPr="00AC5A83">
        <w:rPr>
          <w:rFonts w:eastAsia="Times New Roman" w:cs="Arial"/>
        </w:rPr>
        <w:t xml:space="preserve"> it with the Trust’s partners in the BOB</w:t>
      </w:r>
      <w:r>
        <w:rPr>
          <w:rFonts w:eastAsia="Times New Roman" w:cs="Arial"/>
        </w:rPr>
        <w:t xml:space="preserve"> and Frimley</w:t>
      </w:r>
      <w:r w:rsidRPr="00AC5A83">
        <w:rPr>
          <w:rFonts w:eastAsia="Times New Roman" w:cs="Arial"/>
        </w:rPr>
        <w:t xml:space="preserve"> ICS. It is worth noting that the above RDR is based on the previous year’s data.  </w:t>
      </w:r>
    </w:p>
    <w:p w14:paraId="0F003616" w14:textId="77777777" w:rsidR="000C6549" w:rsidRPr="008D18C1" w:rsidRDefault="000C6549" w:rsidP="000C6549">
      <w:pPr>
        <w:spacing w:after="0"/>
        <w:textAlignment w:val="baseline"/>
        <w:rPr>
          <w:rFonts w:eastAsia="Times New Roman" w:cs="Arial"/>
          <w:sz w:val="16"/>
          <w:szCs w:val="16"/>
        </w:rPr>
      </w:pPr>
    </w:p>
    <w:p w14:paraId="1627B466" w14:textId="77777777" w:rsidR="000C6549" w:rsidRPr="00D75942" w:rsidRDefault="000C6549" w:rsidP="000C6549">
      <w:pPr>
        <w:spacing w:after="0"/>
        <w:textAlignment w:val="baseline"/>
        <w:rPr>
          <w:rFonts w:eastAsia="Times New Roman" w:cs="Arial"/>
        </w:rPr>
      </w:pPr>
      <w:r w:rsidRPr="00AC5A83">
        <w:rPr>
          <w:rFonts w:eastAsia="Times New Roman" w:cs="Arial"/>
        </w:rPr>
        <w:t xml:space="preserve">The RDR is underpinned by the principle that once recruited into an </w:t>
      </w:r>
      <w:proofErr w:type="gramStart"/>
      <w:r w:rsidRPr="00AC5A83">
        <w:rPr>
          <w:rFonts w:eastAsia="Times New Roman" w:cs="Arial"/>
        </w:rPr>
        <w:t>organisation progression/promotion chances</w:t>
      </w:r>
      <w:proofErr w:type="gramEnd"/>
      <w:r w:rsidRPr="00AC5A83">
        <w:rPr>
          <w:rFonts w:eastAsia="Times New Roman" w:cs="Arial"/>
        </w:rPr>
        <w:t xml:space="preserve"> should be equally accessible to everyone – an issue that is highlighted as problematic by our WRES data. </w:t>
      </w:r>
    </w:p>
    <w:p w14:paraId="0C406EB2" w14:textId="77777777" w:rsidR="000C6549" w:rsidRPr="008D18C1" w:rsidRDefault="000C6549" w:rsidP="000C6549">
      <w:pPr>
        <w:spacing w:after="0"/>
        <w:textAlignment w:val="baseline"/>
        <w:rPr>
          <w:rFonts w:eastAsia="Times New Roman" w:cs="Arial"/>
          <w:sz w:val="16"/>
          <w:szCs w:val="16"/>
        </w:rPr>
      </w:pPr>
    </w:p>
    <w:p w14:paraId="1EE35AA3" w14:textId="77777777" w:rsidR="000C6549" w:rsidRPr="00D75942" w:rsidRDefault="000C6549" w:rsidP="000C6549">
      <w:pPr>
        <w:spacing w:after="0"/>
        <w:textAlignment w:val="baseline"/>
        <w:rPr>
          <w:rFonts w:eastAsia="Times New Roman" w:cs="Arial"/>
        </w:rPr>
      </w:pPr>
      <w:r w:rsidRPr="00D75942">
        <w:rPr>
          <w:rFonts w:eastAsia="Times New Roman" w:cs="Arial"/>
        </w:rPr>
        <w:t>Figure 5</w:t>
      </w:r>
      <w:r w:rsidRPr="00AC5A83">
        <w:rPr>
          <w:rFonts w:eastAsia="Times New Roman" w:cs="Arial"/>
        </w:rPr>
        <w:t xml:space="preserve"> suggests that across the ICS, there is a disparity in proportion of BME staff </w:t>
      </w:r>
      <w:r>
        <w:rPr>
          <w:rFonts w:eastAsia="Times New Roman" w:cs="Arial"/>
        </w:rPr>
        <w:t>progressing to</w:t>
      </w:r>
      <w:r w:rsidRPr="00AC5A83">
        <w:rPr>
          <w:rFonts w:eastAsia="Times New Roman" w:cs="Arial"/>
        </w:rPr>
        <w:t xml:space="preserve"> </w:t>
      </w:r>
      <w:proofErr w:type="spellStart"/>
      <w:r w:rsidRPr="00AC5A83">
        <w:rPr>
          <w:rFonts w:eastAsia="Times New Roman" w:cs="Arial"/>
        </w:rPr>
        <w:t>AfC</w:t>
      </w:r>
      <w:proofErr w:type="spellEnd"/>
      <w:r w:rsidRPr="00AC5A83">
        <w:rPr>
          <w:rFonts w:eastAsia="Times New Roman" w:cs="Arial"/>
        </w:rPr>
        <w:t xml:space="preserve"> Band 8 and above compared to the proportion of White staff</w:t>
      </w:r>
      <w:r>
        <w:rPr>
          <w:rFonts w:eastAsia="Times New Roman" w:cs="Arial"/>
        </w:rPr>
        <w:t>.</w:t>
      </w:r>
    </w:p>
    <w:p w14:paraId="1318ECFE" w14:textId="77777777" w:rsidR="000C6549" w:rsidRPr="008D18C1" w:rsidRDefault="000C6549" w:rsidP="000C6549">
      <w:pPr>
        <w:spacing w:after="0"/>
        <w:textAlignment w:val="baseline"/>
        <w:rPr>
          <w:rFonts w:eastAsia="Times New Roman" w:cs="Arial"/>
          <w:sz w:val="16"/>
          <w:szCs w:val="16"/>
        </w:rPr>
      </w:pPr>
    </w:p>
    <w:p w14:paraId="3E489494" w14:textId="77777777" w:rsidR="000C6549" w:rsidRPr="00AC5A83" w:rsidRDefault="000C6549" w:rsidP="000C6549">
      <w:pPr>
        <w:spacing w:after="0"/>
        <w:textAlignment w:val="baseline"/>
        <w:rPr>
          <w:rFonts w:eastAsia="Times New Roman" w:cs="Arial"/>
        </w:rPr>
      </w:pPr>
      <w:r w:rsidRPr="00AC5A83">
        <w:rPr>
          <w:rFonts w:eastAsia="Times New Roman" w:cs="Arial"/>
        </w:rPr>
        <w:t xml:space="preserve">With the understanding that the RDR looks at the probability of White staff being promoted from lower Bands to Bands 8 and 9 and VSM these are the implications of the Berkshire Healthcare’s RDR presented in </w:t>
      </w:r>
      <w:r w:rsidRPr="00D75942">
        <w:rPr>
          <w:rFonts w:eastAsia="Times New Roman" w:cs="Arial"/>
        </w:rPr>
        <w:t>Figure 5</w:t>
      </w:r>
      <w:r w:rsidRPr="00AC5A83">
        <w:rPr>
          <w:rFonts w:eastAsia="Times New Roman" w:cs="Arial"/>
        </w:rPr>
        <w:t>:  </w:t>
      </w:r>
    </w:p>
    <w:p w14:paraId="0178D679" w14:textId="77777777" w:rsidR="000C6549" w:rsidRPr="00AC5A83" w:rsidRDefault="000C6549" w:rsidP="000C6549">
      <w:pPr>
        <w:numPr>
          <w:ilvl w:val="0"/>
          <w:numId w:val="62"/>
        </w:numPr>
        <w:spacing w:after="0"/>
        <w:textAlignment w:val="baseline"/>
        <w:rPr>
          <w:rFonts w:eastAsia="Times New Roman" w:cs="Arial"/>
        </w:rPr>
      </w:pPr>
      <w:r w:rsidRPr="00AC5A83">
        <w:rPr>
          <w:rFonts w:eastAsia="Times New Roman" w:cs="Arial"/>
        </w:rPr>
        <w:t xml:space="preserve">Lower to Middle: White staff are </w:t>
      </w:r>
      <w:r>
        <w:rPr>
          <w:rFonts w:eastAsia="Times New Roman" w:cs="Arial"/>
        </w:rPr>
        <w:t>1.63 (clinical) and 0</w:t>
      </w:r>
      <w:r w:rsidRPr="00AC5A83">
        <w:rPr>
          <w:rFonts w:eastAsia="Times New Roman" w:cs="Arial"/>
        </w:rPr>
        <w:t>.</w:t>
      </w:r>
      <w:r>
        <w:rPr>
          <w:rFonts w:eastAsia="Times New Roman" w:cs="Arial"/>
        </w:rPr>
        <w:t>6</w:t>
      </w:r>
      <w:r w:rsidRPr="00AC5A83">
        <w:rPr>
          <w:rFonts w:eastAsia="Times New Roman" w:cs="Arial"/>
        </w:rPr>
        <w:t>6</w:t>
      </w:r>
      <w:r>
        <w:rPr>
          <w:rFonts w:eastAsia="Times New Roman" w:cs="Arial"/>
        </w:rPr>
        <w:t xml:space="preserve"> (non-clinical)</w:t>
      </w:r>
      <w:r w:rsidRPr="00AC5A83">
        <w:rPr>
          <w:rFonts w:eastAsia="Times New Roman" w:cs="Arial"/>
        </w:rPr>
        <w:t xml:space="preserve"> times more likely to progress through the organisation than BME staff. </w:t>
      </w:r>
    </w:p>
    <w:p w14:paraId="13C8983B" w14:textId="77777777" w:rsidR="000C6549" w:rsidRDefault="000C6549" w:rsidP="000C6549">
      <w:pPr>
        <w:numPr>
          <w:ilvl w:val="0"/>
          <w:numId w:val="62"/>
        </w:numPr>
        <w:spacing w:after="0"/>
        <w:textAlignment w:val="baseline"/>
        <w:rPr>
          <w:rFonts w:eastAsia="Times New Roman" w:cs="Arial"/>
        </w:rPr>
      </w:pPr>
      <w:r w:rsidRPr="00AC5A83">
        <w:rPr>
          <w:rFonts w:eastAsia="Times New Roman" w:cs="Arial"/>
        </w:rPr>
        <w:t>Middle to Upper: White staff are 1.</w:t>
      </w:r>
      <w:r>
        <w:rPr>
          <w:rFonts w:eastAsia="Times New Roman" w:cs="Arial"/>
        </w:rPr>
        <w:t>18 (clinical) and 1.71 (non-clinical)</w:t>
      </w:r>
      <w:r w:rsidRPr="00AC5A83">
        <w:rPr>
          <w:rFonts w:eastAsia="Times New Roman" w:cs="Arial"/>
        </w:rPr>
        <w:t xml:space="preserve"> times more likely to progress through the organisation than </w:t>
      </w:r>
      <w:r>
        <w:rPr>
          <w:rFonts w:eastAsia="Times New Roman" w:cs="Arial"/>
        </w:rPr>
        <w:t>B</w:t>
      </w:r>
      <w:r w:rsidRPr="00AC5A83">
        <w:rPr>
          <w:rFonts w:eastAsia="Times New Roman" w:cs="Arial"/>
        </w:rPr>
        <w:t>ME staff. </w:t>
      </w:r>
    </w:p>
    <w:p w14:paraId="1184D2B9" w14:textId="77777777" w:rsidR="000C6549" w:rsidRPr="009042A4" w:rsidRDefault="000C6549" w:rsidP="000C6549">
      <w:pPr>
        <w:numPr>
          <w:ilvl w:val="0"/>
          <w:numId w:val="62"/>
        </w:numPr>
        <w:spacing w:after="0"/>
        <w:textAlignment w:val="baseline"/>
        <w:rPr>
          <w:rFonts w:eastAsia="Times New Roman" w:cs="Arial"/>
        </w:rPr>
      </w:pPr>
      <w:r w:rsidRPr="009042A4">
        <w:rPr>
          <w:rFonts w:eastAsia="Times New Roman" w:cs="Arial"/>
        </w:rPr>
        <w:t>Lower to Upper: White staff are 1.93 (clinical) and 1.13 (non-clinical) times more likely to progress through the organisation than BME staff. </w:t>
      </w:r>
    </w:p>
    <w:p w14:paraId="2F94C688" w14:textId="77777777" w:rsidR="000C6549" w:rsidRPr="008D18C1" w:rsidRDefault="000C6549" w:rsidP="000C6549">
      <w:pPr>
        <w:spacing w:after="0"/>
        <w:textAlignment w:val="baseline"/>
        <w:rPr>
          <w:rFonts w:eastAsia="Times New Roman" w:cs="Arial"/>
          <w:color w:val="425563"/>
          <w:sz w:val="16"/>
          <w:szCs w:val="16"/>
        </w:rPr>
      </w:pPr>
      <w:r w:rsidRPr="00AC5A83">
        <w:rPr>
          <w:rFonts w:eastAsia="Times New Roman" w:cs="Arial"/>
          <w:sz w:val="24"/>
          <w:szCs w:val="24"/>
        </w:rPr>
        <w:t> </w:t>
      </w:r>
    </w:p>
    <w:p w14:paraId="79911DE4" w14:textId="77777777" w:rsidR="000C6549" w:rsidRDefault="000C6549" w:rsidP="000C6549">
      <w:pPr>
        <w:pStyle w:val="Default"/>
        <w:rPr>
          <w:sz w:val="22"/>
          <w:szCs w:val="22"/>
        </w:rPr>
      </w:pPr>
      <w:r w:rsidRPr="005E05BF">
        <w:rPr>
          <w:sz w:val="22"/>
          <w:szCs w:val="22"/>
        </w:rPr>
        <w:lastRenderedPageBreak/>
        <w:t>A value of “1.0” indicates equity in representation at higher and lower levels, a value greater than “1.0” indicates that BME staff are underrepresented at the higher pay bands, and a value below “1.0” indicates BME staff are overrepresented at the higher pay bands</w:t>
      </w:r>
      <w:r>
        <w:rPr>
          <w:sz w:val="22"/>
          <w:szCs w:val="22"/>
        </w:rPr>
        <w:t>.</w:t>
      </w:r>
      <w:r w:rsidRPr="005E05BF">
        <w:rPr>
          <w:sz w:val="22"/>
          <w:szCs w:val="22"/>
        </w:rPr>
        <w:t xml:space="preserve"> </w:t>
      </w:r>
    </w:p>
    <w:p w14:paraId="4F24C002" w14:textId="77777777" w:rsidR="000C6549" w:rsidRDefault="000C6549" w:rsidP="000C6549">
      <w:pPr>
        <w:pStyle w:val="Default"/>
      </w:pPr>
    </w:p>
    <w:p w14:paraId="4F34AB27" w14:textId="77777777" w:rsidR="000C6549" w:rsidRPr="009831E9" w:rsidRDefault="000C6549" w:rsidP="000C6549">
      <w:pPr>
        <w:pStyle w:val="Subheading"/>
      </w:pPr>
      <w:r w:rsidRPr="009831E9">
        <w:t>Medical WRES</w:t>
      </w:r>
    </w:p>
    <w:tbl>
      <w:tblPr>
        <w:tblW w:w="14553" w:type="dxa"/>
        <w:tblLayout w:type="fixed"/>
        <w:tblLook w:val="04A0" w:firstRow="1" w:lastRow="0" w:firstColumn="1" w:lastColumn="0" w:noHBand="0" w:noVBand="1"/>
      </w:tblPr>
      <w:tblGrid>
        <w:gridCol w:w="851"/>
        <w:gridCol w:w="2921"/>
        <w:gridCol w:w="1615"/>
        <w:gridCol w:w="1701"/>
        <w:gridCol w:w="709"/>
        <w:gridCol w:w="708"/>
        <w:gridCol w:w="709"/>
        <w:gridCol w:w="709"/>
        <w:gridCol w:w="709"/>
        <w:gridCol w:w="708"/>
        <w:gridCol w:w="709"/>
        <w:gridCol w:w="709"/>
        <w:gridCol w:w="709"/>
        <w:gridCol w:w="850"/>
        <w:gridCol w:w="236"/>
      </w:tblGrid>
      <w:tr w:rsidR="000C6549" w:rsidRPr="00587AEA" w14:paraId="5167CB0D" w14:textId="77777777" w:rsidTr="005B3F6F">
        <w:trPr>
          <w:gridAfter w:val="3"/>
          <w:wAfter w:w="1795" w:type="dxa"/>
          <w:trHeight w:val="373"/>
        </w:trPr>
        <w:tc>
          <w:tcPr>
            <w:tcW w:w="851" w:type="dxa"/>
            <w:tcBorders>
              <w:top w:val="nil"/>
              <w:left w:val="nil"/>
              <w:bottom w:val="nil"/>
              <w:right w:val="nil"/>
            </w:tcBorders>
            <w:shd w:val="clear" w:color="auto" w:fill="auto"/>
            <w:noWrap/>
            <w:vAlign w:val="bottom"/>
            <w:hideMark/>
          </w:tcPr>
          <w:p w14:paraId="3296C804" w14:textId="77777777" w:rsidR="000C6549" w:rsidRPr="009831E9" w:rsidRDefault="000C6549" w:rsidP="005B3F6F">
            <w:pPr>
              <w:spacing w:after="0"/>
              <w:ind w:right="-1810"/>
              <w:rPr>
                <w:rFonts w:eastAsia="Times New Roman" w:cs="Arial"/>
                <w:b/>
                <w:bCs/>
                <w:sz w:val="24"/>
                <w:szCs w:val="24"/>
              </w:rPr>
            </w:pPr>
          </w:p>
        </w:tc>
        <w:tc>
          <w:tcPr>
            <w:tcW w:w="2921" w:type="dxa"/>
            <w:tcBorders>
              <w:top w:val="nil"/>
              <w:left w:val="nil"/>
              <w:bottom w:val="nil"/>
              <w:right w:val="nil"/>
            </w:tcBorders>
            <w:shd w:val="clear" w:color="auto" w:fill="auto"/>
            <w:noWrap/>
            <w:vAlign w:val="bottom"/>
            <w:hideMark/>
          </w:tcPr>
          <w:p w14:paraId="5D841AEB" w14:textId="77777777" w:rsidR="000C6549" w:rsidRPr="00587AEA" w:rsidRDefault="000C6549" w:rsidP="005B3F6F">
            <w:pPr>
              <w:spacing w:after="0"/>
              <w:rPr>
                <w:rFonts w:ascii="Times New Roman" w:eastAsia="Times New Roman" w:hAnsi="Times New Roman"/>
                <w:sz w:val="20"/>
                <w:szCs w:val="20"/>
              </w:rPr>
            </w:pPr>
          </w:p>
        </w:tc>
        <w:tc>
          <w:tcPr>
            <w:tcW w:w="1615" w:type="dxa"/>
            <w:tcBorders>
              <w:top w:val="nil"/>
              <w:left w:val="nil"/>
              <w:bottom w:val="nil"/>
              <w:right w:val="nil"/>
            </w:tcBorders>
            <w:shd w:val="clear" w:color="auto" w:fill="auto"/>
            <w:noWrap/>
            <w:vAlign w:val="bottom"/>
            <w:hideMark/>
          </w:tcPr>
          <w:p w14:paraId="30097E91" w14:textId="77777777" w:rsidR="000C6549" w:rsidRPr="00587AEA" w:rsidRDefault="000C6549" w:rsidP="005B3F6F">
            <w:pPr>
              <w:spacing w:after="0"/>
              <w:rPr>
                <w:rFonts w:ascii="Times New Roman" w:eastAsia="Times New Roman" w:hAnsi="Times New Roman"/>
                <w:sz w:val="20"/>
                <w:szCs w:val="20"/>
              </w:rPr>
            </w:pPr>
          </w:p>
        </w:tc>
        <w:tc>
          <w:tcPr>
            <w:tcW w:w="7371" w:type="dxa"/>
            <w:gridSpan w:val="9"/>
            <w:tcBorders>
              <w:top w:val="single" w:sz="12" w:space="0" w:color="auto"/>
              <w:left w:val="single" w:sz="12" w:space="0" w:color="auto"/>
              <w:bottom w:val="nil"/>
              <w:right w:val="single" w:sz="12" w:space="0" w:color="000000"/>
            </w:tcBorders>
            <w:shd w:val="clear" w:color="000000" w:fill="105DDA"/>
            <w:hideMark/>
          </w:tcPr>
          <w:p w14:paraId="7749484E" w14:textId="77777777" w:rsidR="000C6549" w:rsidRPr="00587AEA" w:rsidRDefault="000C6549" w:rsidP="005B3F6F">
            <w:pPr>
              <w:spacing w:after="0"/>
              <w:jc w:val="center"/>
              <w:rPr>
                <w:rFonts w:ascii="Calibri" w:eastAsia="Times New Roman" w:hAnsi="Calibri" w:cs="Calibri"/>
                <w:b/>
                <w:bCs/>
                <w:color w:val="FFFFFF"/>
                <w:sz w:val="28"/>
                <w:szCs w:val="28"/>
              </w:rPr>
            </w:pPr>
            <w:r w:rsidRPr="00587AEA">
              <w:rPr>
                <w:rFonts w:ascii="Calibri" w:eastAsia="Times New Roman" w:hAnsi="Calibri" w:cs="Calibri"/>
                <w:b/>
                <w:bCs/>
                <w:color w:val="FFFFFF"/>
                <w:sz w:val="28"/>
                <w:szCs w:val="28"/>
              </w:rPr>
              <w:t>Reporting year</w:t>
            </w:r>
          </w:p>
        </w:tc>
      </w:tr>
      <w:tr w:rsidR="000C6549" w:rsidRPr="00587AEA" w14:paraId="346874E7" w14:textId="77777777" w:rsidTr="005B3F6F">
        <w:trPr>
          <w:gridAfter w:val="1"/>
          <w:wAfter w:w="236" w:type="dxa"/>
          <w:trHeight w:val="373"/>
        </w:trPr>
        <w:tc>
          <w:tcPr>
            <w:tcW w:w="851" w:type="dxa"/>
            <w:vMerge w:val="restart"/>
            <w:tcBorders>
              <w:top w:val="single" w:sz="12" w:space="0" w:color="auto"/>
              <w:left w:val="single" w:sz="12" w:space="0" w:color="auto"/>
              <w:bottom w:val="single" w:sz="4" w:space="0" w:color="auto"/>
              <w:right w:val="single" w:sz="4" w:space="0" w:color="auto"/>
            </w:tcBorders>
            <w:shd w:val="clear" w:color="000000" w:fill="105DDA"/>
            <w:hideMark/>
          </w:tcPr>
          <w:p w14:paraId="15E58F29" w14:textId="77777777" w:rsidR="000C6549" w:rsidRPr="00587AEA" w:rsidRDefault="000C6549" w:rsidP="005B3F6F">
            <w:pPr>
              <w:spacing w:after="0"/>
              <w:jc w:val="center"/>
              <w:rPr>
                <w:rFonts w:ascii="Calibri" w:eastAsia="Times New Roman" w:hAnsi="Calibri" w:cs="Calibri"/>
                <w:b/>
                <w:bCs/>
                <w:color w:val="FFFFFF"/>
                <w:sz w:val="16"/>
                <w:szCs w:val="16"/>
              </w:rPr>
            </w:pPr>
            <w:r w:rsidRPr="00587AEA">
              <w:rPr>
                <w:rFonts w:ascii="Calibri" w:eastAsia="Times New Roman" w:hAnsi="Calibri" w:cs="Calibri"/>
                <w:b/>
                <w:bCs/>
                <w:color w:val="FFFFFF"/>
                <w:sz w:val="16"/>
                <w:szCs w:val="16"/>
              </w:rPr>
              <w:t>Medical WRES Indicator Number</w:t>
            </w:r>
          </w:p>
        </w:tc>
        <w:tc>
          <w:tcPr>
            <w:tcW w:w="4536" w:type="dxa"/>
            <w:gridSpan w:val="2"/>
            <w:vMerge w:val="restart"/>
            <w:tcBorders>
              <w:top w:val="single" w:sz="12" w:space="0" w:color="auto"/>
              <w:left w:val="single" w:sz="4" w:space="0" w:color="auto"/>
              <w:bottom w:val="single" w:sz="12" w:space="0" w:color="000000"/>
              <w:right w:val="single" w:sz="4" w:space="0" w:color="000000"/>
            </w:tcBorders>
            <w:shd w:val="clear" w:color="000000" w:fill="105DDA"/>
            <w:hideMark/>
          </w:tcPr>
          <w:p w14:paraId="22B1DEC7" w14:textId="77777777" w:rsidR="000C6549" w:rsidRPr="00587AEA" w:rsidRDefault="000C6549" w:rsidP="005B3F6F">
            <w:pPr>
              <w:spacing w:after="0"/>
              <w:jc w:val="center"/>
              <w:rPr>
                <w:rFonts w:ascii="Calibri" w:eastAsia="Times New Roman" w:hAnsi="Calibri" w:cs="Calibri"/>
                <w:b/>
                <w:bCs/>
                <w:color w:val="FFFFFF"/>
                <w:sz w:val="16"/>
                <w:szCs w:val="16"/>
              </w:rPr>
            </w:pPr>
            <w:r w:rsidRPr="00587AEA">
              <w:rPr>
                <w:rFonts w:ascii="Calibri" w:eastAsia="Times New Roman" w:hAnsi="Calibri" w:cs="Calibri"/>
                <w:b/>
                <w:bCs/>
                <w:color w:val="FFFFFF"/>
                <w:sz w:val="16"/>
                <w:szCs w:val="16"/>
              </w:rPr>
              <w:t>Indicator description</w:t>
            </w:r>
          </w:p>
        </w:tc>
        <w:tc>
          <w:tcPr>
            <w:tcW w:w="1701" w:type="dxa"/>
            <w:vMerge w:val="restart"/>
            <w:tcBorders>
              <w:top w:val="single" w:sz="12" w:space="0" w:color="auto"/>
              <w:left w:val="single" w:sz="4" w:space="0" w:color="auto"/>
              <w:bottom w:val="single" w:sz="12" w:space="0" w:color="000000"/>
              <w:right w:val="single" w:sz="12" w:space="0" w:color="000000"/>
            </w:tcBorders>
            <w:shd w:val="clear" w:color="000000" w:fill="105DDA"/>
            <w:hideMark/>
          </w:tcPr>
          <w:p w14:paraId="1CBC4BB1" w14:textId="77777777" w:rsidR="000C6549" w:rsidRPr="00587AEA" w:rsidRDefault="000C6549" w:rsidP="005B3F6F">
            <w:pPr>
              <w:spacing w:after="0"/>
              <w:jc w:val="center"/>
              <w:rPr>
                <w:rFonts w:ascii="Calibri" w:eastAsia="Times New Roman" w:hAnsi="Calibri" w:cs="Calibri"/>
                <w:b/>
                <w:bCs/>
                <w:color w:val="FFFFFF"/>
                <w:sz w:val="16"/>
                <w:szCs w:val="16"/>
              </w:rPr>
            </w:pPr>
            <w:r w:rsidRPr="00587AEA">
              <w:rPr>
                <w:rFonts w:ascii="Calibri" w:eastAsia="Times New Roman" w:hAnsi="Calibri" w:cs="Calibri"/>
                <w:b/>
                <w:bCs/>
                <w:color w:val="FFFFFF"/>
                <w:sz w:val="16"/>
                <w:szCs w:val="16"/>
              </w:rPr>
              <w:t>Data collection categories and sub-categories</w:t>
            </w:r>
          </w:p>
        </w:tc>
        <w:tc>
          <w:tcPr>
            <w:tcW w:w="3544" w:type="dxa"/>
            <w:gridSpan w:val="5"/>
            <w:tcBorders>
              <w:top w:val="nil"/>
              <w:left w:val="nil"/>
              <w:bottom w:val="nil"/>
              <w:right w:val="single" w:sz="12" w:space="0" w:color="000000"/>
            </w:tcBorders>
            <w:shd w:val="clear" w:color="000000" w:fill="105DDA"/>
            <w:hideMark/>
          </w:tcPr>
          <w:p w14:paraId="7EB07F24" w14:textId="77777777" w:rsidR="000C6549" w:rsidRPr="00587AEA" w:rsidRDefault="000C6549" w:rsidP="005B3F6F">
            <w:pPr>
              <w:spacing w:after="0"/>
              <w:jc w:val="center"/>
              <w:rPr>
                <w:rFonts w:ascii="Calibri" w:eastAsia="Times New Roman" w:hAnsi="Calibri" w:cs="Calibri"/>
                <w:b/>
                <w:bCs/>
                <w:color w:val="FFFFFF"/>
                <w:sz w:val="16"/>
                <w:szCs w:val="16"/>
              </w:rPr>
            </w:pPr>
            <w:r w:rsidRPr="00587AEA">
              <w:rPr>
                <w:rFonts w:ascii="Calibri" w:eastAsia="Times New Roman" w:hAnsi="Calibri" w:cs="Calibri"/>
                <w:b/>
                <w:bCs/>
                <w:color w:val="FFFFFF"/>
                <w:sz w:val="16"/>
                <w:szCs w:val="16"/>
              </w:rPr>
              <w:t>2021/22</w:t>
            </w:r>
          </w:p>
        </w:tc>
        <w:tc>
          <w:tcPr>
            <w:tcW w:w="3685" w:type="dxa"/>
            <w:gridSpan w:val="5"/>
            <w:tcBorders>
              <w:top w:val="nil"/>
              <w:left w:val="nil"/>
              <w:bottom w:val="nil"/>
              <w:right w:val="single" w:sz="12" w:space="0" w:color="000000"/>
            </w:tcBorders>
            <w:shd w:val="clear" w:color="000000" w:fill="105DDA"/>
            <w:hideMark/>
          </w:tcPr>
          <w:p w14:paraId="540A90F9" w14:textId="77777777" w:rsidR="000C6549" w:rsidRPr="00587AEA" w:rsidRDefault="000C6549" w:rsidP="005B3F6F">
            <w:pPr>
              <w:spacing w:after="0"/>
              <w:jc w:val="center"/>
              <w:rPr>
                <w:rFonts w:ascii="Calibri" w:eastAsia="Times New Roman" w:hAnsi="Calibri" w:cs="Calibri"/>
                <w:b/>
                <w:bCs/>
                <w:color w:val="FFFFFF"/>
                <w:sz w:val="16"/>
                <w:szCs w:val="16"/>
              </w:rPr>
            </w:pPr>
            <w:r w:rsidRPr="00587AEA">
              <w:rPr>
                <w:rFonts w:ascii="Calibri" w:eastAsia="Times New Roman" w:hAnsi="Calibri" w:cs="Calibri"/>
                <w:b/>
                <w:bCs/>
                <w:color w:val="FFFFFF"/>
                <w:sz w:val="16"/>
                <w:szCs w:val="16"/>
              </w:rPr>
              <w:t>2022/23</w:t>
            </w:r>
          </w:p>
        </w:tc>
      </w:tr>
      <w:tr w:rsidR="000C6549" w:rsidRPr="00587AEA" w14:paraId="3C000F6B" w14:textId="77777777" w:rsidTr="005B3F6F">
        <w:trPr>
          <w:gridAfter w:val="1"/>
          <w:wAfter w:w="236" w:type="dxa"/>
          <w:trHeight w:val="450"/>
        </w:trPr>
        <w:tc>
          <w:tcPr>
            <w:tcW w:w="851" w:type="dxa"/>
            <w:vMerge/>
            <w:tcBorders>
              <w:top w:val="single" w:sz="12" w:space="0" w:color="auto"/>
              <w:left w:val="single" w:sz="12" w:space="0" w:color="auto"/>
              <w:bottom w:val="single" w:sz="4" w:space="0" w:color="auto"/>
              <w:right w:val="single" w:sz="4" w:space="0" w:color="auto"/>
            </w:tcBorders>
            <w:vAlign w:val="center"/>
            <w:hideMark/>
          </w:tcPr>
          <w:p w14:paraId="26599098" w14:textId="77777777" w:rsidR="000C6549" w:rsidRPr="00587AEA" w:rsidRDefault="000C6549" w:rsidP="005B3F6F">
            <w:pPr>
              <w:spacing w:after="0"/>
              <w:rPr>
                <w:rFonts w:ascii="Calibri" w:eastAsia="Times New Roman" w:hAnsi="Calibri" w:cs="Calibri"/>
                <w:b/>
                <w:bCs/>
                <w:color w:val="FFFFFF"/>
                <w:sz w:val="16"/>
                <w:szCs w:val="16"/>
              </w:rPr>
            </w:pPr>
          </w:p>
        </w:tc>
        <w:tc>
          <w:tcPr>
            <w:tcW w:w="4536" w:type="dxa"/>
            <w:gridSpan w:val="2"/>
            <w:vMerge/>
            <w:tcBorders>
              <w:top w:val="single" w:sz="12" w:space="0" w:color="auto"/>
              <w:left w:val="single" w:sz="4" w:space="0" w:color="auto"/>
              <w:bottom w:val="single" w:sz="12" w:space="0" w:color="000000"/>
              <w:right w:val="single" w:sz="4" w:space="0" w:color="000000"/>
            </w:tcBorders>
            <w:vAlign w:val="center"/>
            <w:hideMark/>
          </w:tcPr>
          <w:p w14:paraId="550CE66B" w14:textId="77777777" w:rsidR="000C6549" w:rsidRPr="00587AEA" w:rsidRDefault="000C6549" w:rsidP="005B3F6F">
            <w:pPr>
              <w:spacing w:after="0"/>
              <w:rPr>
                <w:rFonts w:ascii="Calibri" w:eastAsia="Times New Roman" w:hAnsi="Calibri" w:cs="Calibri"/>
                <w:b/>
                <w:bCs/>
                <w:color w:val="FFFFFF"/>
                <w:sz w:val="16"/>
                <w:szCs w:val="16"/>
              </w:rPr>
            </w:pPr>
          </w:p>
        </w:tc>
        <w:tc>
          <w:tcPr>
            <w:tcW w:w="1701" w:type="dxa"/>
            <w:vMerge/>
            <w:tcBorders>
              <w:top w:val="single" w:sz="12" w:space="0" w:color="auto"/>
              <w:left w:val="single" w:sz="4" w:space="0" w:color="auto"/>
              <w:bottom w:val="single" w:sz="12" w:space="0" w:color="000000"/>
              <w:right w:val="single" w:sz="12" w:space="0" w:color="000000"/>
            </w:tcBorders>
            <w:vAlign w:val="center"/>
            <w:hideMark/>
          </w:tcPr>
          <w:p w14:paraId="6AF0707C" w14:textId="77777777" w:rsidR="000C6549" w:rsidRPr="00587AEA" w:rsidRDefault="000C6549" w:rsidP="005B3F6F">
            <w:pPr>
              <w:spacing w:after="0"/>
              <w:rPr>
                <w:rFonts w:ascii="Calibri" w:eastAsia="Times New Roman" w:hAnsi="Calibri" w:cs="Calibri"/>
                <w:b/>
                <w:bCs/>
                <w:color w:val="FFFFFF"/>
                <w:sz w:val="16"/>
                <w:szCs w:val="16"/>
              </w:rPr>
            </w:pPr>
          </w:p>
        </w:tc>
        <w:tc>
          <w:tcPr>
            <w:tcW w:w="709" w:type="dxa"/>
            <w:vMerge w:val="restart"/>
            <w:tcBorders>
              <w:top w:val="nil"/>
              <w:left w:val="single" w:sz="12" w:space="0" w:color="auto"/>
              <w:bottom w:val="nil"/>
              <w:right w:val="nil"/>
            </w:tcBorders>
            <w:shd w:val="clear" w:color="000000" w:fill="105DDA"/>
            <w:hideMark/>
          </w:tcPr>
          <w:p w14:paraId="2518282E" w14:textId="77777777" w:rsidR="000C6549" w:rsidRPr="00587AEA" w:rsidRDefault="000C6549" w:rsidP="005B3F6F">
            <w:pPr>
              <w:spacing w:after="0"/>
              <w:jc w:val="center"/>
              <w:rPr>
                <w:rFonts w:ascii="Calibri" w:eastAsia="Times New Roman" w:hAnsi="Calibri" w:cs="Calibri"/>
                <w:b/>
                <w:bCs/>
                <w:color w:val="FFFFFF"/>
                <w:sz w:val="16"/>
                <w:szCs w:val="16"/>
              </w:rPr>
            </w:pPr>
            <w:r w:rsidRPr="00587AEA">
              <w:rPr>
                <w:rFonts w:ascii="Calibri" w:eastAsia="Times New Roman" w:hAnsi="Calibri" w:cs="Calibri"/>
                <w:b/>
                <w:bCs/>
                <w:color w:val="FFFFFF"/>
                <w:sz w:val="16"/>
                <w:szCs w:val="16"/>
              </w:rPr>
              <w:t>Black</w:t>
            </w:r>
          </w:p>
        </w:tc>
        <w:tc>
          <w:tcPr>
            <w:tcW w:w="708" w:type="dxa"/>
            <w:vMerge w:val="restart"/>
            <w:tcBorders>
              <w:top w:val="nil"/>
              <w:left w:val="dotted" w:sz="4" w:space="0" w:color="auto"/>
              <w:bottom w:val="nil"/>
              <w:right w:val="dotted" w:sz="4" w:space="0" w:color="auto"/>
            </w:tcBorders>
            <w:shd w:val="clear" w:color="000000" w:fill="105DDA"/>
            <w:hideMark/>
          </w:tcPr>
          <w:p w14:paraId="2ACA2C2D" w14:textId="77777777" w:rsidR="000C6549" w:rsidRPr="00587AEA" w:rsidRDefault="000C6549" w:rsidP="005B3F6F">
            <w:pPr>
              <w:spacing w:after="0"/>
              <w:jc w:val="center"/>
              <w:rPr>
                <w:rFonts w:ascii="Calibri" w:eastAsia="Times New Roman" w:hAnsi="Calibri" w:cs="Calibri"/>
                <w:b/>
                <w:bCs/>
                <w:color w:val="FFFFFF"/>
                <w:sz w:val="16"/>
                <w:szCs w:val="16"/>
              </w:rPr>
            </w:pPr>
            <w:r w:rsidRPr="00587AEA">
              <w:rPr>
                <w:rFonts w:ascii="Calibri" w:eastAsia="Times New Roman" w:hAnsi="Calibri" w:cs="Calibri"/>
                <w:b/>
                <w:bCs/>
                <w:color w:val="FFFFFF"/>
                <w:sz w:val="16"/>
                <w:szCs w:val="16"/>
              </w:rPr>
              <w:t>White</w:t>
            </w:r>
          </w:p>
        </w:tc>
        <w:tc>
          <w:tcPr>
            <w:tcW w:w="709" w:type="dxa"/>
            <w:vMerge w:val="restart"/>
            <w:tcBorders>
              <w:top w:val="nil"/>
              <w:left w:val="nil"/>
              <w:bottom w:val="nil"/>
              <w:right w:val="nil"/>
            </w:tcBorders>
            <w:shd w:val="clear" w:color="000000" w:fill="105DDA"/>
            <w:hideMark/>
          </w:tcPr>
          <w:p w14:paraId="290D8E6B" w14:textId="77777777" w:rsidR="000C6549" w:rsidRPr="00587AEA" w:rsidRDefault="000C6549" w:rsidP="005B3F6F">
            <w:pPr>
              <w:spacing w:after="0"/>
              <w:jc w:val="center"/>
              <w:rPr>
                <w:rFonts w:ascii="Calibri" w:eastAsia="Times New Roman" w:hAnsi="Calibri" w:cs="Calibri"/>
                <w:b/>
                <w:bCs/>
                <w:color w:val="FFFFFF"/>
                <w:sz w:val="16"/>
                <w:szCs w:val="16"/>
              </w:rPr>
            </w:pPr>
            <w:r w:rsidRPr="00587AEA">
              <w:rPr>
                <w:rFonts w:ascii="Calibri" w:eastAsia="Times New Roman" w:hAnsi="Calibri" w:cs="Calibri"/>
                <w:b/>
                <w:bCs/>
                <w:color w:val="FFFFFF"/>
                <w:sz w:val="16"/>
                <w:szCs w:val="16"/>
              </w:rPr>
              <w:t>Asian</w:t>
            </w:r>
          </w:p>
        </w:tc>
        <w:tc>
          <w:tcPr>
            <w:tcW w:w="709" w:type="dxa"/>
            <w:vMerge w:val="restart"/>
            <w:tcBorders>
              <w:top w:val="nil"/>
              <w:left w:val="dotted" w:sz="4" w:space="0" w:color="auto"/>
              <w:bottom w:val="nil"/>
              <w:right w:val="dotted" w:sz="4" w:space="0" w:color="auto"/>
            </w:tcBorders>
            <w:shd w:val="clear" w:color="000000" w:fill="105DDA"/>
            <w:hideMark/>
          </w:tcPr>
          <w:p w14:paraId="081D7112" w14:textId="77777777" w:rsidR="000C6549" w:rsidRPr="00587AEA" w:rsidRDefault="000C6549" w:rsidP="005B3F6F">
            <w:pPr>
              <w:spacing w:after="0"/>
              <w:jc w:val="center"/>
              <w:rPr>
                <w:rFonts w:ascii="Calibri" w:eastAsia="Times New Roman" w:hAnsi="Calibri" w:cs="Calibri"/>
                <w:b/>
                <w:bCs/>
                <w:color w:val="FFFFFF"/>
                <w:sz w:val="16"/>
                <w:szCs w:val="16"/>
              </w:rPr>
            </w:pPr>
            <w:r w:rsidRPr="00587AEA">
              <w:rPr>
                <w:rFonts w:ascii="Calibri" w:eastAsia="Times New Roman" w:hAnsi="Calibri" w:cs="Calibri"/>
                <w:b/>
                <w:bCs/>
                <w:color w:val="FFFFFF"/>
                <w:sz w:val="16"/>
                <w:szCs w:val="16"/>
              </w:rPr>
              <w:t>Other</w:t>
            </w:r>
          </w:p>
        </w:tc>
        <w:tc>
          <w:tcPr>
            <w:tcW w:w="709" w:type="dxa"/>
            <w:vMerge w:val="restart"/>
            <w:tcBorders>
              <w:top w:val="nil"/>
              <w:left w:val="nil"/>
              <w:bottom w:val="nil"/>
              <w:right w:val="single" w:sz="12" w:space="0" w:color="auto"/>
            </w:tcBorders>
            <w:shd w:val="clear" w:color="000000" w:fill="105DDA"/>
            <w:hideMark/>
          </w:tcPr>
          <w:p w14:paraId="6C877CFA" w14:textId="77777777" w:rsidR="000C6549" w:rsidRPr="00587AEA" w:rsidRDefault="000C6549" w:rsidP="005B3F6F">
            <w:pPr>
              <w:spacing w:after="0"/>
              <w:jc w:val="center"/>
              <w:rPr>
                <w:rFonts w:ascii="Calibri" w:eastAsia="Times New Roman" w:hAnsi="Calibri" w:cs="Calibri"/>
                <w:b/>
                <w:bCs/>
                <w:color w:val="FFFFFF"/>
                <w:sz w:val="16"/>
                <w:szCs w:val="16"/>
              </w:rPr>
            </w:pPr>
            <w:r w:rsidRPr="00587AEA">
              <w:rPr>
                <w:rFonts w:ascii="Calibri" w:eastAsia="Times New Roman" w:hAnsi="Calibri" w:cs="Calibri"/>
                <w:b/>
                <w:bCs/>
                <w:color w:val="FFFFFF"/>
                <w:sz w:val="16"/>
                <w:szCs w:val="16"/>
              </w:rPr>
              <w:t>Not known</w:t>
            </w:r>
          </w:p>
        </w:tc>
        <w:tc>
          <w:tcPr>
            <w:tcW w:w="708" w:type="dxa"/>
            <w:vMerge w:val="restart"/>
            <w:tcBorders>
              <w:top w:val="nil"/>
              <w:left w:val="single" w:sz="12" w:space="0" w:color="auto"/>
              <w:bottom w:val="nil"/>
              <w:right w:val="nil"/>
            </w:tcBorders>
            <w:shd w:val="clear" w:color="000000" w:fill="105DDA"/>
            <w:hideMark/>
          </w:tcPr>
          <w:p w14:paraId="24D280ED" w14:textId="77777777" w:rsidR="000C6549" w:rsidRPr="00587AEA" w:rsidRDefault="000C6549" w:rsidP="005B3F6F">
            <w:pPr>
              <w:spacing w:after="0"/>
              <w:jc w:val="center"/>
              <w:rPr>
                <w:rFonts w:ascii="Calibri" w:eastAsia="Times New Roman" w:hAnsi="Calibri" w:cs="Calibri"/>
                <w:b/>
                <w:bCs/>
                <w:color w:val="FFFFFF"/>
                <w:sz w:val="16"/>
                <w:szCs w:val="16"/>
              </w:rPr>
            </w:pPr>
            <w:r w:rsidRPr="00587AEA">
              <w:rPr>
                <w:rFonts w:ascii="Calibri" w:eastAsia="Times New Roman" w:hAnsi="Calibri" w:cs="Calibri"/>
                <w:b/>
                <w:bCs/>
                <w:color w:val="FFFFFF"/>
                <w:sz w:val="16"/>
                <w:szCs w:val="16"/>
              </w:rPr>
              <w:t>Black</w:t>
            </w:r>
          </w:p>
        </w:tc>
        <w:tc>
          <w:tcPr>
            <w:tcW w:w="709" w:type="dxa"/>
            <w:vMerge w:val="restart"/>
            <w:tcBorders>
              <w:top w:val="nil"/>
              <w:left w:val="dotted" w:sz="4" w:space="0" w:color="auto"/>
              <w:bottom w:val="nil"/>
              <w:right w:val="dotted" w:sz="4" w:space="0" w:color="auto"/>
            </w:tcBorders>
            <w:shd w:val="clear" w:color="000000" w:fill="105DDA"/>
            <w:hideMark/>
          </w:tcPr>
          <w:p w14:paraId="3AA8D28C" w14:textId="77777777" w:rsidR="000C6549" w:rsidRPr="00587AEA" w:rsidRDefault="000C6549" w:rsidP="005B3F6F">
            <w:pPr>
              <w:spacing w:after="0"/>
              <w:jc w:val="center"/>
              <w:rPr>
                <w:rFonts w:ascii="Calibri" w:eastAsia="Times New Roman" w:hAnsi="Calibri" w:cs="Calibri"/>
                <w:b/>
                <w:bCs/>
                <w:color w:val="FFFFFF"/>
                <w:sz w:val="16"/>
                <w:szCs w:val="16"/>
              </w:rPr>
            </w:pPr>
            <w:r w:rsidRPr="00587AEA">
              <w:rPr>
                <w:rFonts w:ascii="Calibri" w:eastAsia="Times New Roman" w:hAnsi="Calibri" w:cs="Calibri"/>
                <w:b/>
                <w:bCs/>
                <w:color w:val="FFFFFF"/>
                <w:sz w:val="16"/>
                <w:szCs w:val="16"/>
              </w:rPr>
              <w:t>White</w:t>
            </w:r>
          </w:p>
        </w:tc>
        <w:tc>
          <w:tcPr>
            <w:tcW w:w="709" w:type="dxa"/>
            <w:vMerge w:val="restart"/>
            <w:tcBorders>
              <w:top w:val="nil"/>
              <w:left w:val="nil"/>
              <w:bottom w:val="nil"/>
              <w:right w:val="nil"/>
            </w:tcBorders>
            <w:shd w:val="clear" w:color="000000" w:fill="105DDA"/>
            <w:hideMark/>
          </w:tcPr>
          <w:p w14:paraId="79A22584" w14:textId="77777777" w:rsidR="000C6549" w:rsidRPr="00587AEA" w:rsidRDefault="000C6549" w:rsidP="005B3F6F">
            <w:pPr>
              <w:spacing w:after="0"/>
              <w:jc w:val="center"/>
              <w:rPr>
                <w:rFonts w:ascii="Calibri" w:eastAsia="Times New Roman" w:hAnsi="Calibri" w:cs="Calibri"/>
                <w:b/>
                <w:bCs/>
                <w:color w:val="FFFFFF"/>
                <w:sz w:val="16"/>
                <w:szCs w:val="16"/>
              </w:rPr>
            </w:pPr>
            <w:r w:rsidRPr="00587AEA">
              <w:rPr>
                <w:rFonts w:ascii="Calibri" w:eastAsia="Times New Roman" w:hAnsi="Calibri" w:cs="Calibri"/>
                <w:b/>
                <w:bCs/>
                <w:color w:val="FFFFFF"/>
                <w:sz w:val="16"/>
                <w:szCs w:val="16"/>
              </w:rPr>
              <w:t>Asian</w:t>
            </w:r>
          </w:p>
        </w:tc>
        <w:tc>
          <w:tcPr>
            <w:tcW w:w="709" w:type="dxa"/>
            <w:vMerge w:val="restart"/>
            <w:tcBorders>
              <w:top w:val="nil"/>
              <w:left w:val="dotted" w:sz="4" w:space="0" w:color="auto"/>
              <w:bottom w:val="nil"/>
              <w:right w:val="dotted" w:sz="4" w:space="0" w:color="auto"/>
            </w:tcBorders>
            <w:shd w:val="clear" w:color="000000" w:fill="105DDA"/>
            <w:hideMark/>
          </w:tcPr>
          <w:p w14:paraId="5C861EEE" w14:textId="77777777" w:rsidR="000C6549" w:rsidRPr="00587AEA" w:rsidRDefault="000C6549" w:rsidP="005B3F6F">
            <w:pPr>
              <w:spacing w:after="0"/>
              <w:jc w:val="center"/>
              <w:rPr>
                <w:rFonts w:ascii="Calibri" w:eastAsia="Times New Roman" w:hAnsi="Calibri" w:cs="Calibri"/>
                <w:b/>
                <w:bCs/>
                <w:color w:val="FFFFFF"/>
                <w:sz w:val="16"/>
                <w:szCs w:val="16"/>
              </w:rPr>
            </w:pPr>
            <w:r w:rsidRPr="00587AEA">
              <w:rPr>
                <w:rFonts w:ascii="Calibri" w:eastAsia="Times New Roman" w:hAnsi="Calibri" w:cs="Calibri"/>
                <w:b/>
                <w:bCs/>
                <w:color w:val="FFFFFF"/>
                <w:sz w:val="16"/>
                <w:szCs w:val="16"/>
              </w:rPr>
              <w:t>Other</w:t>
            </w:r>
          </w:p>
        </w:tc>
        <w:tc>
          <w:tcPr>
            <w:tcW w:w="850" w:type="dxa"/>
            <w:vMerge w:val="restart"/>
            <w:tcBorders>
              <w:top w:val="nil"/>
              <w:left w:val="nil"/>
              <w:bottom w:val="nil"/>
              <w:right w:val="single" w:sz="12" w:space="0" w:color="auto"/>
            </w:tcBorders>
            <w:shd w:val="clear" w:color="000000" w:fill="105DDA"/>
            <w:hideMark/>
          </w:tcPr>
          <w:p w14:paraId="205D728B" w14:textId="77777777" w:rsidR="000C6549" w:rsidRPr="00587AEA" w:rsidRDefault="000C6549" w:rsidP="005B3F6F">
            <w:pPr>
              <w:spacing w:after="0"/>
              <w:jc w:val="center"/>
              <w:rPr>
                <w:rFonts w:ascii="Calibri" w:eastAsia="Times New Roman" w:hAnsi="Calibri" w:cs="Calibri"/>
                <w:b/>
                <w:bCs/>
                <w:color w:val="FFFFFF"/>
                <w:sz w:val="16"/>
                <w:szCs w:val="16"/>
              </w:rPr>
            </w:pPr>
            <w:r w:rsidRPr="00587AEA">
              <w:rPr>
                <w:rFonts w:ascii="Calibri" w:eastAsia="Times New Roman" w:hAnsi="Calibri" w:cs="Calibri"/>
                <w:b/>
                <w:bCs/>
                <w:color w:val="FFFFFF"/>
                <w:sz w:val="16"/>
                <w:szCs w:val="16"/>
              </w:rPr>
              <w:t>Not known</w:t>
            </w:r>
          </w:p>
        </w:tc>
      </w:tr>
      <w:tr w:rsidR="000C6549" w:rsidRPr="00587AEA" w14:paraId="205905C6" w14:textId="77777777" w:rsidTr="005B3F6F">
        <w:trPr>
          <w:trHeight w:val="40"/>
        </w:trPr>
        <w:tc>
          <w:tcPr>
            <w:tcW w:w="851" w:type="dxa"/>
            <w:vMerge/>
            <w:tcBorders>
              <w:top w:val="single" w:sz="12" w:space="0" w:color="auto"/>
              <w:left w:val="single" w:sz="12" w:space="0" w:color="auto"/>
              <w:bottom w:val="single" w:sz="4" w:space="0" w:color="auto"/>
              <w:right w:val="single" w:sz="4" w:space="0" w:color="auto"/>
            </w:tcBorders>
            <w:vAlign w:val="center"/>
            <w:hideMark/>
          </w:tcPr>
          <w:p w14:paraId="695C5C4D" w14:textId="77777777" w:rsidR="000C6549" w:rsidRPr="00587AEA" w:rsidRDefault="000C6549" w:rsidP="005B3F6F">
            <w:pPr>
              <w:spacing w:after="0"/>
              <w:rPr>
                <w:rFonts w:ascii="Calibri" w:eastAsia="Times New Roman" w:hAnsi="Calibri" w:cs="Calibri"/>
                <w:b/>
                <w:bCs/>
                <w:color w:val="FFFFFF"/>
                <w:sz w:val="16"/>
                <w:szCs w:val="16"/>
              </w:rPr>
            </w:pPr>
          </w:p>
        </w:tc>
        <w:tc>
          <w:tcPr>
            <w:tcW w:w="4536" w:type="dxa"/>
            <w:gridSpan w:val="2"/>
            <w:vMerge/>
            <w:tcBorders>
              <w:top w:val="single" w:sz="12" w:space="0" w:color="auto"/>
              <w:left w:val="single" w:sz="4" w:space="0" w:color="auto"/>
              <w:bottom w:val="single" w:sz="12" w:space="0" w:color="000000"/>
              <w:right w:val="single" w:sz="4" w:space="0" w:color="000000"/>
            </w:tcBorders>
            <w:vAlign w:val="center"/>
            <w:hideMark/>
          </w:tcPr>
          <w:p w14:paraId="174DED69" w14:textId="77777777" w:rsidR="000C6549" w:rsidRPr="00587AEA" w:rsidRDefault="000C6549" w:rsidP="005B3F6F">
            <w:pPr>
              <w:spacing w:after="0"/>
              <w:rPr>
                <w:rFonts w:ascii="Calibri" w:eastAsia="Times New Roman" w:hAnsi="Calibri" w:cs="Calibri"/>
                <w:b/>
                <w:bCs/>
                <w:color w:val="FFFFFF"/>
                <w:sz w:val="16"/>
                <w:szCs w:val="16"/>
              </w:rPr>
            </w:pPr>
          </w:p>
        </w:tc>
        <w:tc>
          <w:tcPr>
            <w:tcW w:w="1701" w:type="dxa"/>
            <w:vMerge/>
            <w:tcBorders>
              <w:top w:val="single" w:sz="12" w:space="0" w:color="auto"/>
              <w:left w:val="single" w:sz="4" w:space="0" w:color="auto"/>
              <w:bottom w:val="single" w:sz="12" w:space="0" w:color="000000"/>
              <w:right w:val="single" w:sz="12" w:space="0" w:color="000000"/>
            </w:tcBorders>
            <w:vAlign w:val="center"/>
            <w:hideMark/>
          </w:tcPr>
          <w:p w14:paraId="23999D27" w14:textId="77777777" w:rsidR="000C6549" w:rsidRPr="00587AEA" w:rsidRDefault="000C6549" w:rsidP="005B3F6F">
            <w:pPr>
              <w:spacing w:after="0"/>
              <w:rPr>
                <w:rFonts w:ascii="Calibri" w:eastAsia="Times New Roman" w:hAnsi="Calibri" w:cs="Calibri"/>
                <w:b/>
                <w:bCs/>
                <w:color w:val="FFFFFF"/>
                <w:sz w:val="16"/>
                <w:szCs w:val="16"/>
              </w:rPr>
            </w:pPr>
          </w:p>
        </w:tc>
        <w:tc>
          <w:tcPr>
            <w:tcW w:w="709" w:type="dxa"/>
            <w:vMerge/>
            <w:tcBorders>
              <w:top w:val="nil"/>
              <w:left w:val="single" w:sz="12" w:space="0" w:color="auto"/>
              <w:bottom w:val="nil"/>
              <w:right w:val="nil"/>
            </w:tcBorders>
            <w:vAlign w:val="center"/>
            <w:hideMark/>
          </w:tcPr>
          <w:p w14:paraId="572EA9FF" w14:textId="77777777" w:rsidR="000C6549" w:rsidRPr="00587AEA" w:rsidRDefault="000C6549" w:rsidP="005B3F6F">
            <w:pPr>
              <w:spacing w:after="0"/>
              <w:rPr>
                <w:rFonts w:ascii="Calibri" w:eastAsia="Times New Roman" w:hAnsi="Calibri" w:cs="Calibri"/>
                <w:b/>
                <w:bCs/>
                <w:color w:val="FFFFFF"/>
                <w:sz w:val="16"/>
                <w:szCs w:val="16"/>
              </w:rPr>
            </w:pPr>
          </w:p>
        </w:tc>
        <w:tc>
          <w:tcPr>
            <w:tcW w:w="708" w:type="dxa"/>
            <w:vMerge/>
            <w:tcBorders>
              <w:top w:val="nil"/>
              <w:left w:val="dotted" w:sz="4" w:space="0" w:color="auto"/>
              <w:bottom w:val="nil"/>
              <w:right w:val="dotted" w:sz="4" w:space="0" w:color="auto"/>
            </w:tcBorders>
            <w:vAlign w:val="center"/>
            <w:hideMark/>
          </w:tcPr>
          <w:p w14:paraId="343C8AC2" w14:textId="77777777" w:rsidR="000C6549" w:rsidRPr="00587AEA" w:rsidRDefault="000C6549" w:rsidP="005B3F6F">
            <w:pPr>
              <w:spacing w:after="0"/>
              <w:rPr>
                <w:rFonts w:ascii="Calibri" w:eastAsia="Times New Roman" w:hAnsi="Calibri" w:cs="Calibri"/>
                <w:b/>
                <w:bCs/>
                <w:color w:val="FFFFFF"/>
                <w:sz w:val="16"/>
                <w:szCs w:val="16"/>
              </w:rPr>
            </w:pPr>
          </w:p>
        </w:tc>
        <w:tc>
          <w:tcPr>
            <w:tcW w:w="709" w:type="dxa"/>
            <w:vMerge/>
            <w:tcBorders>
              <w:top w:val="nil"/>
              <w:left w:val="nil"/>
              <w:bottom w:val="nil"/>
              <w:right w:val="nil"/>
            </w:tcBorders>
            <w:vAlign w:val="center"/>
            <w:hideMark/>
          </w:tcPr>
          <w:p w14:paraId="11A3F644" w14:textId="77777777" w:rsidR="000C6549" w:rsidRPr="00587AEA" w:rsidRDefault="000C6549" w:rsidP="005B3F6F">
            <w:pPr>
              <w:spacing w:after="0"/>
              <w:rPr>
                <w:rFonts w:ascii="Calibri" w:eastAsia="Times New Roman" w:hAnsi="Calibri" w:cs="Calibri"/>
                <w:b/>
                <w:bCs/>
                <w:color w:val="FFFFFF"/>
                <w:sz w:val="16"/>
                <w:szCs w:val="16"/>
              </w:rPr>
            </w:pPr>
          </w:p>
        </w:tc>
        <w:tc>
          <w:tcPr>
            <w:tcW w:w="709" w:type="dxa"/>
            <w:vMerge/>
            <w:tcBorders>
              <w:top w:val="nil"/>
              <w:left w:val="dotted" w:sz="4" w:space="0" w:color="auto"/>
              <w:bottom w:val="nil"/>
              <w:right w:val="dotted" w:sz="4" w:space="0" w:color="auto"/>
            </w:tcBorders>
            <w:vAlign w:val="center"/>
            <w:hideMark/>
          </w:tcPr>
          <w:p w14:paraId="5A2B549C" w14:textId="77777777" w:rsidR="000C6549" w:rsidRPr="00587AEA" w:rsidRDefault="000C6549" w:rsidP="005B3F6F">
            <w:pPr>
              <w:spacing w:after="0"/>
              <w:rPr>
                <w:rFonts w:ascii="Calibri" w:eastAsia="Times New Roman" w:hAnsi="Calibri" w:cs="Calibri"/>
                <w:b/>
                <w:bCs/>
                <w:color w:val="FFFFFF"/>
                <w:sz w:val="16"/>
                <w:szCs w:val="16"/>
              </w:rPr>
            </w:pPr>
          </w:p>
        </w:tc>
        <w:tc>
          <w:tcPr>
            <w:tcW w:w="709" w:type="dxa"/>
            <w:vMerge/>
            <w:tcBorders>
              <w:top w:val="nil"/>
              <w:left w:val="nil"/>
              <w:bottom w:val="nil"/>
              <w:right w:val="single" w:sz="12" w:space="0" w:color="auto"/>
            </w:tcBorders>
            <w:vAlign w:val="center"/>
            <w:hideMark/>
          </w:tcPr>
          <w:p w14:paraId="4B59D091" w14:textId="77777777" w:rsidR="000C6549" w:rsidRPr="00587AEA" w:rsidRDefault="000C6549" w:rsidP="005B3F6F">
            <w:pPr>
              <w:spacing w:after="0"/>
              <w:rPr>
                <w:rFonts w:ascii="Calibri" w:eastAsia="Times New Roman" w:hAnsi="Calibri" w:cs="Calibri"/>
                <w:b/>
                <w:bCs/>
                <w:color w:val="FFFFFF"/>
                <w:sz w:val="16"/>
                <w:szCs w:val="16"/>
              </w:rPr>
            </w:pPr>
          </w:p>
        </w:tc>
        <w:tc>
          <w:tcPr>
            <w:tcW w:w="708" w:type="dxa"/>
            <w:vMerge/>
            <w:tcBorders>
              <w:top w:val="nil"/>
              <w:left w:val="single" w:sz="12" w:space="0" w:color="auto"/>
              <w:bottom w:val="nil"/>
              <w:right w:val="nil"/>
            </w:tcBorders>
            <w:vAlign w:val="center"/>
            <w:hideMark/>
          </w:tcPr>
          <w:p w14:paraId="4FA33A18" w14:textId="77777777" w:rsidR="000C6549" w:rsidRPr="00587AEA" w:rsidRDefault="000C6549" w:rsidP="005B3F6F">
            <w:pPr>
              <w:spacing w:after="0"/>
              <w:rPr>
                <w:rFonts w:ascii="Calibri" w:eastAsia="Times New Roman" w:hAnsi="Calibri" w:cs="Calibri"/>
                <w:b/>
                <w:bCs/>
                <w:color w:val="FFFFFF"/>
                <w:sz w:val="16"/>
                <w:szCs w:val="16"/>
              </w:rPr>
            </w:pPr>
          </w:p>
        </w:tc>
        <w:tc>
          <w:tcPr>
            <w:tcW w:w="709" w:type="dxa"/>
            <w:vMerge/>
            <w:tcBorders>
              <w:top w:val="nil"/>
              <w:left w:val="dotted" w:sz="4" w:space="0" w:color="auto"/>
              <w:bottom w:val="nil"/>
              <w:right w:val="dotted" w:sz="4" w:space="0" w:color="auto"/>
            </w:tcBorders>
            <w:vAlign w:val="center"/>
            <w:hideMark/>
          </w:tcPr>
          <w:p w14:paraId="43F88861" w14:textId="77777777" w:rsidR="000C6549" w:rsidRPr="00587AEA" w:rsidRDefault="000C6549" w:rsidP="005B3F6F">
            <w:pPr>
              <w:spacing w:after="0"/>
              <w:rPr>
                <w:rFonts w:ascii="Calibri" w:eastAsia="Times New Roman" w:hAnsi="Calibri" w:cs="Calibri"/>
                <w:b/>
                <w:bCs/>
                <w:color w:val="FFFFFF"/>
                <w:sz w:val="16"/>
                <w:szCs w:val="16"/>
              </w:rPr>
            </w:pPr>
          </w:p>
        </w:tc>
        <w:tc>
          <w:tcPr>
            <w:tcW w:w="709" w:type="dxa"/>
            <w:vMerge/>
            <w:tcBorders>
              <w:top w:val="nil"/>
              <w:left w:val="nil"/>
              <w:bottom w:val="nil"/>
              <w:right w:val="nil"/>
            </w:tcBorders>
            <w:vAlign w:val="center"/>
            <w:hideMark/>
          </w:tcPr>
          <w:p w14:paraId="3094CD07" w14:textId="77777777" w:rsidR="000C6549" w:rsidRPr="00587AEA" w:rsidRDefault="000C6549" w:rsidP="005B3F6F">
            <w:pPr>
              <w:spacing w:after="0"/>
              <w:rPr>
                <w:rFonts w:ascii="Calibri" w:eastAsia="Times New Roman" w:hAnsi="Calibri" w:cs="Calibri"/>
                <w:b/>
                <w:bCs/>
                <w:color w:val="FFFFFF"/>
                <w:sz w:val="16"/>
                <w:szCs w:val="16"/>
              </w:rPr>
            </w:pPr>
          </w:p>
        </w:tc>
        <w:tc>
          <w:tcPr>
            <w:tcW w:w="709" w:type="dxa"/>
            <w:vMerge/>
            <w:tcBorders>
              <w:top w:val="nil"/>
              <w:left w:val="dotted" w:sz="4" w:space="0" w:color="auto"/>
              <w:bottom w:val="nil"/>
              <w:right w:val="dotted" w:sz="4" w:space="0" w:color="auto"/>
            </w:tcBorders>
            <w:vAlign w:val="center"/>
            <w:hideMark/>
          </w:tcPr>
          <w:p w14:paraId="578A4C93" w14:textId="77777777" w:rsidR="000C6549" w:rsidRPr="00587AEA" w:rsidRDefault="000C6549" w:rsidP="005B3F6F">
            <w:pPr>
              <w:spacing w:after="0"/>
              <w:rPr>
                <w:rFonts w:ascii="Calibri" w:eastAsia="Times New Roman" w:hAnsi="Calibri" w:cs="Calibri"/>
                <w:b/>
                <w:bCs/>
                <w:color w:val="FFFFFF"/>
                <w:sz w:val="16"/>
                <w:szCs w:val="16"/>
              </w:rPr>
            </w:pPr>
          </w:p>
        </w:tc>
        <w:tc>
          <w:tcPr>
            <w:tcW w:w="850" w:type="dxa"/>
            <w:vMerge/>
            <w:tcBorders>
              <w:top w:val="nil"/>
              <w:left w:val="nil"/>
              <w:bottom w:val="nil"/>
              <w:right w:val="single" w:sz="12" w:space="0" w:color="auto"/>
            </w:tcBorders>
            <w:vAlign w:val="center"/>
            <w:hideMark/>
          </w:tcPr>
          <w:p w14:paraId="6FA884BB" w14:textId="77777777" w:rsidR="000C6549" w:rsidRPr="00587AEA" w:rsidRDefault="000C6549" w:rsidP="005B3F6F">
            <w:pPr>
              <w:spacing w:after="0"/>
              <w:rPr>
                <w:rFonts w:ascii="Calibri" w:eastAsia="Times New Roman" w:hAnsi="Calibri" w:cs="Calibri"/>
                <w:b/>
                <w:bCs/>
                <w:color w:val="FFFFFF"/>
                <w:sz w:val="16"/>
                <w:szCs w:val="16"/>
              </w:rPr>
            </w:pPr>
          </w:p>
        </w:tc>
        <w:tc>
          <w:tcPr>
            <w:tcW w:w="236" w:type="dxa"/>
            <w:tcBorders>
              <w:top w:val="nil"/>
              <w:left w:val="nil"/>
              <w:bottom w:val="nil"/>
              <w:right w:val="nil"/>
            </w:tcBorders>
            <w:shd w:val="clear" w:color="auto" w:fill="auto"/>
            <w:noWrap/>
            <w:vAlign w:val="bottom"/>
            <w:hideMark/>
          </w:tcPr>
          <w:p w14:paraId="2EF8F844" w14:textId="77777777" w:rsidR="000C6549" w:rsidRPr="00587AEA" w:rsidRDefault="000C6549" w:rsidP="005B3F6F">
            <w:pPr>
              <w:spacing w:after="0"/>
              <w:jc w:val="center"/>
              <w:rPr>
                <w:rFonts w:ascii="Calibri" w:eastAsia="Times New Roman" w:hAnsi="Calibri" w:cs="Calibri"/>
                <w:b/>
                <w:bCs/>
                <w:color w:val="FFFFFF"/>
                <w:sz w:val="28"/>
                <w:szCs w:val="28"/>
              </w:rPr>
            </w:pPr>
          </w:p>
        </w:tc>
      </w:tr>
      <w:tr w:rsidR="000C6549" w:rsidRPr="00587AEA" w14:paraId="4B1D855E" w14:textId="77777777" w:rsidTr="005B3F6F">
        <w:trPr>
          <w:trHeight w:val="305"/>
        </w:trPr>
        <w:tc>
          <w:tcPr>
            <w:tcW w:w="851" w:type="dxa"/>
            <w:vMerge w:val="restart"/>
            <w:tcBorders>
              <w:top w:val="single" w:sz="12" w:space="0" w:color="auto"/>
              <w:left w:val="single" w:sz="12" w:space="0" w:color="auto"/>
              <w:bottom w:val="single" w:sz="12" w:space="0" w:color="000000"/>
              <w:right w:val="single" w:sz="4" w:space="0" w:color="auto"/>
            </w:tcBorders>
            <w:shd w:val="clear" w:color="auto" w:fill="auto"/>
            <w:vAlign w:val="center"/>
            <w:hideMark/>
          </w:tcPr>
          <w:p w14:paraId="123F31D5" w14:textId="77777777" w:rsidR="000C6549" w:rsidRPr="00587AEA" w:rsidRDefault="000C6549" w:rsidP="005B3F6F">
            <w:pPr>
              <w:spacing w:after="0"/>
              <w:jc w:val="center"/>
              <w:rPr>
                <w:rFonts w:ascii="Calibri" w:eastAsia="Times New Roman" w:hAnsi="Calibri" w:cs="Calibri"/>
                <w:b/>
                <w:bCs/>
                <w:color w:val="000000"/>
                <w:sz w:val="16"/>
                <w:szCs w:val="16"/>
              </w:rPr>
            </w:pPr>
            <w:r w:rsidRPr="00587AEA">
              <w:rPr>
                <w:rFonts w:ascii="Calibri" w:eastAsia="Times New Roman" w:hAnsi="Calibri" w:cs="Calibri"/>
                <w:b/>
                <w:bCs/>
                <w:color w:val="000000"/>
                <w:sz w:val="16"/>
                <w:szCs w:val="16"/>
              </w:rPr>
              <w:t>1a</w:t>
            </w:r>
          </w:p>
        </w:tc>
        <w:tc>
          <w:tcPr>
            <w:tcW w:w="2921" w:type="dxa"/>
            <w:vMerge w:val="restart"/>
            <w:tcBorders>
              <w:top w:val="nil"/>
              <w:left w:val="single" w:sz="4" w:space="0" w:color="auto"/>
              <w:bottom w:val="single" w:sz="12" w:space="0" w:color="000000"/>
              <w:right w:val="nil"/>
            </w:tcBorders>
            <w:shd w:val="clear" w:color="auto" w:fill="auto"/>
            <w:vAlign w:val="center"/>
            <w:hideMark/>
          </w:tcPr>
          <w:p w14:paraId="1D677500" w14:textId="77777777" w:rsidR="000C6549" w:rsidRPr="00587AEA" w:rsidRDefault="000C6549" w:rsidP="005B3F6F">
            <w:pPr>
              <w:spacing w:after="0"/>
              <w:jc w:val="center"/>
              <w:rPr>
                <w:rFonts w:ascii="Calibri" w:eastAsia="Times New Roman" w:hAnsi="Calibri" w:cs="Calibri"/>
                <w:b/>
                <w:bCs/>
                <w:color w:val="000000"/>
                <w:sz w:val="16"/>
                <w:szCs w:val="16"/>
              </w:rPr>
            </w:pPr>
            <w:r w:rsidRPr="00587AEA">
              <w:rPr>
                <w:rFonts w:ascii="Calibri" w:eastAsia="Times New Roman" w:hAnsi="Calibri" w:cs="Calibri"/>
                <w:b/>
                <w:bCs/>
                <w:color w:val="000000"/>
                <w:sz w:val="16"/>
                <w:szCs w:val="16"/>
              </w:rPr>
              <w:t>The composition of the medical and dental workforce</w:t>
            </w:r>
          </w:p>
        </w:tc>
        <w:tc>
          <w:tcPr>
            <w:tcW w:w="1615" w:type="dxa"/>
            <w:vMerge w:val="restart"/>
            <w:tcBorders>
              <w:top w:val="nil"/>
              <w:left w:val="nil"/>
              <w:bottom w:val="single" w:sz="12" w:space="0" w:color="000000"/>
              <w:right w:val="single" w:sz="4" w:space="0" w:color="auto"/>
            </w:tcBorders>
            <w:shd w:val="clear" w:color="auto" w:fill="auto"/>
            <w:vAlign w:val="center"/>
            <w:hideMark/>
          </w:tcPr>
          <w:p w14:paraId="25003274" w14:textId="77777777" w:rsidR="000C6549" w:rsidRPr="00587AEA" w:rsidRDefault="000C6549" w:rsidP="005B3F6F">
            <w:pPr>
              <w:spacing w:after="0"/>
              <w:rPr>
                <w:rFonts w:ascii="Calibri" w:eastAsia="Times New Roman" w:hAnsi="Calibri" w:cs="Calibri"/>
                <w:color w:val="000000"/>
                <w:sz w:val="16"/>
                <w:szCs w:val="16"/>
              </w:rPr>
            </w:pPr>
            <w:r w:rsidRPr="00587AEA">
              <w:rPr>
                <w:rFonts w:ascii="Calibri" w:eastAsia="Times New Roman" w:hAnsi="Calibri" w:cs="Calibri"/>
                <w:color w:val="000000"/>
                <w:sz w:val="16"/>
                <w:szCs w:val="16"/>
              </w:rPr>
              <w:t xml:space="preserve">Number of staff in each medical and dental </w:t>
            </w:r>
            <w:proofErr w:type="gramStart"/>
            <w:r w:rsidRPr="00587AEA">
              <w:rPr>
                <w:rFonts w:ascii="Calibri" w:eastAsia="Times New Roman" w:hAnsi="Calibri" w:cs="Calibri"/>
                <w:color w:val="000000"/>
                <w:sz w:val="16"/>
                <w:szCs w:val="16"/>
              </w:rPr>
              <w:t>sub group</w:t>
            </w:r>
            <w:proofErr w:type="gramEnd"/>
            <w:r w:rsidRPr="00587AEA">
              <w:rPr>
                <w:rFonts w:ascii="Calibri" w:eastAsia="Times New Roman" w:hAnsi="Calibri" w:cs="Calibri"/>
                <w:color w:val="000000"/>
                <w:sz w:val="16"/>
                <w:szCs w:val="16"/>
              </w:rPr>
              <w:t>, disaggregated by ethnicity (based on the workforce as at 31st March in the reporting year)</w:t>
            </w:r>
          </w:p>
        </w:tc>
        <w:tc>
          <w:tcPr>
            <w:tcW w:w="1701" w:type="dxa"/>
            <w:tcBorders>
              <w:top w:val="single" w:sz="12" w:space="0" w:color="auto"/>
              <w:left w:val="nil"/>
              <w:bottom w:val="nil"/>
              <w:right w:val="single" w:sz="12" w:space="0" w:color="000000"/>
            </w:tcBorders>
            <w:shd w:val="clear" w:color="auto" w:fill="auto"/>
            <w:vAlign w:val="center"/>
            <w:hideMark/>
          </w:tcPr>
          <w:p w14:paraId="139C617D" w14:textId="77777777" w:rsidR="000C6549" w:rsidRPr="00587AEA" w:rsidRDefault="000C6549" w:rsidP="005B3F6F">
            <w:pPr>
              <w:spacing w:after="0"/>
              <w:rPr>
                <w:rFonts w:ascii="Calibri" w:eastAsia="Times New Roman" w:hAnsi="Calibri" w:cs="Calibri"/>
                <w:color w:val="000000"/>
                <w:sz w:val="16"/>
                <w:szCs w:val="16"/>
              </w:rPr>
            </w:pPr>
            <w:r w:rsidRPr="00587AEA">
              <w:rPr>
                <w:rFonts w:ascii="Calibri" w:eastAsia="Times New Roman" w:hAnsi="Calibri" w:cs="Calibri"/>
                <w:color w:val="000000"/>
                <w:sz w:val="16"/>
                <w:szCs w:val="16"/>
              </w:rPr>
              <w:t>Medical directors</w:t>
            </w:r>
          </w:p>
        </w:tc>
        <w:tc>
          <w:tcPr>
            <w:tcW w:w="709" w:type="dxa"/>
            <w:tcBorders>
              <w:top w:val="single" w:sz="12" w:space="0" w:color="auto"/>
              <w:left w:val="nil"/>
              <w:bottom w:val="nil"/>
              <w:right w:val="nil"/>
            </w:tcBorders>
            <w:shd w:val="clear" w:color="000000" w:fill="D9D9D9"/>
            <w:vAlign w:val="center"/>
            <w:hideMark/>
          </w:tcPr>
          <w:p w14:paraId="7154A79D"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8" w:type="dxa"/>
            <w:tcBorders>
              <w:top w:val="single" w:sz="12" w:space="0" w:color="auto"/>
              <w:left w:val="dotted" w:sz="4" w:space="0" w:color="auto"/>
              <w:bottom w:val="nil"/>
              <w:right w:val="dotted" w:sz="4" w:space="0" w:color="auto"/>
            </w:tcBorders>
            <w:shd w:val="clear" w:color="000000" w:fill="D9D9D9"/>
            <w:vAlign w:val="center"/>
            <w:hideMark/>
          </w:tcPr>
          <w:p w14:paraId="57AF1C82"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single" w:sz="12" w:space="0" w:color="auto"/>
              <w:left w:val="nil"/>
              <w:bottom w:val="nil"/>
              <w:right w:val="nil"/>
            </w:tcBorders>
            <w:shd w:val="clear" w:color="000000" w:fill="D9D9D9"/>
            <w:vAlign w:val="center"/>
            <w:hideMark/>
          </w:tcPr>
          <w:p w14:paraId="73E58569"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single" w:sz="12" w:space="0" w:color="auto"/>
              <w:left w:val="dotted" w:sz="4" w:space="0" w:color="auto"/>
              <w:bottom w:val="nil"/>
              <w:right w:val="dotted" w:sz="4" w:space="0" w:color="auto"/>
            </w:tcBorders>
            <w:shd w:val="clear" w:color="000000" w:fill="D9D9D9"/>
            <w:vAlign w:val="center"/>
            <w:hideMark/>
          </w:tcPr>
          <w:p w14:paraId="473BF359"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single" w:sz="12" w:space="0" w:color="auto"/>
              <w:left w:val="nil"/>
              <w:bottom w:val="nil"/>
              <w:right w:val="single" w:sz="12" w:space="0" w:color="auto"/>
            </w:tcBorders>
            <w:shd w:val="clear" w:color="000000" w:fill="D9D9D9"/>
            <w:vAlign w:val="center"/>
            <w:hideMark/>
          </w:tcPr>
          <w:p w14:paraId="61F36DE1"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8" w:type="dxa"/>
            <w:tcBorders>
              <w:top w:val="single" w:sz="12" w:space="0" w:color="auto"/>
              <w:left w:val="nil"/>
              <w:bottom w:val="nil"/>
              <w:right w:val="nil"/>
            </w:tcBorders>
            <w:shd w:val="clear" w:color="000000" w:fill="F2F2F2"/>
            <w:vAlign w:val="center"/>
            <w:hideMark/>
          </w:tcPr>
          <w:p w14:paraId="52CB34B1"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single" w:sz="12" w:space="0" w:color="auto"/>
              <w:left w:val="dotted" w:sz="4" w:space="0" w:color="auto"/>
              <w:bottom w:val="nil"/>
              <w:right w:val="dotted" w:sz="4" w:space="0" w:color="auto"/>
            </w:tcBorders>
            <w:shd w:val="clear" w:color="000000" w:fill="F2F2F2"/>
            <w:vAlign w:val="center"/>
            <w:hideMark/>
          </w:tcPr>
          <w:p w14:paraId="58B14FFA"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single" w:sz="12" w:space="0" w:color="auto"/>
              <w:left w:val="nil"/>
              <w:bottom w:val="nil"/>
              <w:right w:val="nil"/>
            </w:tcBorders>
            <w:shd w:val="clear" w:color="000000" w:fill="F2F2F2"/>
            <w:vAlign w:val="center"/>
            <w:hideMark/>
          </w:tcPr>
          <w:p w14:paraId="25561652"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1</w:t>
            </w:r>
          </w:p>
        </w:tc>
        <w:tc>
          <w:tcPr>
            <w:tcW w:w="709" w:type="dxa"/>
            <w:tcBorders>
              <w:top w:val="single" w:sz="12" w:space="0" w:color="auto"/>
              <w:left w:val="dotted" w:sz="4" w:space="0" w:color="auto"/>
              <w:bottom w:val="nil"/>
              <w:right w:val="dotted" w:sz="4" w:space="0" w:color="auto"/>
            </w:tcBorders>
            <w:shd w:val="clear" w:color="000000" w:fill="F2F2F2"/>
            <w:vAlign w:val="center"/>
            <w:hideMark/>
          </w:tcPr>
          <w:p w14:paraId="72A2FBDD"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850" w:type="dxa"/>
            <w:tcBorders>
              <w:top w:val="single" w:sz="12" w:space="0" w:color="auto"/>
              <w:left w:val="nil"/>
              <w:bottom w:val="nil"/>
              <w:right w:val="single" w:sz="12" w:space="0" w:color="auto"/>
            </w:tcBorders>
            <w:shd w:val="clear" w:color="000000" w:fill="F2F2F2"/>
            <w:vAlign w:val="center"/>
            <w:hideMark/>
          </w:tcPr>
          <w:p w14:paraId="71A53056"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236" w:type="dxa"/>
            <w:vAlign w:val="center"/>
            <w:hideMark/>
          </w:tcPr>
          <w:p w14:paraId="693C588A" w14:textId="77777777" w:rsidR="000C6549" w:rsidRPr="00587AEA" w:rsidRDefault="000C6549" w:rsidP="005B3F6F">
            <w:pPr>
              <w:spacing w:after="0"/>
              <w:rPr>
                <w:rFonts w:ascii="Times New Roman" w:eastAsia="Times New Roman" w:hAnsi="Times New Roman"/>
                <w:sz w:val="20"/>
                <w:szCs w:val="20"/>
              </w:rPr>
            </w:pPr>
          </w:p>
        </w:tc>
      </w:tr>
      <w:tr w:rsidR="000C6549" w:rsidRPr="00587AEA" w14:paraId="306911A2" w14:textId="77777777" w:rsidTr="005B3F6F">
        <w:trPr>
          <w:trHeight w:val="373"/>
        </w:trPr>
        <w:tc>
          <w:tcPr>
            <w:tcW w:w="851" w:type="dxa"/>
            <w:vMerge/>
            <w:tcBorders>
              <w:top w:val="single" w:sz="12" w:space="0" w:color="auto"/>
              <w:left w:val="single" w:sz="12" w:space="0" w:color="auto"/>
              <w:bottom w:val="single" w:sz="12" w:space="0" w:color="000000"/>
              <w:right w:val="single" w:sz="4" w:space="0" w:color="auto"/>
            </w:tcBorders>
            <w:vAlign w:val="center"/>
            <w:hideMark/>
          </w:tcPr>
          <w:p w14:paraId="46923BD1" w14:textId="77777777" w:rsidR="000C6549" w:rsidRPr="00587AEA" w:rsidRDefault="000C6549" w:rsidP="005B3F6F">
            <w:pPr>
              <w:spacing w:after="0"/>
              <w:rPr>
                <w:rFonts w:ascii="Calibri" w:eastAsia="Times New Roman" w:hAnsi="Calibri" w:cs="Calibri"/>
                <w:b/>
                <w:bCs/>
                <w:color w:val="000000"/>
                <w:sz w:val="16"/>
                <w:szCs w:val="16"/>
              </w:rPr>
            </w:pPr>
          </w:p>
        </w:tc>
        <w:tc>
          <w:tcPr>
            <w:tcW w:w="2921" w:type="dxa"/>
            <w:vMerge/>
            <w:tcBorders>
              <w:top w:val="nil"/>
              <w:left w:val="single" w:sz="4" w:space="0" w:color="auto"/>
              <w:bottom w:val="single" w:sz="12" w:space="0" w:color="000000"/>
              <w:right w:val="nil"/>
            </w:tcBorders>
            <w:vAlign w:val="center"/>
            <w:hideMark/>
          </w:tcPr>
          <w:p w14:paraId="730DA481" w14:textId="77777777" w:rsidR="000C6549" w:rsidRPr="00587AEA" w:rsidRDefault="000C6549" w:rsidP="005B3F6F">
            <w:pPr>
              <w:spacing w:after="0"/>
              <w:rPr>
                <w:rFonts w:ascii="Calibri" w:eastAsia="Times New Roman" w:hAnsi="Calibri" w:cs="Calibri"/>
                <w:b/>
                <w:bCs/>
                <w:color w:val="000000"/>
                <w:sz w:val="16"/>
                <w:szCs w:val="16"/>
              </w:rPr>
            </w:pPr>
          </w:p>
        </w:tc>
        <w:tc>
          <w:tcPr>
            <w:tcW w:w="1615" w:type="dxa"/>
            <w:vMerge/>
            <w:tcBorders>
              <w:top w:val="nil"/>
              <w:left w:val="nil"/>
              <w:bottom w:val="single" w:sz="12" w:space="0" w:color="000000"/>
              <w:right w:val="single" w:sz="4" w:space="0" w:color="auto"/>
            </w:tcBorders>
            <w:vAlign w:val="center"/>
            <w:hideMark/>
          </w:tcPr>
          <w:p w14:paraId="6D6CD20F" w14:textId="77777777" w:rsidR="000C6549" w:rsidRPr="00587AEA" w:rsidRDefault="000C6549" w:rsidP="005B3F6F">
            <w:pPr>
              <w:spacing w:after="0"/>
              <w:rPr>
                <w:rFonts w:ascii="Calibri" w:eastAsia="Times New Roman" w:hAnsi="Calibri" w:cs="Calibri"/>
                <w:color w:val="000000"/>
                <w:sz w:val="16"/>
                <w:szCs w:val="16"/>
              </w:rPr>
            </w:pPr>
          </w:p>
        </w:tc>
        <w:tc>
          <w:tcPr>
            <w:tcW w:w="1701" w:type="dxa"/>
            <w:tcBorders>
              <w:top w:val="dotted" w:sz="4" w:space="0" w:color="auto"/>
              <w:left w:val="nil"/>
              <w:bottom w:val="dotted" w:sz="4" w:space="0" w:color="auto"/>
              <w:right w:val="single" w:sz="12" w:space="0" w:color="000000"/>
            </w:tcBorders>
            <w:shd w:val="clear" w:color="auto" w:fill="auto"/>
            <w:vAlign w:val="center"/>
            <w:hideMark/>
          </w:tcPr>
          <w:p w14:paraId="02C38A8E" w14:textId="77777777" w:rsidR="000C6549" w:rsidRPr="00587AEA" w:rsidRDefault="000C6549" w:rsidP="005B3F6F">
            <w:pPr>
              <w:spacing w:after="0"/>
              <w:rPr>
                <w:rFonts w:ascii="Calibri" w:eastAsia="Times New Roman" w:hAnsi="Calibri" w:cs="Calibri"/>
                <w:color w:val="000000"/>
                <w:sz w:val="16"/>
                <w:szCs w:val="16"/>
              </w:rPr>
            </w:pPr>
            <w:r w:rsidRPr="00587AEA">
              <w:rPr>
                <w:rFonts w:ascii="Calibri" w:eastAsia="Times New Roman" w:hAnsi="Calibri" w:cs="Calibri"/>
                <w:color w:val="000000"/>
                <w:sz w:val="16"/>
                <w:szCs w:val="16"/>
              </w:rPr>
              <w:t>Clinical directors (directors of clinical teams)</w:t>
            </w:r>
          </w:p>
        </w:tc>
        <w:tc>
          <w:tcPr>
            <w:tcW w:w="709" w:type="dxa"/>
            <w:tcBorders>
              <w:top w:val="dotted" w:sz="4" w:space="0" w:color="auto"/>
              <w:left w:val="nil"/>
              <w:bottom w:val="dotted" w:sz="4" w:space="0" w:color="auto"/>
              <w:right w:val="nil"/>
            </w:tcBorders>
            <w:shd w:val="clear" w:color="000000" w:fill="D9D9D9"/>
            <w:vAlign w:val="center"/>
            <w:hideMark/>
          </w:tcPr>
          <w:p w14:paraId="22A71BDD"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8" w:type="dxa"/>
            <w:tcBorders>
              <w:top w:val="dotted" w:sz="4" w:space="0" w:color="auto"/>
              <w:left w:val="dotted" w:sz="4" w:space="0" w:color="auto"/>
              <w:bottom w:val="dotted" w:sz="4" w:space="0" w:color="auto"/>
              <w:right w:val="dotted" w:sz="4" w:space="0" w:color="auto"/>
            </w:tcBorders>
            <w:shd w:val="clear" w:color="000000" w:fill="D9D9D9"/>
            <w:vAlign w:val="center"/>
            <w:hideMark/>
          </w:tcPr>
          <w:p w14:paraId="7FE4C28D"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dotted" w:sz="4" w:space="0" w:color="auto"/>
              <w:left w:val="nil"/>
              <w:bottom w:val="dotted" w:sz="4" w:space="0" w:color="auto"/>
              <w:right w:val="nil"/>
            </w:tcBorders>
            <w:shd w:val="clear" w:color="000000" w:fill="D9D9D9"/>
            <w:vAlign w:val="center"/>
            <w:hideMark/>
          </w:tcPr>
          <w:p w14:paraId="0608A731"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dotted" w:sz="4" w:space="0" w:color="auto"/>
              <w:left w:val="dotted" w:sz="4" w:space="0" w:color="auto"/>
              <w:bottom w:val="dotted" w:sz="4" w:space="0" w:color="auto"/>
              <w:right w:val="dotted" w:sz="4" w:space="0" w:color="auto"/>
            </w:tcBorders>
            <w:shd w:val="clear" w:color="000000" w:fill="D9D9D9"/>
            <w:vAlign w:val="center"/>
            <w:hideMark/>
          </w:tcPr>
          <w:p w14:paraId="1502C1F8"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dotted" w:sz="4" w:space="0" w:color="auto"/>
              <w:left w:val="nil"/>
              <w:bottom w:val="dotted" w:sz="4" w:space="0" w:color="auto"/>
              <w:right w:val="single" w:sz="12" w:space="0" w:color="auto"/>
            </w:tcBorders>
            <w:shd w:val="clear" w:color="000000" w:fill="D9D9D9"/>
            <w:vAlign w:val="center"/>
            <w:hideMark/>
          </w:tcPr>
          <w:p w14:paraId="25D7FF4B"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8" w:type="dxa"/>
            <w:tcBorders>
              <w:top w:val="dotted" w:sz="4" w:space="0" w:color="auto"/>
              <w:left w:val="nil"/>
              <w:bottom w:val="dotted" w:sz="4" w:space="0" w:color="auto"/>
              <w:right w:val="nil"/>
            </w:tcBorders>
            <w:shd w:val="clear" w:color="000000" w:fill="F2F2F2"/>
            <w:vAlign w:val="center"/>
            <w:hideMark/>
          </w:tcPr>
          <w:p w14:paraId="6A699C90"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0</w:t>
            </w:r>
          </w:p>
        </w:tc>
        <w:tc>
          <w:tcPr>
            <w:tcW w:w="709" w:type="dxa"/>
            <w:tcBorders>
              <w:top w:val="dotted" w:sz="4" w:space="0" w:color="auto"/>
              <w:left w:val="dotted" w:sz="4" w:space="0" w:color="auto"/>
              <w:bottom w:val="dotted" w:sz="4" w:space="0" w:color="auto"/>
              <w:right w:val="dotted" w:sz="4" w:space="0" w:color="auto"/>
            </w:tcBorders>
            <w:shd w:val="clear" w:color="000000" w:fill="F2F2F2"/>
            <w:vAlign w:val="center"/>
            <w:hideMark/>
          </w:tcPr>
          <w:p w14:paraId="70A8229E"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0</w:t>
            </w:r>
          </w:p>
        </w:tc>
        <w:tc>
          <w:tcPr>
            <w:tcW w:w="709" w:type="dxa"/>
            <w:tcBorders>
              <w:top w:val="dotted" w:sz="4" w:space="0" w:color="auto"/>
              <w:left w:val="nil"/>
              <w:bottom w:val="dotted" w:sz="4" w:space="0" w:color="auto"/>
              <w:right w:val="nil"/>
            </w:tcBorders>
            <w:shd w:val="clear" w:color="000000" w:fill="F2F2F2"/>
            <w:vAlign w:val="center"/>
            <w:hideMark/>
          </w:tcPr>
          <w:p w14:paraId="7D44ED39"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0</w:t>
            </w:r>
          </w:p>
        </w:tc>
        <w:tc>
          <w:tcPr>
            <w:tcW w:w="709" w:type="dxa"/>
            <w:tcBorders>
              <w:top w:val="dotted" w:sz="4" w:space="0" w:color="auto"/>
              <w:left w:val="dotted" w:sz="4" w:space="0" w:color="auto"/>
              <w:bottom w:val="dotted" w:sz="4" w:space="0" w:color="auto"/>
              <w:right w:val="dotted" w:sz="4" w:space="0" w:color="auto"/>
            </w:tcBorders>
            <w:shd w:val="clear" w:color="000000" w:fill="F2F2F2"/>
            <w:vAlign w:val="center"/>
            <w:hideMark/>
          </w:tcPr>
          <w:p w14:paraId="584D9E37"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0</w:t>
            </w:r>
          </w:p>
        </w:tc>
        <w:tc>
          <w:tcPr>
            <w:tcW w:w="850" w:type="dxa"/>
            <w:tcBorders>
              <w:top w:val="dotted" w:sz="4" w:space="0" w:color="auto"/>
              <w:left w:val="nil"/>
              <w:bottom w:val="dotted" w:sz="4" w:space="0" w:color="auto"/>
              <w:right w:val="single" w:sz="12" w:space="0" w:color="auto"/>
            </w:tcBorders>
            <w:shd w:val="clear" w:color="000000" w:fill="F2F2F2"/>
            <w:vAlign w:val="center"/>
            <w:hideMark/>
          </w:tcPr>
          <w:p w14:paraId="34BB7D39"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0</w:t>
            </w:r>
          </w:p>
        </w:tc>
        <w:tc>
          <w:tcPr>
            <w:tcW w:w="236" w:type="dxa"/>
            <w:vAlign w:val="center"/>
            <w:hideMark/>
          </w:tcPr>
          <w:p w14:paraId="17BFB400" w14:textId="77777777" w:rsidR="000C6549" w:rsidRPr="00587AEA" w:rsidRDefault="000C6549" w:rsidP="005B3F6F">
            <w:pPr>
              <w:spacing w:after="0"/>
              <w:rPr>
                <w:rFonts w:ascii="Times New Roman" w:eastAsia="Times New Roman" w:hAnsi="Times New Roman"/>
                <w:sz w:val="20"/>
                <w:szCs w:val="20"/>
              </w:rPr>
            </w:pPr>
          </w:p>
        </w:tc>
      </w:tr>
      <w:tr w:rsidR="000C6549" w:rsidRPr="00587AEA" w14:paraId="431DE6FE" w14:textId="77777777" w:rsidTr="005B3F6F">
        <w:trPr>
          <w:trHeight w:val="259"/>
        </w:trPr>
        <w:tc>
          <w:tcPr>
            <w:tcW w:w="851" w:type="dxa"/>
            <w:vMerge/>
            <w:tcBorders>
              <w:top w:val="single" w:sz="12" w:space="0" w:color="auto"/>
              <w:left w:val="single" w:sz="12" w:space="0" w:color="auto"/>
              <w:bottom w:val="single" w:sz="12" w:space="0" w:color="000000"/>
              <w:right w:val="single" w:sz="4" w:space="0" w:color="auto"/>
            </w:tcBorders>
            <w:vAlign w:val="center"/>
            <w:hideMark/>
          </w:tcPr>
          <w:p w14:paraId="49D63F14" w14:textId="77777777" w:rsidR="000C6549" w:rsidRPr="00587AEA" w:rsidRDefault="000C6549" w:rsidP="005B3F6F">
            <w:pPr>
              <w:spacing w:after="0"/>
              <w:rPr>
                <w:rFonts w:ascii="Calibri" w:eastAsia="Times New Roman" w:hAnsi="Calibri" w:cs="Calibri"/>
                <w:b/>
                <w:bCs/>
                <w:color w:val="000000"/>
                <w:sz w:val="16"/>
                <w:szCs w:val="16"/>
              </w:rPr>
            </w:pPr>
          </w:p>
        </w:tc>
        <w:tc>
          <w:tcPr>
            <w:tcW w:w="2921" w:type="dxa"/>
            <w:vMerge/>
            <w:tcBorders>
              <w:top w:val="nil"/>
              <w:left w:val="single" w:sz="4" w:space="0" w:color="auto"/>
              <w:bottom w:val="single" w:sz="12" w:space="0" w:color="000000"/>
              <w:right w:val="nil"/>
            </w:tcBorders>
            <w:vAlign w:val="center"/>
            <w:hideMark/>
          </w:tcPr>
          <w:p w14:paraId="3B3ECA31" w14:textId="77777777" w:rsidR="000C6549" w:rsidRPr="00587AEA" w:rsidRDefault="000C6549" w:rsidP="005B3F6F">
            <w:pPr>
              <w:spacing w:after="0"/>
              <w:rPr>
                <w:rFonts w:ascii="Calibri" w:eastAsia="Times New Roman" w:hAnsi="Calibri" w:cs="Calibri"/>
                <w:b/>
                <w:bCs/>
                <w:color w:val="000000"/>
                <w:sz w:val="16"/>
                <w:szCs w:val="16"/>
              </w:rPr>
            </w:pPr>
          </w:p>
        </w:tc>
        <w:tc>
          <w:tcPr>
            <w:tcW w:w="1615" w:type="dxa"/>
            <w:vMerge/>
            <w:tcBorders>
              <w:top w:val="nil"/>
              <w:left w:val="nil"/>
              <w:bottom w:val="single" w:sz="12" w:space="0" w:color="000000"/>
              <w:right w:val="single" w:sz="4" w:space="0" w:color="auto"/>
            </w:tcBorders>
            <w:vAlign w:val="center"/>
            <w:hideMark/>
          </w:tcPr>
          <w:p w14:paraId="72DF912A" w14:textId="77777777" w:rsidR="000C6549" w:rsidRPr="00587AEA" w:rsidRDefault="000C6549" w:rsidP="005B3F6F">
            <w:pPr>
              <w:spacing w:after="0"/>
              <w:rPr>
                <w:rFonts w:ascii="Calibri" w:eastAsia="Times New Roman" w:hAnsi="Calibri" w:cs="Calibri"/>
                <w:color w:val="000000"/>
                <w:sz w:val="16"/>
                <w:szCs w:val="16"/>
              </w:rPr>
            </w:pPr>
          </w:p>
        </w:tc>
        <w:tc>
          <w:tcPr>
            <w:tcW w:w="1701" w:type="dxa"/>
            <w:tcBorders>
              <w:top w:val="dotted" w:sz="4" w:space="0" w:color="auto"/>
              <w:left w:val="nil"/>
              <w:bottom w:val="dotted" w:sz="4" w:space="0" w:color="auto"/>
              <w:right w:val="single" w:sz="12" w:space="0" w:color="000000"/>
            </w:tcBorders>
            <w:shd w:val="clear" w:color="auto" w:fill="auto"/>
            <w:vAlign w:val="center"/>
            <w:hideMark/>
          </w:tcPr>
          <w:p w14:paraId="05D0F086" w14:textId="77777777" w:rsidR="000C6549" w:rsidRPr="00587AEA" w:rsidRDefault="000C6549" w:rsidP="005B3F6F">
            <w:pPr>
              <w:spacing w:after="0"/>
              <w:rPr>
                <w:rFonts w:ascii="Calibri" w:eastAsia="Times New Roman" w:hAnsi="Calibri" w:cs="Calibri"/>
                <w:color w:val="000000"/>
                <w:sz w:val="16"/>
                <w:szCs w:val="16"/>
              </w:rPr>
            </w:pPr>
            <w:r w:rsidRPr="00587AEA">
              <w:rPr>
                <w:rFonts w:ascii="Calibri" w:eastAsia="Times New Roman" w:hAnsi="Calibri" w:cs="Calibri"/>
                <w:color w:val="000000"/>
                <w:sz w:val="16"/>
                <w:szCs w:val="16"/>
              </w:rPr>
              <w:t>Consultants</w:t>
            </w:r>
          </w:p>
        </w:tc>
        <w:tc>
          <w:tcPr>
            <w:tcW w:w="709" w:type="dxa"/>
            <w:tcBorders>
              <w:top w:val="nil"/>
              <w:left w:val="nil"/>
              <w:bottom w:val="dotted" w:sz="4" w:space="0" w:color="auto"/>
              <w:right w:val="nil"/>
            </w:tcBorders>
            <w:shd w:val="clear" w:color="000000" w:fill="D9D9D9"/>
            <w:vAlign w:val="center"/>
            <w:hideMark/>
          </w:tcPr>
          <w:p w14:paraId="3BA7E653"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8" w:type="dxa"/>
            <w:tcBorders>
              <w:top w:val="nil"/>
              <w:left w:val="dotted" w:sz="4" w:space="0" w:color="auto"/>
              <w:bottom w:val="dotted" w:sz="4" w:space="0" w:color="auto"/>
              <w:right w:val="dotted" w:sz="4" w:space="0" w:color="auto"/>
            </w:tcBorders>
            <w:shd w:val="clear" w:color="000000" w:fill="D9D9D9"/>
            <w:vAlign w:val="center"/>
            <w:hideMark/>
          </w:tcPr>
          <w:p w14:paraId="333BC6FC"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nil"/>
              <w:left w:val="nil"/>
              <w:bottom w:val="dotted" w:sz="4" w:space="0" w:color="auto"/>
              <w:right w:val="nil"/>
            </w:tcBorders>
            <w:shd w:val="clear" w:color="000000" w:fill="D9D9D9"/>
            <w:vAlign w:val="center"/>
            <w:hideMark/>
          </w:tcPr>
          <w:p w14:paraId="174D7A4E"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nil"/>
              <w:left w:val="dotted" w:sz="4" w:space="0" w:color="auto"/>
              <w:bottom w:val="dotted" w:sz="4" w:space="0" w:color="auto"/>
              <w:right w:val="dotted" w:sz="4" w:space="0" w:color="auto"/>
            </w:tcBorders>
            <w:shd w:val="clear" w:color="000000" w:fill="D9D9D9"/>
            <w:vAlign w:val="center"/>
            <w:hideMark/>
          </w:tcPr>
          <w:p w14:paraId="1259C420"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nil"/>
              <w:left w:val="nil"/>
              <w:bottom w:val="dotted" w:sz="4" w:space="0" w:color="auto"/>
              <w:right w:val="single" w:sz="12" w:space="0" w:color="auto"/>
            </w:tcBorders>
            <w:shd w:val="clear" w:color="000000" w:fill="D9D9D9"/>
            <w:vAlign w:val="center"/>
            <w:hideMark/>
          </w:tcPr>
          <w:p w14:paraId="18C5C589"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8" w:type="dxa"/>
            <w:tcBorders>
              <w:top w:val="nil"/>
              <w:left w:val="nil"/>
              <w:bottom w:val="dotted" w:sz="4" w:space="0" w:color="auto"/>
              <w:right w:val="nil"/>
            </w:tcBorders>
            <w:shd w:val="clear" w:color="000000" w:fill="F2F2F2"/>
            <w:vAlign w:val="center"/>
            <w:hideMark/>
          </w:tcPr>
          <w:p w14:paraId="7637DE4D"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2</w:t>
            </w:r>
          </w:p>
        </w:tc>
        <w:tc>
          <w:tcPr>
            <w:tcW w:w="709" w:type="dxa"/>
            <w:tcBorders>
              <w:top w:val="nil"/>
              <w:left w:val="dotted" w:sz="4" w:space="0" w:color="auto"/>
              <w:bottom w:val="dotted" w:sz="4" w:space="0" w:color="auto"/>
              <w:right w:val="dotted" w:sz="4" w:space="0" w:color="auto"/>
            </w:tcBorders>
            <w:shd w:val="clear" w:color="000000" w:fill="F2F2F2"/>
            <w:vAlign w:val="center"/>
            <w:hideMark/>
          </w:tcPr>
          <w:p w14:paraId="58581F64"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39</w:t>
            </w:r>
          </w:p>
        </w:tc>
        <w:tc>
          <w:tcPr>
            <w:tcW w:w="709" w:type="dxa"/>
            <w:tcBorders>
              <w:top w:val="nil"/>
              <w:left w:val="nil"/>
              <w:bottom w:val="dotted" w:sz="4" w:space="0" w:color="auto"/>
              <w:right w:val="nil"/>
            </w:tcBorders>
            <w:shd w:val="clear" w:color="000000" w:fill="F2F2F2"/>
            <w:vAlign w:val="center"/>
            <w:hideMark/>
          </w:tcPr>
          <w:p w14:paraId="47B91D10"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45</w:t>
            </w:r>
          </w:p>
        </w:tc>
        <w:tc>
          <w:tcPr>
            <w:tcW w:w="709" w:type="dxa"/>
            <w:tcBorders>
              <w:top w:val="nil"/>
              <w:left w:val="dotted" w:sz="4" w:space="0" w:color="auto"/>
              <w:bottom w:val="dotted" w:sz="4" w:space="0" w:color="auto"/>
              <w:right w:val="dotted" w:sz="4" w:space="0" w:color="auto"/>
            </w:tcBorders>
            <w:shd w:val="clear" w:color="000000" w:fill="F2F2F2"/>
            <w:vAlign w:val="center"/>
            <w:hideMark/>
          </w:tcPr>
          <w:p w14:paraId="239CD192"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5</w:t>
            </w:r>
          </w:p>
        </w:tc>
        <w:tc>
          <w:tcPr>
            <w:tcW w:w="850" w:type="dxa"/>
            <w:tcBorders>
              <w:top w:val="nil"/>
              <w:left w:val="nil"/>
              <w:bottom w:val="dotted" w:sz="4" w:space="0" w:color="auto"/>
              <w:right w:val="single" w:sz="12" w:space="0" w:color="auto"/>
            </w:tcBorders>
            <w:shd w:val="clear" w:color="000000" w:fill="F2F2F2"/>
            <w:vAlign w:val="center"/>
            <w:hideMark/>
          </w:tcPr>
          <w:p w14:paraId="522090F3"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2</w:t>
            </w:r>
          </w:p>
        </w:tc>
        <w:tc>
          <w:tcPr>
            <w:tcW w:w="236" w:type="dxa"/>
            <w:vAlign w:val="center"/>
            <w:hideMark/>
          </w:tcPr>
          <w:p w14:paraId="46659BFC" w14:textId="77777777" w:rsidR="000C6549" w:rsidRPr="00587AEA" w:rsidRDefault="000C6549" w:rsidP="005B3F6F">
            <w:pPr>
              <w:spacing w:after="0"/>
              <w:rPr>
                <w:rFonts w:ascii="Times New Roman" w:eastAsia="Times New Roman" w:hAnsi="Times New Roman"/>
                <w:sz w:val="20"/>
                <w:szCs w:val="20"/>
              </w:rPr>
            </w:pPr>
          </w:p>
        </w:tc>
      </w:tr>
      <w:tr w:rsidR="000C6549" w:rsidRPr="00587AEA" w14:paraId="62739DDC" w14:textId="77777777" w:rsidTr="005B3F6F">
        <w:trPr>
          <w:trHeight w:val="279"/>
        </w:trPr>
        <w:tc>
          <w:tcPr>
            <w:tcW w:w="851" w:type="dxa"/>
            <w:vMerge/>
            <w:tcBorders>
              <w:top w:val="single" w:sz="12" w:space="0" w:color="auto"/>
              <w:left w:val="single" w:sz="12" w:space="0" w:color="auto"/>
              <w:bottom w:val="single" w:sz="12" w:space="0" w:color="000000"/>
              <w:right w:val="single" w:sz="4" w:space="0" w:color="auto"/>
            </w:tcBorders>
            <w:vAlign w:val="center"/>
            <w:hideMark/>
          </w:tcPr>
          <w:p w14:paraId="6D336CF2" w14:textId="77777777" w:rsidR="000C6549" w:rsidRPr="00587AEA" w:rsidRDefault="000C6549" w:rsidP="005B3F6F">
            <w:pPr>
              <w:spacing w:after="0"/>
              <w:rPr>
                <w:rFonts w:ascii="Calibri" w:eastAsia="Times New Roman" w:hAnsi="Calibri" w:cs="Calibri"/>
                <w:b/>
                <w:bCs/>
                <w:color w:val="000000"/>
                <w:sz w:val="16"/>
                <w:szCs w:val="16"/>
              </w:rPr>
            </w:pPr>
          </w:p>
        </w:tc>
        <w:tc>
          <w:tcPr>
            <w:tcW w:w="2921" w:type="dxa"/>
            <w:vMerge/>
            <w:tcBorders>
              <w:top w:val="nil"/>
              <w:left w:val="single" w:sz="4" w:space="0" w:color="auto"/>
              <w:bottom w:val="single" w:sz="12" w:space="0" w:color="000000"/>
              <w:right w:val="nil"/>
            </w:tcBorders>
            <w:vAlign w:val="center"/>
            <w:hideMark/>
          </w:tcPr>
          <w:p w14:paraId="68E77579" w14:textId="77777777" w:rsidR="000C6549" w:rsidRPr="00587AEA" w:rsidRDefault="000C6549" w:rsidP="005B3F6F">
            <w:pPr>
              <w:spacing w:after="0"/>
              <w:rPr>
                <w:rFonts w:ascii="Calibri" w:eastAsia="Times New Roman" w:hAnsi="Calibri" w:cs="Calibri"/>
                <w:b/>
                <w:bCs/>
                <w:color w:val="000000"/>
                <w:sz w:val="16"/>
                <w:szCs w:val="16"/>
              </w:rPr>
            </w:pPr>
          </w:p>
        </w:tc>
        <w:tc>
          <w:tcPr>
            <w:tcW w:w="1615" w:type="dxa"/>
            <w:vMerge/>
            <w:tcBorders>
              <w:top w:val="nil"/>
              <w:left w:val="nil"/>
              <w:bottom w:val="single" w:sz="12" w:space="0" w:color="000000"/>
              <w:right w:val="single" w:sz="4" w:space="0" w:color="auto"/>
            </w:tcBorders>
            <w:vAlign w:val="center"/>
            <w:hideMark/>
          </w:tcPr>
          <w:p w14:paraId="1292A303" w14:textId="77777777" w:rsidR="000C6549" w:rsidRPr="00587AEA" w:rsidRDefault="000C6549" w:rsidP="005B3F6F">
            <w:pPr>
              <w:spacing w:after="0"/>
              <w:rPr>
                <w:rFonts w:ascii="Calibri" w:eastAsia="Times New Roman" w:hAnsi="Calibri" w:cs="Calibri"/>
                <w:color w:val="000000"/>
                <w:sz w:val="16"/>
                <w:szCs w:val="16"/>
              </w:rPr>
            </w:pPr>
          </w:p>
        </w:tc>
        <w:tc>
          <w:tcPr>
            <w:tcW w:w="1701" w:type="dxa"/>
            <w:tcBorders>
              <w:top w:val="dotted" w:sz="4" w:space="0" w:color="auto"/>
              <w:left w:val="nil"/>
              <w:bottom w:val="dotted" w:sz="4" w:space="0" w:color="auto"/>
              <w:right w:val="single" w:sz="12" w:space="0" w:color="000000"/>
            </w:tcBorders>
            <w:shd w:val="clear" w:color="auto" w:fill="auto"/>
            <w:vAlign w:val="center"/>
            <w:hideMark/>
          </w:tcPr>
          <w:p w14:paraId="1E846DD4" w14:textId="77777777" w:rsidR="000C6549" w:rsidRPr="00587AEA" w:rsidRDefault="000C6549" w:rsidP="005B3F6F">
            <w:pPr>
              <w:spacing w:after="0"/>
              <w:rPr>
                <w:rFonts w:ascii="Calibri" w:eastAsia="Times New Roman" w:hAnsi="Calibri" w:cs="Calibri"/>
                <w:color w:val="000000"/>
                <w:sz w:val="16"/>
                <w:szCs w:val="16"/>
              </w:rPr>
            </w:pPr>
            <w:r w:rsidRPr="00587AEA">
              <w:rPr>
                <w:rFonts w:ascii="Calibri" w:eastAsia="Times New Roman" w:hAnsi="Calibri" w:cs="Calibri"/>
                <w:color w:val="000000"/>
                <w:sz w:val="16"/>
                <w:szCs w:val="16"/>
              </w:rPr>
              <w:t>SAS</w:t>
            </w:r>
          </w:p>
        </w:tc>
        <w:tc>
          <w:tcPr>
            <w:tcW w:w="709" w:type="dxa"/>
            <w:tcBorders>
              <w:top w:val="nil"/>
              <w:left w:val="nil"/>
              <w:bottom w:val="dotted" w:sz="4" w:space="0" w:color="auto"/>
              <w:right w:val="nil"/>
            </w:tcBorders>
            <w:shd w:val="clear" w:color="000000" w:fill="D9D9D9"/>
            <w:vAlign w:val="center"/>
            <w:hideMark/>
          </w:tcPr>
          <w:p w14:paraId="59761948"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8" w:type="dxa"/>
            <w:tcBorders>
              <w:top w:val="nil"/>
              <w:left w:val="dotted" w:sz="4" w:space="0" w:color="auto"/>
              <w:bottom w:val="dotted" w:sz="4" w:space="0" w:color="auto"/>
              <w:right w:val="dotted" w:sz="4" w:space="0" w:color="auto"/>
            </w:tcBorders>
            <w:shd w:val="clear" w:color="000000" w:fill="D9D9D9"/>
            <w:vAlign w:val="center"/>
            <w:hideMark/>
          </w:tcPr>
          <w:p w14:paraId="22B4D2FF"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nil"/>
              <w:left w:val="nil"/>
              <w:bottom w:val="dotted" w:sz="4" w:space="0" w:color="auto"/>
              <w:right w:val="nil"/>
            </w:tcBorders>
            <w:shd w:val="clear" w:color="000000" w:fill="D9D9D9"/>
            <w:vAlign w:val="center"/>
            <w:hideMark/>
          </w:tcPr>
          <w:p w14:paraId="0E0F5370"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nil"/>
              <w:left w:val="dotted" w:sz="4" w:space="0" w:color="auto"/>
              <w:bottom w:val="dotted" w:sz="4" w:space="0" w:color="auto"/>
              <w:right w:val="dotted" w:sz="4" w:space="0" w:color="auto"/>
            </w:tcBorders>
            <w:shd w:val="clear" w:color="000000" w:fill="D9D9D9"/>
            <w:vAlign w:val="center"/>
            <w:hideMark/>
          </w:tcPr>
          <w:p w14:paraId="7D009825"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nil"/>
              <w:left w:val="nil"/>
              <w:bottom w:val="dotted" w:sz="4" w:space="0" w:color="auto"/>
              <w:right w:val="single" w:sz="12" w:space="0" w:color="auto"/>
            </w:tcBorders>
            <w:shd w:val="clear" w:color="000000" w:fill="D9D9D9"/>
            <w:vAlign w:val="center"/>
            <w:hideMark/>
          </w:tcPr>
          <w:p w14:paraId="1AD9C6F1"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8" w:type="dxa"/>
            <w:tcBorders>
              <w:top w:val="nil"/>
              <w:left w:val="nil"/>
              <w:bottom w:val="dotted" w:sz="4" w:space="0" w:color="auto"/>
              <w:right w:val="nil"/>
            </w:tcBorders>
            <w:shd w:val="clear" w:color="000000" w:fill="F2F2F2"/>
            <w:vAlign w:val="center"/>
            <w:hideMark/>
          </w:tcPr>
          <w:p w14:paraId="2FB1DD00"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6</w:t>
            </w:r>
          </w:p>
        </w:tc>
        <w:tc>
          <w:tcPr>
            <w:tcW w:w="709" w:type="dxa"/>
            <w:tcBorders>
              <w:top w:val="nil"/>
              <w:left w:val="dotted" w:sz="4" w:space="0" w:color="auto"/>
              <w:bottom w:val="dotted" w:sz="4" w:space="0" w:color="auto"/>
              <w:right w:val="dotted" w:sz="4" w:space="0" w:color="auto"/>
            </w:tcBorders>
            <w:shd w:val="clear" w:color="000000" w:fill="F2F2F2"/>
            <w:vAlign w:val="center"/>
            <w:hideMark/>
          </w:tcPr>
          <w:p w14:paraId="55780D7C"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24</w:t>
            </w:r>
          </w:p>
        </w:tc>
        <w:tc>
          <w:tcPr>
            <w:tcW w:w="709" w:type="dxa"/>
            <w:tcBorders>
              <w:top w:val="nil"/>
              <w:left w:val="nil"/>
              <w:bottom w:val="dotted" w:sz="4" w:space="0" w:color="auto"/>
              <w:right w:val="nil"/>
            </w:tcBorders>
            <w:shd w:val="clear" w:color="000000" w:fill="F2F2F2"/>
            <w:vAlign w:val="center"/>
            <w:hideMark/>
          </w:tcPr>
          <w:p w14:paraId="79AA28A2"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23</w:t>
            </w:r>
          </w:p>
        </w:tc>
        <w:tc>
          <w:tcPr>
            <w:tcW w:w="709" w:type="dxa"/>
            <w:tcBorders>
              <w:top w:val="nil"/>
              <w:left w:val="dotted" w:sz="4" w:space="0" w:color="auto"/>
              <w:bottom w:val="dotted" w:sz="4" w:space="0" w:color="auto"/>
              <w:right w:val="dotted" w:sz="4" w:space="0" w:color="auto"/>
            </w:tcBorders>
            <w:shd w:val="clear" w:color="000000" w:fill="F2F2F2"/>
            <w:vAlign w:val="center"/>
            <w:hideMark/>
          </w:tcPr>
          <w:p w14:paraId="0FE5BFD9"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10</w:t>
            </w:r>
          </w:p>
        </w:tc>
        <w:tc>
          <w:tcPr>
            <w:tcW w:w="850" w:type="dxa"/>
            <w:tcBorders>
              <w:top w:val="nil"/>
              <w:left w:val="nil"/>
              <w:bottom w:val="dotted" w:sz="4" w:space="0" w:color="auto"/>
              <w:right w:val="single" w:sz="12" w:space="0" w:color="auto"/>
            </w:tcBorders>
            <w:shd w:val="clear" w:color="000000" w:fill="F2F2F2"/>
            <w:vAlign w:val="center"/>
            <w:hideMark/>
          </w:tcPr>
          <w:p w14:paraId="7BFD9802"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2</w:t>
            </w:r>
          </w:p>
        </w:tc>
        <w:tc>
          <w:tcPr>
            <w:tcW w:w="236" w:type="dxa"/>
            <w:vAlign w:val="center"/>
            <w:hideMark/>
          </w:tcPr>
          <w:p w14:paraId="4ABD7D10" w14:textId="77777777" w:rsidR="000C6549" w:rsidRPr="00587AEA" w:rsidRDefault="000C6549" w:rsidP="005B3F6F">
            <w:pPr>
              <w:spacing w:after="0"/>
              <w:rPr>
                <w:rFonts w:ascii="Times New Roman" w:eastAsia="Times New Roman" w:hAnsi="Times New Roman"/>
                <w:sz w:val="20"/>
                <w:szCs w:val="20"/>
              </w:rPr>
            </w:pPr>
          </w:p>
        </w:tc>
      </w:tr>
      <w:tr w:rsidR="000C6549" w:rsidRPr="00587AEA" w14:paraId="03B43AD5" w14:textId="77777777" w:rsidTr="005B3F6F">
        <w:trPr>
          <w:trHeight w:val="225"/>
        </w:trPr>
        <w:tc>
          <w:tcPr>
            <w:tcW w:w="851" w:type="dxa"/>
            <w:vMerge/>
            <w:tcBorders>
              <w:top w:val="single" w:sz="12" w:space="0" w:color="auto"/>
              <w:left w:val="single" w:sz="12" w:space="0" w:color="auto"/>
              <w:bottom w:val="single" w:sz="12" w:space="0" w:color="000000"/>
              <w:right w:val="single" w:sz="4" w:space="0" w:color="auto"/>
            </w:tcBorders>
            <w:vAlign w:val="center"/>
            <w:hideMark/>
          </w:tcPr>
          <w:p w14:paraId="087BF2F7" w14:textId="77777777" w:rsidR="000C6549" w:rsidRPr="00587AEA" w:rsidRDefault="000C6549" w:rsidP="005B3F6F">
            <w:pPr>
              <w:spacing w:after="0"/>
              <w:rPr>
                <w:rFonts w:ascii="Calibri" w:eastAsia="Times New Roman" w:hAnsi="Calibri" w:cs="Calibri"/>
                <w:b/>
                <w:bCs/>
                <w:color w:val="000000"/>
                <w:sz w:val="16"/>
                <w:szCs w:val="16"/>
              </w:rPr>
            </w:pPr>
          </w:p>
        </w:tc>
        <w:tc>
          <w:tcPr>
            <w:tcW w:w="2921" w:type="dxa"/>
            <w:vMerge/>
            <w:tcBorders>
              <w:top w:val="nil"/>
              <w:left w:val="single" w:sz="4" w:space="0" w:color="auto"/>
              <w:bottom w:val="single" w:sz="12" w:space="0" w:color="000000"/>
              <w:right w:val="nil"/>
            </w:tcBorders>
            <w:vAlign w:val="center"/>
            <w:hideMark/>
          </w:tcPr>
          <w:p w14:paraId="1624B2BE" w14:textId="77777777" w:rsidR="000C6549" w:rsidRPr="00587AEA" w:rsidRDefault="000C6549" w:rsidP="005B3F6F">
            <w:pPr>
              <w:spacing w:after="0"/>
              <w:rPr>
                <w:rFonts w:ascii="Calibri" w:eastAsia="Times New Roman" w:hAnsi="Calibri" w:cs="Calibri"/>
                <w:b/>
                <w:bCs/>
                <w:color w:val="000000"/>
                <w:sz w:val="16"/>
                <w:szCs w:val="16"/>
              </w:rPr>
            </w:pPr>
          </w:p>
        </w:tc>
        <w:tc>
          <w:tcPr>
            <w:tcW w:w="1615" w:type="dxa"/>
            <w:vMerge/>
            <w:tcBorders>
              <w:top w:val="nil"/>
              <w:left w:val="nil"/>
              <w:bottom w:val="single" w:sz="12" w:space="0" w:color="000000"/>
              <w:right w:val="single" w:sz="4" w:space="0" w:color="auto"/>
            </w:tcBorders>
            <w:vAlign w:val="center"/>
            <w:hideMark/>
          </w:tcPr>
          <w:p w14:paraId="18E9E1AB" w14:textId="77777777" w:rsidR="000C6549" w:rsidRPr="00587AEA" w:rsidRDefault="000C6549" w:rsidP="005B3F6F">
            <w:pPr>
              <w:spacing w:after="0"/>
              <w:rPr>
                <w:rFonts w:ascii="Calibri" w:eastAsia="Times New Roman" w:hAnsi="Calibri" w:cs="Calibri"/>
                <w:color w:val="000000"/>
                <w:sz w:val="16"/>
                <w:szCs w:val="16"/>
              </w:rPr>
            </w:pPr>
          </w:p>
        </w:tc>
        <w:tc>
          <w:tcPr>
            <w:tcW w:w="1701" w:type="dxa"/>
            <w:tcBorders>
              <w:top w:val="dotted" w:sz="4" w:space="0" w:color="auto"/>
              <w:left w:val="nil"/>
              <w:bottom w:val="dotted" w:sz="4" w:space="0" w:color="auto"/>
              <w:right w:val="single" w:sz="12" w:space="0" w:color="000000"/>
            </w:tcBorders>
            <w:shd w:val="clear" w:color="auto" w:fill="auto"/>
            <w:vAlign w:val="center"/>
            <w:hideMark/>
          </w:tcPr>
          <w:p w14:paraId="5F830AE7" w14:textId="77777777" w:rsidR="000C6549" w:rsidRPr="00587AEA" w:rsidRDefault="000C6549" w:rsidP="005B3F6F">
            <w:pPr>
              <w:spacing w:after="0"/>
              <w:rPr>
                <w:rFonts w:ascii="Calibri" w:eastAsia="Times New Roman" w:hAnsi="Calibri" w:cs="Calibri"/>
                <w:color w:val="000000"/>
                <w:sz w:val="16"/>
                <w:szCs w:val="16"/>
              </w:rPr>
            </w:pPr>
            <w:r w:rsidRPr="00587AEA">
              <w:rPr>
                <w:rFonts w:ascii="Calibri" w:eastAsia="Times New Roman" w:hAnsi="Calibri" w:cs="Calibri"/>
                <w:color w:val="000000"/>
                <w:sz w:val="16"/>
                <w:szCs w:val="16"/>
              </w:rPr>
              <w:t>Locally Employed Doctor (LED)</w:t>
            </w:r>
          </w:p>
        </w:tc>
        <w:tc>
          <w:tcPr>
            <w:tcW w:w="709" w:type="dxa"/>
            <w:tcBorders>
              <w:top w:val="nil"/>
              <w:left w:val="nil"/>
              <w:bottom w:val="dotted" w:sz="4" w:space="0" w:color="auto"/>
              <w:right w:val="nil"/>
            </w:tcBorders>
            <w:shd w:val="clear" w:color="000000" w:fill="D9D9D9"/>
            <w:vAlign w:val="center"/>
            <w:hideMark/>
          </w:tcPr>
          <w:p w14:paraId="41461915"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8" w:type="dxa"/>
            <w:tcBorders>
              <w:top w:val="nil"/>
              <w:left w:val="dotted" w:sz="4" w:space="0" w:color="auto"/>
              <w:bottom w:val="dotted" w:sz="4" w:space="0" w:color="auto"/>
              <w:right w:val="dotted" w:sz="4" w:space="0" w:color="auto"/>
            </w:tcBorders>
            <w:shd w:val="clear" w:color="000000" w:fill="D9D9D9"/>
            <w:vAlign w:val="center"/>
            <w:hideMark/>
          </w:tcPr>
          <w:p w14:paraId="393D1A50"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nil"/>
              <w:left w:val="nil"/>
              <w:bottom w:val="dotted" w:sz="4" w:space="0" w:color="auto"/>
              <w:right w:val="nil"/>
            </w:tcBorders>
            <w:shd w:val="clear" w:color="000000" w:fill="D9D9D9"/>
            <w:vAlign w:val="center"/>
            <w:hideMark/>
          </w:tcPr>
          <w:p w14:paraId="7827472D"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nil"/>
              <w:left w:val="dotted" w:sz="4" w:space="0" w:color="auto"/>
              <w:bottom w:val="dotted" w:sz="4" w:space="0" w:color="auto"/>
              <w:right w:val="dotted" w:sz="4" w:space="0" w:color="auto"/>
            </w:tcBorders>
            <w:shd w:val="clear" w:color="000000" w:fill="D9D9D9"/>
            <w:vAlign w:val="center"/>
            <w:hideMark/>
          </w:tcPr>
          <w:p w14:paraId="15E27A91"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nil"/>
              <w:left w:val="nil"/>
              <w:bottom w:val="dotted" w:sz="4" w:space="0" w:color="auto"/>
              <w:right w:val="single" w:sz="12" w:space="0" w:color="auto"/>
            </w:tcBorders>
            <w:shd w:val="clear" w:color="000000" w:fill="D9D9D9"/>
            <w:vAlign w:val="center"/>
            <w:hideMark/>
          </w:tcPr>
          <w:p w14:paraId="2C84D1D6"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8" w:type="dxa"/>
            <w:tcBorders>
              <w:top w:val="nil"/>
              <w:left w:val="nil"/>
              <w:bottom w:val="dotted" w:sz="4" w:space="0" w:color="auto"/>
              <w:right w:val="nil"/>
            </w:tcBorders>
            <w:shd w:val="clear" w:color="000000" w:fill="F2F2F2"/>
            <w:vAlign w:val="center"/>
            <w:hideMark/>
          </w:tcPr>
          <w:p w14:paraId="7E72CB51"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0</w:t>
            </w:r>
          </w:p>
        </w:tc>
        <w:tc>
          <w:tcPr>
            <w:tcW w:w="709" w:type="dxa"/>
            <w:tcBorders>
              <w:top w:val="nil"/>
              <w:left w:val="dotted" w:sz="4" w:space="0" w:color="auto"/>
              <w:bottom w:val="dotted" w:sz="4" w:space="0" w:color="auto"/>
              <w:right w:val="dotted" w:sz="4" w:space="0" w:color="auto"/>
            </w:tcBorders>
            <w:shd w:val="clear" w:color="000000" w:fill="F2F2F2"/>
            <w:vAlign w:val="center"/>
            <w:hideMark/>
          </w:tcPr>
          <w:p w14:paraId="14EED4B2"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2</w:t>
            </w:r>
          </w:p>
        </w:tc>
        <w:tc>
          <w:tcPr>
            <w:tcW w:w="709" w:type="dxa"/>
            <w:tcBorders>
              <w:top w:val="nil"/>
              <w:left w:val="nil"/>
              <w:bottom w:val="dotted" w:sz="4" w:space="0" w:color="auto"/>
              <w:right w:val="nil"/>
            </w:tcBorders>
            <w:shd w:val="clear" w:color="000000" w:fill="F2F2F2"/>
            <w:vAlign w:val="center"/>
            <w:hideMark/>
          </w:tcPr>
          <w:p w14:paraId="2962644B"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3</w:t>
            </w:r>
          </w:p>
        </w:tc>
        <w:tc>
          <w:tcPr>
            <w:tcW w:w="709" w:type="dxa"/>
            <w:tcBorders>
              <w:top w:val="nil"/>
              <w:left w:val="dotted" w:sz="4" w:space="0" w:color="auto"/>
              <w:bottom w:val="dotted" w:sz="4" w:space="0" w:color="auto"/>
              <w:right w:val="dotted" w:sz="4" w:space="0" w:color="auto"/>
            </w:tcBorders>
            <w:shd w:val="clear" w:color="000000" w:fill="F2F2F2"/>
            <w:vAlign w:val="center"/>
            <w:hideMark/>
          </w:tcPr>
          <w:p w14:paraId="3EAE4A7E"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0</w:t>
            </w:r>
          </w:p>
        </w:tc>
        <w:tc>
          <w:tcPr>
            <w:tcW w:w="850" w:type="dxa"/>
            <w:tcBorders>
              <w:top w:val="nil"/>
              <w:left w:val="nil"/>
              <w:bottom w:val="dotted" w:sz="4" w:space="0" w:color="auto"/>
              <w:right w:val="single" w:sz="12" w:space="0" w:color="auto"/>
            </w:tcBorders>
            <w:shd w:val="clear" w:color="000000" w:fill="F2F2F2"/>
            <w:vAlign w:val="center"/>
            <w:hideMark/>
          </w:tcPr>
          <w:p w14:paraId="3F6C94EC"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0</w:t>
            </w:r>
          </w:p>
        </w:tc>
        <w:tc>
          <w:tcPr>
            <w:tcW w:w="236" w:type="dxa"/>
            <w:vAlign w:val="center"/>
            <w:hideMark/>
          </w:tcPr>
          <w:p w14:paraId="4399F0B5" w14:textId="77777777" w:rsidR="000C6549" w:rsidRPr="00587AEA" w:rsidRDefault="000C6549" w:rsidP="005B3F6F">
            <w:pPr>
              <w:spacing w:after="0"/>
              <w:rPr>
                <w:rFonts w:ascii="Times New Roman" w:eastAsia="Times New Roman" w:hAnsi="Times New Roman"/>
                <w:sz w:val="20"/>
                <w:szCs w:val="20"/>
              </w:rPr>
            </w:pPr>
          </w:p>
        </w:tc>
      </w:tr>
      <w:tr w:rsidR="000C6549" w:rsidRPr="00587AEA" w14:paraId="41B804C5" w14:textId="77777777" w:rsidTr="005B3F6F">
        <w:trPr>
          <w:trHeight w:val="231"/>
        </w:trPr>
        <w:tc>
          <w:tcPr>
            <w:tcW w:w="851" w:type="dxa"/>
            <w:vMerge/>
            <w:tcBorders>
              <w:top w:val="single" w:sz="12" w:space="0" w:color="auto"/>
              <w:left w:val="single" w:sz="12" w:space="0" w:color="auto"/>
              <w:bottom w:val="single" w:sz="12" w:space="0" w:color="000000"/>
              <w:right w:val="single" w:sz="4" w:space="0" w:color="auto"/>
            </w:tcBorders>
            <w:vAlign w:val="center"/>
            <w:hideMark/>
          </w:tcPr>
          <w:p w14:paraId="3441A026" w14:textId="77777777" w:rsidR="000C6549" w:rsidRPr="00587AEA" w:rsidRDefault="000C6549" w:rsidP="005B3F6F">
            <w:pPr>
              <w:spacing w:after="0"/>
              <w:rPr>
                <w:rFonts w:ascii="Calibri" w:eastAsia="Times New Roman" w:hAnsi="Calibri" w:cs="Calibri"/>
                <w:b/>
                <w:bCs/>
                <w:color w:val="000000"/>
                <w:sz w:val="16"/>
                <w:szCs w:val="16"/>
              </w:rPr>
            </w:pPr>
          </w:p>
        </w:tc>
        <w:tc>
          <w:tcPr>
            <w:tcW w:w="2921" w:type="dxa"/>
            <w:vMerge/>
            <w:tcBorders>
              <w:top w:val="nil"/>
              <w:left w:val="single" w:sz="4" w:space="0" w:color="auto"/>
              <w:bottom w:val="single" w:sz="12" w:space="0" w:color="000000"/>
              <w:right w:val="nil"/>
            </w:tcBorders>
            <w:vAlign w:val="center"/>
            <w:hideMark/>
          </w:tcPr>
          <w:p w14:paraId="54A99012" w14:textId="77777777" w:rsidR="000C6549" w:rsidRPr="00587AEA" w:rsidRDefault="000C6549" w:rsidP="005B3F6F">
            <w:pPr>
              <w:spacing w:after="0"/>
              <w:rPr>
                <w:rFonts w:ascii="Calibri" w:eastAsia="Times New Roman" w:hAnsi="Calibri" w:cs="Calibri"/>
                <w:b/>
                <w:bCs/>
                <w:color w:val="000000"/>
                <w:sz w:val="16"/>
                <w:szCs w:val="16"/>
              </w:rPr>
            </w:pPr>
          </w:p>
        </w:tc>
        <w:tc>
          <w:tcPr>
            <w:tcW w:w="1615" w:type="dxa"/>
            <w:vMerge/>
            <w:tcBorders>
              <w:top w:val="nil"/>
              <w:left w:val="nil"/>
              <w:bottom w:val="single" w:sz="12" w:space="0" w:color="000000"/>
              <w:right w:val="single" w:sz="4" w:space="0" w:color="auto"/>
            </w:tcBorders>
            <w:vAlign w:val="center"/>
            <w:hideMark/>
          </w:tcPr>
          <w:p w14:paraId="0808DA35" w14:textId="77777777" w:rsidR="000C6549" w:rsidRPr="00587AEA" w:rsidRDefault="000C6549" w:rsidP="005B3F6F">
            <w:pPr>
              <w:spacing w:after="0"/>
              <w:rPr>
                <w:rFonts w:ascii="Calibri" w:eastAsia="Times New Roman" w:hAnsi="Calibri" w:cs="Calibri"/>
                <w:color w:val="000000"/>
                <w:sz w:val="16"/>
                <w:szCs w:val="16"/>
              </w:rPr>
            </w:pPr>
          </w:p>
        </w:tc>
        <w:tc>
          <w:tcPr>
            <w:tcW w:w="1701" w:type="dxa"/>
            <w:tcBorders>
              <w:top w:val="dotted" w:sz="4" w:space="0" w:color="auto"/>
              <w:left w:val="nil"/>
              <w:bottom w:val="single" w:sz="4" w:space="0" w:color="auto"/>
              <w:right w:val="single" w:sz="12" w:space="0" w:color="000000"/>
            </w:tcBorders>
            <w:shd w:val="clear" w:color="auto" w:fill="auto"/>
            <w:vAlign w:val="center"/>
            <w:hideMark/>
          </w:tcPr>
          <w:p w14:paraId="56A7EAA9" w14:textId="77777777" w:rsidR="000C6549" w:rsidRPr="00587AEA" w:rsidRDefault="000C6549" w:rsidP="005B3F6F">
            <w:pPr>
              <w:spacing w:after="0"/>
              <w:rPr>
                <w:rFonts w:ascii="Calibri" w:eastAsia="Times New Roman" w:hAnsi="Calibri" w:cs="Calibri"/>
                <w:color w:val="000000"/>
                <w:sz w:val="16"/>
                <w:szCs w:val="16"/>
              </w:rPr>
            </w:pPr>
            <w:r w:rsidRPr="00587AEA">
              <w:rPr>
                <w:rFonts w:ascii="Calibri" w:eastAsia="Times New Roman" w:hAnsi="Calibri" w:cs="Calibri"/>
                <w:color w:val="000000"/>
                <w:sz w:val="16"/>
                <w:szCs w:val="16"/>
              </w:rPr>
              <w:t>Doctors in postgraduate training</w:t>
            </w:r>
          </w:p>
        </w:tc>
        <w:tc>
          <w:tcPr>
            <w:tcW w:w="709" w:type="dxa"/>
            <w:tcBorders>
              <w:top w:val="nil"/>
              <w:left w:val="nil"/>
              <w:bottom w:val="single" w:sz="4" w:space="0" w:color="auto"/>
              <w:right w:val="nil"/>
            </w:tcBorders>
            <w:shd w:val="clear" w:color="000000" w:fill="D9D9D9"/>
            <w:vAlign w:val="center"/>
            <w:hideMark/>
          </w:tcPr>
          <w:p w14:paraId="02E23335"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8" w:type="dxa"/>
            <w:tcBorders>
              <w:top w:val="nil"/>
              <w:left w:val="dotted" w:sz="4" w:space="0" w:color="auto"/>
              <w:bottom w:val="single" w:sz="4" w:space="0" w:color="auto"/>
              <w:right w:val="dotted" w:sz="4" w:space="0" w:color="auto"/>
            </w:tcBorders>
            <w:shd w:val="clear" w:color="000000" w:fill="D9D9D9"/>
            <w:vAlign w:val="center"/>
            <w:hideMark/>
          </w:tcPr>
          <w:p w14:paraId="3AD33B9D"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nil"/>
              <w:left w:val="nil"/>
              <w:bottom w:val="single" w:sz="4" w:space="0" w:color="auto"/>
              <w:right w:val="nil"/>
            </w:tcBorders>
            <w:shd w:val="clear" w:color="000000" w:fill="D9D9D9"/>
            <w:vAlign w:val="center"/>
            <w:hideMark/>
          </w:tcPr>
          <w:p w14:paraId="54A2DB31"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nil"/>
              <w:left w:val="dotted" w:sz="4" w:space="0" w:color="auto"/>
              <w:bottom w:val="single" w:sz="4" w:space="0" w:color="auto"/>
              <w:right w:val="dotted" w:sz="4" w:space="0" w:color="auto"/>
            </w:tcBorders>
            <w:shd w:val="clear" w:color="000000" w:fill="D9D9D9"/>
            <w:vAlign w:val="center"/>
            <w:hideMark/>
          </w:tcPr>
          <w:p w14:paraId="06BFB987"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nil"/>
              <w:left w:val="nil"/>
              <w:bottom w:val="single" w:sz="4" w:space="0" w:color="auto"/>
              <w:right w:val="single" w:sz="12" w:space="0" w:color="auto"/>
            </w:tcBorders>
            <w:shd w:val="clear" w:color="000000" w:fill="D9D9D9"/>
            <w:vAlign w:val="center"/>
            <w:hideMark/>
          </w:tcPr>
          <w:p w14:paraId="043D118A"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8" w:type="dxa"/>
            <w:tcBorders>
              <w:top w:val="nil"/>
              <w:left w:val="nil"/>
              <w:bottom w:val="single" w:sz="4" w:space="0" w:color="auto"/>
              <w:right w:val="nil"/>
            </w:tcBorders>
            <w:shd w:val="clear" w:color="000000" w:fill="F2F2F2"/>
            <w:vAlign w:val="center"/>
            <w:hideMark/>
          </w:tcPr>
          <w:p w14:paraId="35D69607"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0</w:t>
            </w:r>
          </w:p>
        </w:tc>
        <w:tc>
          <w:tcPr>
            <w:tcW w:w="709" w:type="dxa"/>
            <w:tcBorders>
              <w:top w:val="nil"/>
              <w:left w:val="dotted" w:sz="4" w:space="0" w:color="auto"/>
              <w:bottom w:val="single" w:sz="4" w:space="0" w:color="auto"/>
              <w:right w:val="dotted" w:sz="4" w:space="0" w:color="auto"/>
            </w:tcBorders>
            <w:shd w:val="clear" w:color="000000" w:fill="F2F2F2"/>
            <w:vAlign w:val="center"/>
            <w:hideMark/>
          </w:tcPr>
          <w:p w14:paraId="04465B8B"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0</w:t>
            </w:r>
          </w:p>
        </w:tc>
        <w:tc>
          <w:tcPr>
            <w:tcW w:w="709" w:type="dxa"/>
            <w:tcBorders>
              <w:top w:val="nil"/>
              <w:left w:val="nil"/>
              <w:bottom w:val="single" w:sz="4" w:space="0" w:color="auto"/>
              <w:right w:val="nil"/>
            </w:tcBorders>
            <w:shd w:val="clear" w:color="000000" w:fill="F2F2F2"/>
            <w:vAlign w:val="center"/>
            <w:hideMark/>
          </w:tcPr>
          <w:p w14:paraId="1A32A489"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0</w:t>
            </w:r>
          </w:p>
        </w:tc>
        <w:tc>
          <w:tcPr>
            <w:tcW w:w="709" w:type="dxa"/>
            <w:tcBorders>
              <w:top w:val="nil"/>
              <w:left w:val="dotted" w:sz="4" w:space="0" w:color="auto"/>
              <w:bottom w:val="single" w:sz="4" w:space="0" w:color="auto"/>
              <w:right w:val="dotted" w:sz="4" w:space="0" w:color="auto"/>
            </w:tcBorders>
            <w:shd w:val="clear" w:color="000000" w:fill="F2F2F2"/>
            <w:vAlign w:val="center"/>
            <w:hideMark/>
          </w:tcPr>
          <w:p w14:paraId="23DEE8B9"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0</w:t>
            </w:r>
          </w:p>
        </w:tc>
        <w:tc>
          <w:tcPr>
            <w:tcW w:w="850" w:type="dxa"/>
            <w:tcBorders>
              <w:top w:val="nil"/>
              <w:left w:val="nil"/>
              <w:bottom w:val="single" w:sz="4" w:space="0" w:color="auto"/>
              <w:right w:val="single" w:sz="12" w:space="0" w:color="auto"/>
            </w:tcBorders>
            <w:shd w:val="clear" w:color="000000" w:fill="F2F2F2"/>
            <w:vAlign w:val="center"/>
            <w:hideMark/>
          </w:tcPr>
          <w:p w14:paraId="3992C997"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0</w:t>
            </w:r>
          </w:p>
        </w:tc>
        <w:tc>
          <w:tcPr>
            <w:tcW w:w="236" w:type="dxa"/>
            <w:vAlign w:val="center"/>
            <w:hideMark/>
          </w:tcPr>
          <w:p w14:paraId="4F4C6B2A" w14:textId="77777777" w:rsidR="000C6549" w:rsidRPr="00587AEA" w:rsidRDefault="000C6549" w:rsidP="005B3F6F">
            <w:pPr>
              <w:spacing w:after="0"/>
              <w:rPr>
                <w:rFonts w:ascii="Times New Roman" w:eastAsia="Times New Roman" w:hAnsi="Times New Roman"/>
                <w:sz w:val="20"/>
                <w:szCs w:val="20"/>
              </w:rPr>
            </w:pPr>
          </w:p>
        </w:tc>
      </w:tr>
      <w:tr w:rsidR="000C6549" w:rsidRPr="00587AEA" w14:paraId="6D80C9DA" w14:textId="77777777" w:rsidTr="005B3F6F">
        <w:trPr>
          <w:trHeight w:val="379"/>
        </w:trPr>
        <w:tc>
          <w:tcPr>
            <w:tcW w:w="851" w:type="dxa"/>
            <w:vMerge/>
            <w:tcBorders>
              <w:top w:val="single" w:sz="12" w:space="0" w:color="auto"/>
              <w:left w:val="single" w:sz="12" w:space="0" w:color="auto"/>
              <w:bottom w:val="single" w:sz="12" w:space="0" w:color="000000"/>
              <w:right w:val="single" w:sz="4" w:space="0" w:color="auto"/>
            </w:tcBorders>
            <w:vAlign w:val="center"/>
            <w:hideMark/>
          </w:tcPr>
          <w:p w14:paraId="4B9BE397" w14:textId="77777777" w:rsidR="000C6549" w:rsidRPr="00587AEA" w:rsidRDefault="000C6549" w:rsidP="005B3F6F">
            <w:pPr>
              <w:spacing w:after="0"/>
              <w:rPr>
                <w:rFonts w:ascii="Calibri" w:eastAsia="Times New Roman" w:hAnsi="Calibri" w:cs="Calibri"/>
                <w:b/>
                <w:bCs/>
                <w:color w:val="000000"/>
                <w:sz w:val="16"/>
                <w:szCs w:val="16"/>
              </w:rPr>
            </w:pPr>
          </w:p>
        </w:tc>
        <w:tc>
          <w:tcPr>
            <w:tcW w:w="2921" w:type="dxa"/>
            <w:vMerge/>
            <w:tcBorders>
              <w:top w:val="nil"/>
              <w:left w:val="single" w:sz="4" w:space="0" w:color="auto"/>
              <w:bottom w:val="single" w:sz="12" w:space="0" w:color="000000"/>
              <w:right w:val="nil"/>
            </w:tcBorders>
            <w:vAlign w:val="center"/>
            <w:hideMark/>
          </w:tcPr>
          <w:p w14:paraId="3676F285" w14:textId="77777777" w:rsidR="000C6549" w:rsidRPr="00587AEA" w:rsidRDefault="000C6549" w:rsidP="005B3F6F">
            <w:pPr>
              <w:spacing w:after="0"/>
              <w:rPr>
                <w:rFonts w:ascii="Calibri" w:eastAsia="Times New Roman" w:hAnsi="Calibri" w:cs="Calibri"/>
                <w:b/>
                <w:bCs/>
                <w:color w:val="000000"/>
                <w:sz w:val="16"/>
                <w:szCs w:val="16"/>
              </w:rPr>
            </w:pPr>
          </w:p>
        </w:tc>
        <w:tc>
          <w:tcPr>
            <w:tcW w:w="1615" w:type="dxa"/>
            <w:vMerge/>
            <w:tcBorders>
              <w:top w:val="nil"/>
              <w:left w:val="nil"/>
              <w:bottom w:val="single" w:sz="12" w:space="0" w:color="000000"/>
              <w:right w:val="single" w:sz="4" w:space="0" w:color="auto"/>
            </w:tcBorders>
            <w:vAlign w:val="center"/>
            <w:hideMark/>
          </w:tcPr>
          <w:p w14:paraId="0C42A9EB" w14:textId="77777777" w:rsidR="000C6549" w:rsidRPr="00587AEA" w:rsidRDefault="000C6549" w:rsidP="005B3F6F">
            <w:pPr>
              <w:spacing w:after="0"/>
              <w:rPr>
                <w:rFonts w:ascii="Calibri" w:eastAsia="Times New Roman" w:hAnsi="Calibri" w:cs="Calibr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D486D" w14:textId="77777777" w:rsidR="000C6549" w:rsidRPr="00587AEA" w:rsidRDefault="000C6549" w:rsidP="005B3F6F">
            <w:pPr>
              <w:spacing w:after="0"/>
              <w:rPr>
                <w:rFonts w:ascii="Calibri" w:eastAsia="Times New Roman" w:hAnsi="Calibri" w:cs="Calibri"/>
                <w:color w:val="000000"/>
                <w:sz w:val="16"/>
                <w:szCs w:val="16"/>
              </w:rPr>
            </w:pPr>
            <w:r w:rsidRPr="00587AEA">
              <w:rPr>
                <w:rFonts w:ascii="Calibri" w:eastAsia="Times New Roman" w:hAnsi="Calibri" w:cs="Calibri"/>
                <w:color w:val="000000"/>
                <w:sz w:val="16"/>
                <w:szCs w:val="16"/>
              </w:rPr>
              <w:t>All other medical and dental staff</w:t>
            </w:r>
          </w:p>
        </w:tc>
        <w:tc>
          <w:tcPr>
            <w:tcW w:w="709" w:type="dxa"/>
            <w:tcBorders>
              <w:top w:val="single" w:sz="4" w:space="0" w:color="auto"/>
              <w:left w:val="single" w:sz="4" w:space="0" w:color="auto"/>
              <w:bottom w:val="single" w:sz="4" w:space="0" w:color="auto"/>
            </w:tcBorders>
            <w:shd w:val="clear" w:color="000000" w:fill="D9D9D9"/>
            <w:vAlign w:val="center"/>
            <w:hideMark/>
          </w:tcPr>
          <w:p w14:paraId="05507650"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8" w:type="dxa"/>
            <w:tcBorders>
              <w:top w:val="single" w:sz="4" w:space="0" w:color="auto"/>
              <w:bottom w:val="single" w:sz="4" w:space="0" w:color="auto"/>
            </w:tcBorders>
            <w:shd w:val="clear" w:color="000000" w:fill="D9D9D9"/>
            <w:vAlign w:val="center"/>
            <w:hideMark/>
          </w:tcPr>
          <w:p w14:paraId="7AD78026"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single" w:sz="4" w:space="0" w:color="auto"/>
              <w:bottom w:val="single" w:sz="4" w:space="0" w:color="auto"/>
            </w:tcBorders>
            <w:shd w:val="clear" w:color="000000" w:fill="D9D9D9"/>
            <w:vAlign w:val="center"/>
            <w:hideMark/>
          </w:tcPr>
          <w:p w14:paraId="385C2EA3"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single" w:sz="4" w:space="0" w:color="auto"/>
              <w:bottom w:val="single" w:sz="4" w:space="0" w:color="auto"/>
            </w:tcBorders>
            <w:shd w:val="clear" w:color="000000" w:fill="D9D9D9"/>
            <w:vAlign w:val="center"/>
            <w:hideMark/>
          </w:tcPr>
          <w:p w14:paraId="4375EE5E"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9" w:type="dxa"/>
            <w:tcBorders>
              <w:top w:val="single" w:sz="4" w:space="0" w:color="auto"/>
              <w:bottom w:val="single" w:sz="4" w:space="0" w:color="auto"/>
              <w:right w:val="single" w:sz="4" w:space="0" w:color="auto"/>
            </w:tcBorders>
            <w:shd w:val="clear" w:color="000000" w:fill="D9D9D9"/>
            <w:vAlign w:val="center"/>
            <w:hideMark/>
          </w:tcPr>
          <w:p w14:paraId="1E466D1C"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 </w:t>
            </w:r>
          </w:p>
        </w:tc>
        <w:tc>
          <w:tcPr>
            <w:tcW w:w="708" w:type="dxa"/>
            <w:tcBorders>
              <w:top w:val="single" w:sz="4" w:space="0" w:color="auto"/>
              <w:left w:val="single" w:sz="4" w:space="0" w:color="auto"/>
              <w:bottom w:val="single" w:sz="4" w:space="0" w:color="auto"/>
            </w:tcBorders>
            <w:shd w:val="clear" w:color="000000" w:fill="F2F2F2"/>
            <w:vAlign w:val="center"/>
            <w:hideMark/>
          </w:tcPr>
          <w:p w14:paraId="0ED4804D"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1</w:t>
            </w:r>
          </w:p>
        </w:tc>
        <w:tc>
          <w:tcPr>
            <w:tcW w:w="709" w:type="dxa"/>
            <w:tcBorders>
              <w:top w:val="single" w:sz="4" w:space="0" w:color="auto"/>
              <w:bottom w:val="single" w:sz="4" w:space="0" w:color="auto"/>
            </w:tcBorders>
            <w:shd w:val="clear" w:color="000000" w:fill="F2F2F2"/>
            <w:vAlign w:val="center"/>
            <w:hideMark/>
          </w:tcPr>
          <w:p w14:paraId="094AB523"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15</w:t>
            </w:r>
          </w:p>
        </w:tc>
        <w:tc>
          <w:tcPr>
            <w:tcW w:w="709" w:type="dxa"/>
            <w:tcBorders>
              <w:top w:val="single" w:sz="4" w:space="0" w:color="auto"/>
              <w:bottom w:val="single" w:sz="4" w:space="0" w:color="auto"/>
            </w:tcBorders>
            <w:shd w:val="clear" w:color="000000" w:fill="F2F2F2"/>
            <w:vAlign w:val="center"/>
            <w:hideMark/>
          </w:tcPr>
          <w:p w14:paraId="1213A4CF"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17</w:t>
            </w:r>
          </w:p>
        </w:tc>
        <w:tc>
          <w:tcPr>
            <w:tcW w:w="709" w:type="dxa"/>
            <w:tcBorders>
              <w:top w:val="single" w:sz="4" w:space="0" w:color="auto"/>
              <w:bottom w:val="single" w:sz="4" w:space="0" w:color="auto"/>
            </w:tcBorders>
            <w:shd w:val="clear" w:color="000000" w:fill="F2F2F2"/>
            <w:vAlign w:val="center"/>
            <w:hideMark/>
          </w:tcPr>
          <w:p w14:paraId="16A6494E"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2</w:t>
            </w:r>
          </w:p>
        </w:tc>
        <w:tc>
          <w:tcPr>
            <w:tcW w:w="850" w:type="dxa"/>
            <w:tcBorders>
              <w:top w:val="single" w:sz="4" w:space="0" w:color="auto"/>
              <w:bottom w:val="single" w:sz="4" w:space="0" w:color="auto"/>
              <w:right w:val="single" w:sz="4" w:space="0" w:color="auto"/>
            </w:tcBorders>
            <w:shd w:val="clear" w:color="000000" w:fill="F2F2F2"/>
            <w:vAlign w:val="center"/>
            <w:hideMark/>
          </w:tcPr>
          <w:p w14:paraId="04570058" w14:textId="77777777" w:rsidR="000C6549" w:rsidRPr="00587AEA" w:rsidRDefault="000C6549" w:rsidP="005B3F6F">
            <w:pPr>
              <w:spacing w:after="0"/>
              <w:jc w:val="center"/>
              <w:rPr>
                <w:rFonts w:ascii="Calibri" w:eastAsia="Times New Roman" w:hAnsi="Calibri" w:cs="Calibri"/>
                <w:color w:val="000000"/>
                <w:sz w:val="16"/>
                <w:szCs w:val="16"/>
              </w:rPr>
            </w:pPr>
            <w:r w:rsidRPr="00587AEA">
              <w:rPr>
                <w:rFonts w:ascii="Calibri" w:eastAsia="Times New Roman" w:hAnsi="Calibri" w:cs="Calibri"/>
                <w:color w:val="000000"/>
                <w:sz w:val="16"/>
                <w:szCs w:val="16"/>
              </w:rPr>
              <w:t>4</w:t>
            </w:r>
          </w:p>
        </w:tc>
        <w:tc>
          <w:tcPr>
            <w:tcW w:w="236" w:type="dxa"/>
            <w:tcBorders>
              <w:left w:val="single" w:sz="4" w:space="0" w:color="auto"/>
            </w:tcBorders>
            <w:vAlign w:val="center"/>
            <w:hideMark/>
          </w:tcPr>
          <w:p w14:paraId="18B4DCA1" w14:textId="77777777" w:rsidR="000C6549" w:rsidRPr="00587AEA" w:rsidRDefault="000C6549" w:rsidP="005B3F6F">
            <w:pPr>
              <w:spacing w:after="0"/>
              <w:rPr>
                <w:rFonts w:ascii="Times New Roman" w:eastAsia="Times New Roman" w:hAnsi="Times New Roman"/>
                <w:sz w:val="20"/>
                <w:szCs w:val="20"/>
              </w:rPr>
            </w:pPr>
          </w:p>
        </w:tc>
      </w:tr>
    </w:tbl>
    <w:p w14:paraId="00CCA756" w14:textId="77777777" w:rsidR="000C6549" w:rsidRDefault="000C6549" w:rsidP="000C6549">
      <w:pPr>
        <w:spacing w:after="0"/>
        <w:textAlignment w:val="baseline"/>
        <w:rPr>
          <w:rFonts w:ascii="Segoe UI" w:eastAsia="Times New Roman" w:hAnsi="Segoe UI" w:cs="Segoe UI"/>
          <w:color w:val="425563"/>
          <w:sz w:val="18"/>
          <w:szCs w:val="18"/>
        </w:rPr>
      </w:pPr>
    </w:p>
    <w:tbl>
      <w:tblPr>
        <w:tblW w:w="14160" w:type="dxa"/>
        <w:tblLook w:val="04A0" w:firstRow="1" w:lastRow="0" w:firstColumn="1" w:lastColumn="0" w:noHBand="0" w:noVBand="1"/>
      </w:tblPr>
      <w:tblGrid>
        <w:gridCol w:w="830"/>
        <w:gridCol w:w="914"/>
        <w:gridCol w:w="3628"/>
        <w:gridCol w:w="8788"/>
      </w:tblGrid>
      <w:tr w:rsidR="000C6549" w:rsidRPr="004D4DE4" w14:paraId="58BAC45A" w14:textId="77777777" w:rsidTr="005B3F6F">
        <w:trPr>
          <w:trHeight w:val="738"/>
        </w:trPr>
        <w:tc>
          <w:tcPr>
            <w:tcW w:w="830" w:type="dxa"/>
            <w:tcBorders>
              <w:top w:val="single" w:sz="12" w:space="0" w:color="auto"/>
              <w:left w:val="single" w:sz="12" w:space="0" w:color="auto"/>
              <w:bottom w:val="single" w:sz="12" w:space="0" w:color="000000"/>
              <w:right w:val="single" w:sz="4" w:space="0" w:color="auto"/>
            </w:tcBorders>
            <w:shd w:val="clear" w:color="auto" w:fill="auto"/>
            <w:vAlign w:val="center"/>
            <w:hideMark/>
          </w:tcPr>
          <w:p w14:paraId="463C3A86" w14:textId="77777777" w:rsidR="000C6549" w:rsidRPr="004D4DE4" w:rsidRDefault="000C6549" w:rsidP="005B3F6F">
            <w:pPr>
              <w:spacing w:after="0"/>
              <w:jc w:val="center"/>
              <w:rPr>
                <w:rFonts w:ascii="Calibri" w:eastAsia="Times New Roman" w:hAnsi="Calibri" w:cs="Calibri"/>
                <w:b/>
                <w:bCs/>
                <w:color w:val="000000"/>
                <w:sz w:val="16"/>
                <w:szCs w:val="16"/>
              </w:rPr>
            </w:pPr>
            <w:r w:rsidRPr="004D4DE4">
              <w:rPr>
                <w:rFonts w:ascii="Calibri" w:eastAsia="Times New Roman" w:hAnsi="Calibri" w:cs="Calibri"/>
                <w:b/>
                <w:bCs/>
                <w:color w:val="000000"/>
                <w:sz w:val="16"/>
                <w:szCs w:val="16"/>
              </w:rPr>
              <w:t>1b</w:t>
            </w:r>
          </w:p>
        </w:tc>
        <w:tc>
          <w:tcPr>
            <w:tcW w:w="914" w:type="dxa"/>
            <w:tcBorders>
              <w:top w:val="single" w:sz="12" w:space="0" w:color="auto"/>
              <w:left w:val="single" w:sz="4" w:space="0" w:color="auto"/>
              <w:bottom w:val="single" w:sz="12" w:space="0" w:color="000000"/>
              <w:right w:val="nil"/>
            </w:tcBorders>
            <w:shd w:val="clear" w:color="auto" w:fill="auto"/>
            <w:vAlign w:val="center"/>
            <w:hideMark/>
          </w:tcPr>
          <w:p w14:paraId="0F9E0DEF" w14:textId="77777777" w:rsidR="000C6549" w:rsidRPr="004D4DE4" w:rsidRDefault="000C6549" w:rsidP="005B3F6F">
            <w:pPr>
              <w:spacing w:after="0"/>
              <w:jc w:val="center"/>
              <w:rPr>
                <w:rFonts w:ascii="Calibri" w:eastAsia="Times New Roman" w:hAnsi="Calibri" w:cs="Calibri"/>
                <w:b/>
                <w:bCs/>
                <w:color w:val="000000"/>
                <w:sz w:val="16"/>
                <w:szCs w:val="16"/>
              </w:rPr>
            </w:pPr>
            <w:r w:rsidRPr="004D4DE4">
              <w:rPr>
                <w:rFonts w:ascii="Calibri" w:eastAsia="Times New Roman" w:hAnsi="Calibri" w:cs="Calibri"/>
                <w:b/>
                <w:bCs/>
                <w:color w:val="000000"/>
                <w:sz w:val="16"/>
                <w:szCs w:val="16"/>
              </w:rPr>
              <w:t>Clinical Excellence Awards</w:t>
            </w:r>
          </w:p>
        </w:tc>
        <w:tc>
          <w:tcPr>
            <w:tcW w:w="3628" w:type="dxa"/>
            <w:tcBorders>
              <w:top w:val="single" w:sz="12" w:space="0" w:color="auto"/>
              <w:left w:val="nil"/>
              <w:bottom w:val="single" w:sz="12" w:space="0" w:color="000000"/>
              <w:right w:val="nil"/>
            </w:tcBorders>
            <w:shd w:val="clear" w:color="auto" w:fill="auto"/>
            <w:vAlign w:val="center"/>
            <w:hideMark/>
          </w:tcPr>
          <w:p w14:paraId="3D89544E" w14:textId="77777777" w:rsidR="000C6549" w:rsidRPr="004D4DE4" w:rsidRDefault="000C6549" w:rsidP="005B3F6F">
            <w:pPr>
              <w:spacing w:after="0"/>
              <w:rPr>
                <w:rFonts w:ascii="Calibri" w:eastAsia="Times New Roman" w:hAnsi="Calibri" w:cs="Calibri"/>
                <w:color w:val="000000"/>
                <w:sz w:val="16"/>
                <w:szCs w:val="16"/>
              </w:rPr>
            </w:pPr>
            <w:r w:rsidRPr="004D4DE4">
              <w:rPr>
                <w:rFonts w:ascii="Calibri" w:eastAsia="Times New Roman" w:hAnsi="Calibri" w:cs="Calibri"/>
                <w:color w:val="000000"/>
                <w:sz w:val="16"/>
                <w:szCs w:val="16"/>
              </w:rPr>
              <w:t>Number of staff eligible for, who applied for, and who were awarded a Clinical Excellence Award, disaggregated by ethnicity and origin of primary medical qualification (based on the financial year)</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3FCF1" w14:textId="77777777" w:rsidR="000C6549" w:rsidRPr="004D4DE4" w:rsidRDefault="000C6549" w:rsidP="005B3F6F">
            <w:pPr>
              <w:spacing w:after="0"/>
              <w:rPr>
                <w:rFonts w:ascii="Calibri" w:eastAsia="Times New Roman" w:hAnsi="Calibri" w:cs="Calibri"/>
                <w:color w:val="000000"/>
                <w:sz w:val="16"/>
                <w:szCs w:val="16"/>
              </w:rPr>
            </w:pPr>
            <w:r w:rsidRPr="003F64C7">
              <w:rPr>
                <w:rFonts w:ascii="Calibri" w:eastAsia="Times New Roman" w:hAnsi="Calibri" w:cs="Calibri"/>
                <w:color w:val="000000"/>
                <w:sz w:val="16"/>
                <w:szCs w:val="16"/>
              </w:rPr>
              <w:t xml:space="preserve">Was distributed equally across all eligible </w:t>
            </w:r>
            <w:proofErr w:type="gramStart"/>
            <w:r w:rsidRPr="003F64C7">
              <w:rPr>
                <w:rFonts w:ascii="Calibri" w:eastAsia="Times New Roman" w:hAnsi="Calibri" w:cs="Calibri"/>
                <w:color w:val="000000"/>
                <w:sz w:val="16"/>
                <w:szCs w:val="16"/>
              </w:rPr>
              <w:t>consultants</w:t>
            </w:r>
            <w:proofErr w:type="gramEnd"/>
            <w:r w:rsidRPr="004D4DE4">
              <w:rPr>
                <w:rFonts w:ascii="Calibri" w:eastAsia="Times New Roman" w:hAnsi="Calibri" w:cs="Calibri"/>
                <w:color w:val="000000"/>
                <w:sz w:val="16"/>
                <w:szCs w:val="16"/>
              </w:rPr>
              <w:t>  </w:t>
            </w:r>
          </w:p>
          <w:p w14:paraId="74BB83C3" w14:textId="77777777" w:rsidR="000C6549" w:rsidRPr="004D4DE4" w:rsidRDefault="000C6549" w:rsidP="005B3F6F">
            <w:pPr>
              <w:spacing w:after="0"/>
              <w:jc w:val="center"/>
              <w:rPr>
                <w:rFonts w:ascii="Calibri" w:eastAsia="Times New Roman" w:hAnsi="Calibri" w:cs="Calibri"/>
                <w:color w:val="000000"/>
                <w:sz w:val="16"/>
                <w:szCs w:val="16"/>
              </w:rPr>
            </w:pPr>
            <w:r w:rsidRPr="004D4DE4">
              <w:rPr>
                <w:rFonts w:ascii="Calibri" w:eastAsia="Times New Roman" w:hAnsi="Calibri" w:cs="Calibri"/>
                <w:color w:val="000000"/>
                <w:sz w:val="16"/>
                <w:szCs w:val="16"/>
              </w:rPr>
              <w:t> </w:t>
            </w:r>
          </w:p>
        </w:tc>
      </w:tr>
    </w:tbl>
    <w:p w14:paraId="100B9BEC" w14:textId="77777777" w:rsidR="000C6549" w:rsidRDefault="000C6549" w:rsidP="000C6549">
      <w:pPr>
        <w:spacing w:after="0"/>
        <w:textAlignment w:val="baseline"/>
        <w:rPr>
          <w:rFonts w:ascii="Segoe UI" w:eastAsia="Times New Roman" w:hAnsi="Segoe UI" w:cs="Segoe UI"/>
          <w:color w:val="425563"/>
          <w:sz w:val="18"/>
          <w:szCs w:val="18"/>
        </w:rPr>
      </w:pPr>
    </w:p>
    <w:tbl>
      <w:tblPr>
        <w:tblW w:w="14160" w:type="dxa"/>
        <w:tblLayout w:type="fixed"/>
        <w:tblLook w:val="04A0" w:firstRow="1" w:lastRow="0" w:firstColumn="1" w:lastColumn="0" w:noHBand="0" w:noVBand="1"/>
      </w:tblPr>
      <w:tblGrid>
        <w:gridCol w:w="836"/>
        <w:gridCol w:w="1134"/>
        <w:gridCol w:w="3402"/>
        <w:gridCol w:w="1701"/>
        <w:gridCol w:w="709"/>
        <w:gridCol w:w="708"/>
        <w:gridCol w:w="709"/>
        <w:gridCol w:w="709"/>
        <w:gridCol w:w="709"/>
        <w:gridCol w:w="708"/>
        <w:gridCol w:w="709"/>
        <w:gridCol w:w="709"/>
        <w:gridCol w:w="709"/>
        <w:gridCol w:w="708"/>
      </w:tblGrid>
      <w:tr w:rsidR="000C6549" w:rsidRPr="003B6DAA" w14:paraId="5A2653E7" w14:textId="77777777" w:rsidTr="005B3F6F">
        <w:trPr>
          <w:trHeight w:val="161"/>
        </w:trPr>
        <w:tc>
          <w:tcPr>
            <w:tcW w:w="836" w:type="dxa"/>
            <w:vMerge w:val="restart"/>
            <w:tcBorders>
              <w:top w:val="single" w:sz="12" w:space="0" w:color="auto"/>
              <w:left w:val="single" w:sz="12" w:space="0" w:color="auto"/>
              <w:bottom w:val="single" w:sz="12" w:space="0" w:color="000000"/>
              <w:right w:val="single" w:sz="4" w:space="0" w:color="auto"/>
            </w:tcBorders>
            <w:shd w:val="clear" w:color="auto" w:fill="auto"/>
            <w:vAlign w:val="center"/>
            <w:hideMark/>
          </w:tcPr>
          <w:p w14:paraId="28695D71" w14:textId="77777777" w:rsidR="000C6549" w:rsidRPr="003B6DAA" w:rsidRDefault="000C6549" w:rsidP="005B3F6F">
            <w:pPr>
              <w:spacing w:after="0"/>
              <w:jc w:val="center"/>
              <w:rPr>
                <w:rFonts w:ascii="Calibri" w:eastAsia="Times New Roman" w:hAnsi="Calibri" w:cs="Calibri"/>
                <w:b/>
                <w:bCs/>
                <w:color w:val="000000"/>
                <w:sz w:val="16"/>
                <w:szCs w:val="16"/>
              </w:rPr>
            </w:pPr>
            <w:r w:rsidRPr="003B6DAA">
              <w:rPr>
                <w:rFonts w:ascii="Calibri" w:eastAsia="Times New Roman" w:hAnsi="Calibri" w:cs="Calibri"/>
                <w:b/>
                <w:bCs/>
                <w:color w:val="000000"/>
                <w:sz w:val="16"/>
                <w:szCs w:val="16"/>
              </w:rPr>
              <w:t>2</w:t>
            </w:r>
          </w:p>
        </w:tc>
        <w:tc>
          <w:tcPr>
            <w:tcW w:w="1134" w:type="dxa"/>
            <w:vMerge w:val="restart"/>
            <w:tcBorders>
              <w:top w:val="single" w:sz="12" w:space="0" w:color="auto"/>
              <w:left w:val="single" w:sz="4" w:space="0" w:color="auto"/>
              <w:bottom w:val="single" w:sz="12" w:space="0" w:color="000000"/>
              <w:right w:val="nil"/>
            </w:tcBorders>
            <w:shd w:val="clear" w:color="auto" w:fill="auto"/>
            <w:vAlign w:val="center"/>
            <w:hideMark/>
          </w:tcPr>
          <w:p w14:paraId="6D326E12" w14:textId="77777777" w:rsidR="000C6549" w:rsidRPr="003B6DAA" w:rsidRDefault="000C6549" w:rsidP="005B3F6F">
            <w:pPr>
              <w:spacing w:after="0"/>
              <w:jc w:val="center"/>
              <w:rPr>
                <w:rFonts w:ascii="Calibri" w:eastAsia="Times New Roman" w:hAnsi="Calibri" w:cs="Calibri"/>
                <w:b/>
                <w:bCs/>
                <w:color w:val="000000"/>
                <w:sz w:val="16"/>
                <w:szCs w:val="16"/>
              </w:rPr>
            </w:pPr>
            <w:r w:rsidRPr="003B6DAA">
              <w:rPr>
                <w:rFonts w:ascii="Calibri" w:eastAsia="Times New Roman" w:hAnsi="Calibri" w:cs="Calibri"/>
                <w:b/>
                <w:bCs/>
                <w:color w:val="000000"/>
                <w:sz w:val="16"/>
                <w:szCs w:val="16"/>
              </w:rPr>
              <w:t>Consultant recruitment</w:t>
            </w:r>
          </w:p>
        </w:tc>
        <w:tc>
          <w:tcPr>
            <w:tcW w:w="3402" w:type="dxa"/>
            <w:vMerge w:val="restart"/>
            <w:tcBorders>
              <w:top w:val="single" w:sz="12" w:space="0" w:color="auto"/>
              <w:left w:val="nil"/>
              <w:bottom w:val="single" w:sz="12" w:space="0" w:color="000000"/>
              <w:right w:val="nil"/>
            </w:tcBorders>
            <w:shd w:val="clear" w:color="auto" w:fill="auto"/>
            <w:noWrap/>
            <w:vAlign w:val="center"/>
            <w:hideMark/>
          </w:tcPr>
          <w:p w14:paraId="42B5A751" w14:textId="77777777" w:rsidR="000C6549" w:rsidRPr="003B6DAA" w:rsidRDefault="000C6549" w:rsidP="005B3F6F">
            <w:pPr>
              <w:spacing w:after="0"/>
              <w:rPr>
                <w:rFonts w:ascii="Calibri" w:eastAsia="Times New Roman" w:hAnsi="Calibri" w:cs="Calibri"/>
                <w:color w:val="000000"/>
                <w:sz w:val="16"/>
                <w:szCs w:val="16"/>
              </w:rPr>
            </w:pPr>
            <w:r w:rsidRPr="003B6DAA">
              <w:rPr>
                <w:rFonts w:ascii="Calibri" w:eastAsia="Times New Roman" w:hAnsi="Calibri" w:cs="Calibri"/>
                <w:color w:val="000000"/>
                <w:sz w:val="16"/>
                <w:szCs w:val="16"/>
              </w:rPr>
              <w:t>Consultant recruitment following completion of postgraduate training, disaggregated by ethnicity (based on the financial year)</w:t>
            </w:r>
          </w:p>
        </w:tc>
        <w:tc>
          <w:tcPr>
            <w:tcW w:w="1701" w:type="dxa"/>
            <w:tcBorders>
              <w:top w:val="single" w:sz="12" w:space="0" w:color="auto"/>
              <w:left w:val="single" w:sz="4" w:space="0" w:color="auto"/>
              <w:bottom w:val="nil"/>
              <w:right w:val="single" w:sz="12" w:space="0" w:color="000000"/>
            </w:tcBorders>
            <w:shd w:val="clear" w:color="auto" w:fill="auto"/>
            <w:vAlign w:val="center"/>
            <w:hideMark/>
          </w:tcPr>
          <w:p w14:paraId="4DE0B527" w14:textId="77777777" w:rsidR="000C6549" w:rsidRPr="003B6DAA" w:rsidRDefault="000C6549" w:rsidP="005B3F6F">
            <w:pPr>
              <w:spacing w:after="0"/>
              <w:rPr>
                <w:rFonts w:ascii="Calibri" w:eastAsia="Times New Roman" w:hAnsi="Calibri" w:cs="Calibri"/>
                <w:color w:val="000000"/>
                <w:sz w:val="16"/>
                <w:szCs w:val="16"/>
              </w:rPr>
            </w:pPr>
            <w:r w:rsidRPr="003B6DAA">
              <w:rPr>
                <w:rFonts w:ascii="Calibri" w:eastAsia="Times New Roman" w:hAnsi="Calibri" w:cs="Calibri"/>
                <w:color w:val="000000"/>
                <w:sz w:val="16"/>
                <w:szCs w:val="16"/>
              </w:rPr>
              <w:t>Number of applicants</w:t>
            </w:r>
          </w:p>
        </w:tc>
        <w:tc>
          <w:tcPr>
            <w:tcW w:w="709" w:type="dxa"/>
            <w:tcBorders>
              <w:top w:val="single" w:sz="12" w:space="0" w:color="auto"/>
              <w:left w:val="nil"/>
              <w:bottom w:val="nil"/>
              <w:right w:val="nil"/>
            </w:tcBorders>
            <w:shd w:val="clear" w:color="000000" w:fill="D9D9D9"/>
            <w:vAlign w:val="center"/>
            <w:hideMark/>
          </w:tcPr>
          <w:p w14:paraId="40927422"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8" w:type="dxa"/>
            <w:tcBorders>
              <w:top w:val="single" w:sz="12" w:space="0" w:color="auto"/>
              <w:left w:val="dotted" w:sz="4" w:space="0" w:color="auto"/>
              <w:bottom w:val="nil"/>
              <w:right w:val="dotted" w:sz="4" w:space="0" w:color="auto"/>
            </w:tcBorders>
            <w:shd w:val="clear" w:color="000000" w:fill="D9D9D9"/>
            <w:vAlign w:val="center"/>
            <w:hideMark/>
          </w:tcPr>
          <w:p w14:paraId="4D7E0375"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2</w:t>
            </w:r>
          </w:p>
        </w:tc>
        <w:tc>
          <w:tcPr>
            <w:tcW w:w="709" w:type="dxa"/>
            <w:tcBorders>
              <w:top w:val="single" w:sz="12" w:space="0" w:color="auto"/>
              <w:left w:val="nil"/>
              <w:bottom w:val="nil"/>
              <w:right w:val="nil"/>
            </w:tcBorders>
            <w:shd w:val="clear" w:color="000000" w:fill="D9D9D9"/>
            <w:vAlign w:val="center"/>
            <w:hideMark/>
          </w:tcPr>
          <w:p w14:paraId="765787CD"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9" w:type="dxa"/>
            <w:tcBorders>
              <w:top w:val="single" w:sz="12" w:space="0" w:color="auto"/>
              <w:left w:val="dotted" w:sz="4" w:space="0" w:color="auto"/>
              <w:bottom w:val="nil"/>
              <w:right w:val="dotted" w:sz="4" w:space="0" w:color="auto"/>
            </w:tcBorders>
            <w:shd w:val="clear" w:color="000000" w:fill="D9D9D9"/>
            <w:vAlign w:val="center"/>
            <w:hideMark/>
          </w:tcPr>
          <w:p w14:paraId="1701BDAF"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9" w:type="dxa"/>
            <w:tcBorders>
              <w:top w:val="single" w:sz="12" w:space="0" w:color="auto"/>
              <w:left w:val="nil"/>
              <w:bottom w:val="nil"/>
              <w:right w:val="single" w:sz="12" w:space="0" w:color="auto"/>
            </w:tcBorders>
            <w:shd w:val="clear" w:color="000000" w:fill="D9D9D9"/>
            <w:vAlign w:val="center"/>
            <w:hideMark/>
          </w:tcPr>
          <w:p w14:paraId="38D69FF1"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8" w:type="dxa"/>
            <w:tcBorders>
              <w:top w:val="single" w:sz="12" w:space="0" w:color="auto"/>
              <w:left w:val="nil"/>
              <w:bottom w:val="nil"/>
              <w:right w:val="nil"/>
            </w:tcBorders>
            <w:shd w:val="clear" w:color="000000" w:fill="F2F2F2"/>
            <w:vAlign w:val="center"/>
            <w:hideMark/>
          </w:tcPr>
          <w:p w14:paraId="1CC2B153"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9" w:type="dxa"/>
            <w:tcBorders>
              <w:top w:val="single" w:sz="12" w:space="0" w:color="auto"/>
              <w:left w:val="dotted" w:sz="4" w:space="0" w:color="auto"/>
              <w:bottom w:val="nil"/>
              <w:right w:val="dotted" w:sz="4" w:space="0" w:color="auto"/>
            </w:tcBorders>
            <w:shd w:val="clear" w:color="000000" w:fill="F2F2F2"/>
            <w:vAlign w:val="center"/>
            <w:hideMark/>
          </w:tcPr>
          <w:p w14:paraId="74198FA5"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1</w:t>
            </w:r>
          </w:p>
        </w:tc>
        <w:tc>
          <w:tcPr>
            <w:tcW w:w="709" w:type="dxa"/>
            <w:tcBorders>
              <w:top w:val="single" w:sz="12" w:space="0" w:color="auto"/>
              <w:left w:val="nil"/>
              <w:bottom w:val="nil"/>
              <w:right w:val="nil"/>
            </w:tcBorders>
            <w:shd w:val="clear" w:color="000000" w:fill="F2F2F2"/>
            <w:vAlign w:val="center"/>
            <w:hideMark/>
          </w:tcPr>
          <w:p w14:paraId="13A8AC9F"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9" w:type="dxa"/>
            <w:tcBorders>
              <w:top w:val="single" w:sz="12" w:space="0" w:color="auto"/>
              <w:left w:val="dotted" w:sz="4" w:space="0" w:color="auto"/>
              <w:bottom w:val="nil"/>
              <w:right w:val="dotted" w:sz="4" w:space="0" w:color="auto"/>
            </w:tcBorders>
            <w:shd w:val="clear" w:color="000000" w:fill="F2F2F2"/>
            <w:vAlign w:val="center"/>
            <w:hideMark/>
          </w:tcPr>
          <w:p w14:paraId="48F31705"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8" w:type="dxa"/>
            <w:tcBorders>
              <w:top w:val="single" w:sz="12" w:space="0" w:color="auto"/>
              <w:left w:val="nil"/>
              <w:bottom w:val="nil"/>
              <w:right w:val="single" w:sz="12" w:space="0" w:color="auto"/>
            </w:tcBorders>
            <w:shd w:val="clear" w:color="000000" w:fill="F2F2F2"/>
            <w:vAlign w:val="center"/>
            <w:hideMark/>
          </w:tcPr>
          <w:p w14:paraId="30C6EAB1"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r>
      <w:tr w:rsidR="000C6549" w:rsidRPr="003B6DAA" w14:paraId="5D94552A" w14:textId="77777777" w:rsidTr="005B3F6F">
        <w:trPr>
          <w:trHeight w:val="53"/>
        </w:trPr>
        <w:tc>
          <w:tcPr>
            <w:tcW w:w="836" w:type="dxa"/>
            <w:vMerge/>
            <w:tcBorders>
              <w:top w:val="single" w:sz="12" w:space="0" w:color="auto"/>
              <w:left w:val="single" w:sz="12" w:space="0" w:color="auto"/>
              <w:bottom w:val="single" w:sz="12" w:space="0" w:color="000000"/>
              <w:right w:val="single" w:sz="4" w:space="0" w:color="auto"/>
            </w:tcBorders>
            <w:vAlign w:val="center"/>
            <w:hideMark/>
          </w:tcPr>
          <w:p w14:paraId="0B6DA953" w14:textId="77777777" w:rsidR="000C6549" w:rsidRPr="003B6DAA" w:rsidRDefault="000C6549" w:rsidP="005B3F6F">
            <w:pPr>
              <w:spacing w:after="0"/>
              <w:rPr>
                <w:rFonts w:ascii="Calibri" w:eastAsia="Times New Roman" w:hAnsi="Calibri" w:cs="Calibri"/>
                <w:b/>
                <w:bCs/>
                <w:color w:val="000000"/>
                <w:sz w:val="16"/>
                <w:szCs w:val="16"/>
              </w:rPr>
            </w:pPr>
          </w:p>
        </w:tc>
        <w:tc>
          <w:tcPr>
            <w:tcW w:w="1134" w:type="dxa"/>
            <w:vMerge/>
            <w:tcBorders>
              <w:top w:val="single" w:sz="12" w:space="0" w:color="auto"/>
              <w:left w:val="single" w:sz="4" w:space="0" w:color="auto"/>
              <w:bottom w:val="single" w:sz="12" w:space="0" w:color="000000"/>
              <w:right w:val="nil"/>
            </w:tcBorders>
            <w:vAlign w:val="center"/>
            <w:hideMark/>
          </w:tcPr>
          <w:p w14:paraId="090597EB" w14:textId="77777777" w:rsidR="000C6549" w:rsidRPr="003B6DAA" w:rsidRDefault="000C6549" w:rsidP="005B3F6F">
            <w:pPr>
              <w:spacing w:after="0"/>
              <w:rPr>
                <w:rFonts w:ascii="Calibri" w:eastAsia="Times New Roman" w:hAnsi="Calibri" w:cs="Calibri"/>
                <w:b/>
                <w:bCs/>
                <w:color w:val="000000"/>
                <w:sz w:val="16"/>
                <w:szCs w:val="16"/>
              </w:rPr>
            </w:pPr>
          </w:p>
        </w:tc>
        <w:tc>
          <w:tcPr>
            <w:tcW w:w="3402" w:type="dxa"/>
            <w:vMerge/>
            <w:tcBorders>
              <w:top w:val="single" w:sz="12" w:space="0" w:color="auto"/>
              <w:left w:val="nil"/>
              <w:bottom w:val="single" w:sz="12" w:space="0" w:color="000000"/>
              <w:right w:val="nil"/>
            </w:tcBorders>
            <w:vAlign w:val="center"/>
            <w:hideMark/>
          </w:tcPr>
          <w:p w14:paraId="36A1BFC7" w14:textId="77777777" w:rsidR="000C6549" w:rsidRPr="003B6DAA" w:rsidRDefault="000C6549" w:rsidP="005B3F6F">
            <w:pPr>
              <w:spacing w:after="0"/>
              <w:rPr>
                <w:rFonts w:ascii="Calibri" w:eastAsia="Times New Roman" w:hAnsi="Calibri" w:cs="Calibri"/>
                <w:color w:val="000000"/>
                <w:sz w:val="16"/>
                <w:szCs w:val="16"/>
              </w:rPr>
            </w:pPr>
          </w:p>
        </w:tc>
        <w:tc>
          <w:tcPr>
            <w:tcW w:w="1701" w:type="dxa"/>
            <w:tcBorders>
              <w:top w:val="dotted" w:sz="4" w:space="0" w:color="auto"/>
              <w:left w:val="single" w:sz="4" w:space="0" w:color="auto"/>
              <w:bottom w:val="dotted" w:sz="4" w:space="0" w:color="auto"/>
              <w:right w:val="single" w:sz="12" w:space="0" w:color="000000"/>
            </w:tcBorders>
            <w:shd w:val="clear" w:color="auto" w:fill="auto"/>
            <w:vAlign w:val="center"/>
            <w:hideMark/>
          </w:tcPr>
          <w:p w14:paraId="764711FA" w14:textId="77777777" w:rsidR="000C6549" w:rsidRPr="003B6DAA" w:rsidRDefault="000C6549" w:rsidP="005B3F6F">
            <w:pPr>
              <w:spacing w:after="0"/>
              <w:rPr>
                <w:rFonts w:ascii="Calibri" w:eastAsia="Times New Roman" w:hAnsi="Calibri" w:cs="Calibri"/>
                <w:color w:val="000000"/>
                <w:sz w:val="16"/>
                <w:szCs w:val="16"/>
              </w:rPr>
            </w:pPr>
            <w:r w:rsidRPr="003B6DAA">
              <w:rPr>
                <w:rFonts w:ascii="Calibri" w:eastAsia="Times New Roman" w:hAnsi="Calibri" w:cs="Calibri"/>
                <w:color w:val="000000"/>
                <w:sz w:val="16"/>
                <w:szCs w:val="16"/>
              </w:rPr>
              <w:t>Number shortlisted</w:t>
            </w:r>
          </w:p>
        </w:tc>
        <w:tc>
          <w:tcPr>
            <w:tcW w:w="709" w:type="dxa"/>
            <w:tcBorders>
              <w:top w:val="dotted" w:sz="4" w:space="0" w:color="auto"/>
              <w:left w:val="nil"/>
              <w:bottom w:val="dotted" w:sz="4" w:space="0" w:color="auto"/>
              <w:right w:val="nil"/>
            </w:tcBorders>
            <w:shd w:val="clear" w:color="000000" w:fill="D9D9D9"/>
            <w:vAlign w:val="center"/>
            <w:hideMark/>
          </w:tcPr>
          <w:p w14:paraId="1F89981C"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8" w:type="dxa"/>
            <w:tcBorders>
              <w:top w:val="dotted" w:sz="4" w:space="0" w:color="auto"/>
              <w:left w:val="dotted" w:sz="4" w:space="0" w:color="auto"/>
              <w:bottom w:val="dotted" w:sz="4" w:space="0" w:color="auto"/>
              <w:right w:val="dotted" w:sz="4" w:space="0" w:color="auto"/>
            </w:tcBorders>
            <w:shd w:val="clear" w:color="000000" w:fill="D9D9D9"/>
            <w:vAlign w:val="center"/>
            <w:hideMark/>
          </w:tcPr>
          <w:p w14:paraId="7C9D4069"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2</w:t>
            </w:r>
          </w:p>
        </w:tc>
        <w:tc>
          <w:tcPr>
            <w:tcW w:w="709" w:type="dxa"/>
            <w:tcBorders>
              <w:top w:val="dotted" w:sz="4" w:space="0" w:color="auto"/>
              <w:left w:val="nil"/>
              <w:bottom w:val="dotted" w:sz="4" w:space="0" w:color="auto"/>
              <w:right w:val="nil"/>
            </w:tcBorders>
            <w:shd w:val="clear" w:color="000000" w:fill="D9D9D9"/>
            <w:vAlign w:val="center"/>
            <w:hideMark/>
          </w:tcPr>
          <w:p w14:paraId="37BCFEF8"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9" w:type="dxa"/>
            <w:tcBorders>
              <w:top w:val="dotted" w:sz="4" w:space="0" w:color="auto"/>
              <w:left w:val="dotted" w:sz="4" w:space="0" w:color="auto"/>
              <w:bottom w:val="dotted" w:sz="4" w:space="0" w:color="auto"/>
              <w:right w:val="dotted" w:sz="4" w:space="0" w:color="auto"/>
            </w:tcBorders>
            <w:shd w:val="clear" w:color="000000" w:fill="D9D9D9"/>
            <w:vAlign w:val="center"/>
            <w:hideMark/>
          </w:tcPr>
          <w:p w14:paraId="688E4FA0"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9" w:type="dxa"/>
            <w:tcBorders>
              <w:top w:val="dotted" w:sz="4" w:space="0" w:color="auto"/>
              <w:left w:val="nil"/>
              <w:bottom w:val="dotted" w:sz="4" w:space="0" w:color="auto"/>
              <w:right w:val="single" w:sz="12" w:space="0" w:color="auto"/>
            </w:tcBorders>
            <w:shd w:val="clear" w:color="000000" w:fill="D9D9D9"/>
            <w:vAlign w:val="center"/>
            <w:hideMark/>
          </w:tcPr>
          <w:p w14:paraId="36919DAB"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8" w:type="dxa"/>
            <w:tcBorders>
              <w:top w:val="dotted" w:sz="4" w:space="0" w:color="auto"/>
              <w:left w:val="nil"/>
              <w:bottom w:val="dotted" w:sz="4" w:space="0" w:color="auto"/>
              <w:right w:val="nil"/>
            </w:tcBorders>
            <w:shd w:val="clear" w:color="000000" w:fill="F2F2F2"/>
            <w:vAlign w:val="center"/>
            <w:hideMark/>
          </w:tcPr>
          <w:p w14:paraId="0B5A7C38"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9" w:type="dxa"/>
            <w:tcBorders>
              <w:top w:val="dotted" w:sz="4" w:space="0" w:color="auto"/>
              <w:left w:val="dotted" w:sz="4" w:space="0" w:color="auto"/>
              <w:bottom w:val="dotted" w:sz="4" w:space="0" w:color="auto"/>
              <w:right w:val="dotted" w:sz="4" w:space="0" w:color="auto"/>
            </w:tcBorders>
            <w:shd w:val="clear" w:color="000000" w:fill="F2F2F2"/>
            <w:vAlign w:val="center"/>
            <w:hideMark/>
          </w:tcPr>
          <w:p w14:paraId="295C34AE"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1</w:t>
            </w:r>
          </w:p>
        </w:tc>
        <w:tc>
          <w:tcPr>
            <w:tcW w:w="709" w:type="dxa"/>
            <w:tcBorders>
              <w:top w:val="dotted" w:sz="4" w:space="0" w:color="auto"/>
              <w:left w:val="nil"/>
              <w:bottom w:val="dotted" w:sz="4" w:space="0" w:color="auto"/>
              <w:right w:val="nil"/>
            </w:tcBorders>
            <w:shd w:val="clear" w:color="000000" w:fill="F2F2F2"/>
            <w:vAlign w:val="center"/>
            <w:hideMark/>
          </w:tcPr>
          <w:p w14:paraId="515DC3DD"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9" w:type="dxa"/>
            <w:tcBorders>
              <w:top w:val="dotted" w:sz="4" w:space="0" w:color="auto"/>
              <w:left w:val="dotted" w:sz="4" w:space="0" w:color="auto"/>
              <w:bottom w:val="dotted" w:sz="4" w:space="0" w:color="auto"/>
              <w:right w:val="dotted" w:sz="4" w:space="0" w:color="auto"/>
            </w:tcBorders>
            <w:shd w:val="clear" w:color="000000" w:fill="F2F2F2"/>
            <w:vAlign w:val="center"/>
            <w:hideMark/>
          </w:tcPr>
          <w:p w14:paraId="152FC829"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8" w:type="dxa"/>
            <w:tcBorders>
              <w:top w:val="dotted" w:sz="4" w:space="0" w:color="auto"/>
              <w:left w:val="nil"/>
              <w:bottom w:val="dotted" w:sz="4" w:space="0" w:color="auto"/>
              <w:right w:val="single" w:sz="12" w:space="0" w:color="auto"/>
            </w:tcBorders>
            <w:shd w:val="clear" w:color="000000" w:fill="F2F2F2"/>
            <w:vAlign w:val="center"/>
            <w:hideMark/>
          </w:tcPr>
          <w:p w14:paraId="651E7C52"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r>
      <w:tr w:rsidR="000C6549" w:rsidRPr="003B6DAA" w14:paraId="2091A65D" w14:textId="77777777" w:rsidTr="005B3F6F">
        <w:trPr>
          <w:trHeight w:val="73"/>
        </w:trPr>
        <w:tc>
          <w:tcPr>
            <w:tcW w:w="836" w:type="dxa"/>
            <w:vMerge/>
            <w:tcBorders>
              <w:top w:val="single" w:sz="12" w:space="0" w:color="auto"/>
              <w:left w:val="single" w:sz="12" w:space="0" w:color="auto"/>
              <w:bottom w:val="single" w:sz="12" w:space="0" w:color="000000"/>
              <w:right w:val="single" w:sz="4" w:space="0" w:color="auto"/>
            </w:tcBorders>
            <w:vAlign w:val="center"/>
            <w:hideMark/>
          </w:tcPr>
          <w:p w14:paraId="1E94245F" w14:textId="77777777" w:rsidR="000C6549" w:rsidRPr="003B6DAA" w:rsidRDefault="000C6549" w:rsidP="005B3F6F">
            <w:pPr>
              <w:spacing w:after="0"/>
              <w:rPr>
                <w:rFonts w:ascii="Calibri" w:eastAsia="Times New Roman" w:hAnsi="Calibri" w:cs="Calibri"/>
                <w:b/>
                <w:bCs/>
                <w:color w:val="000000"/>
                <w:sz w:val="16"/>
                <w:szCs w:val="16"/>
              </w:rPr>
            </w:pPr>
          </w:p>
        </w:tc>
        <w:tc>
          <w:tcPr>
            <w:tcW w:w="1134" w:type="dxa"/>
            <w:vMerge/>
            <w:tcBorders>
              <w:top w:val="single" w:sz="12" w:space="0" w:color="auto"/>
              <w:left w:val="single" w:sz="4" w:space="0" w:color="auto"/>
              <w:bottom w:val="single" w:sz="12" w:space="0" w:color="000000"/>
              <w:right w:val="nil"/>
            </w:tcBorders>
            <w:vAlign w:val="center"/>
            <w:hideMark/>
          </w:tcPr>
          <w:p w14:paraId="34440A82" w14:textId="77777777" w:rsidR="000C6549" w:rsidRPr="003B6DAA" w:rsidRDefault="000C6549" w:rsidP="005B3F6F">
            <w:pPr>
              <w:spacing w:after="0"/>
              <w:rPr>
                <w:rFonts w:ascii="Calibri" w:eastAsia="Times New Roman" w:hAnsi="Calibri" w:cs="Calibri"/>
                <w:b/>
                <w:bCs/>
                <w:color w:val="000000"/>
                <w:sz w:val="16"/>
                <w:szCs w:val="16"/>
              </w:rPr>
            </w:pPr>
          </w:p>
        </w:tc>
        <w:tc>
          <w:tcPr>
            <w:tcW w:w="3402" w:type="dxa"/>
            <w:vMerge/>
            <w:tcBorders>
              <w:top w:val="single" w:sz="12" w:space="0" w:color="auto"/>
              <w:left w:val="nil"/>
              <w:bottom w:val="single" w:sz="12" w:space="0" w:color="000000"/>
              <w:right w:val="nil"/>
            </w:tcBorders>
            <w:vAlign w:val="center"/>
            <w:hideMark/>
          </w:tcPr>
          <w:p w14:paraId="3153E755" w14:textId="77777777" w:rsidR="000C6549" w:rsidRPr="003B6DAA" w:rsidRDefault="000C6549" w:rsidP="005B3F6F">
            <w:pPr>
              <w:spacing w:after="0"/>
              <w:rPr>
                <w:rFonts w:ascii="Calibri" w:eastAsia="Times New Roman" w:hAnsi="Calibri" w:cs="Calibri"/>
                <w:color w:val="000000"/>
                <w:sz w:val="16"/>
                <w:szCs w:val="16"/>
              </w:rPr>
            </w:pPr>
          </w:p>
        </w:tc>
        <w:tc>
          <w:tcPr>
            <w:tcW w:w="1701" w:type="dxa"/>
            <w:tcBorders>
              <w:top w:val="nil"/>
              <w:left w:val="single" w:sz="4" w:space="0" w:color="auto"/>
              <w:bottom w:val="single" w:sz="12" w:space="0" w:color="auto"/>
              <w:right w:val="single" w:sz="12" w:space="0" w:color="000000"/>
            </w:tcBorders>
            <w:shd w:val="clear" w:color="auto" w:fill="auto"/>
            <w:vAlign w:val="center"/>
            <w:hideMark/>
          </w:tcPr>
          <w:p w14:paraId="7ADE7401" w14:textId="77777777" w:rsidR="000C6549" w:rsidRPr="003B6DAA" w:rsidRDefault="000C6549" w:rsidP="005B3F6F">
            <w:pPr>
              <w:spacing w:after="0"/>
              <w:rPr>
                <w:rFonts w:ascii="Calibri" w:eastAsia="Times New Roman" w:hAnsi="Calibri" w:cs="Calibri"/>
                <w:color w:val="000000"/>
                <w:sz w:val="16"/>
                <w:szCs w:val="16"/>
              </w:rPr>
            </w:pPr>
            <w:r w:rsidRPr="003B6DAA">
              <w:rPr>
                <w:rFonts w:ascii="Calibri" w:eastAsia="Times New Roman" w:hAnsi="Calibri" w:cs="Calibri"/>
                <w:color w:val="000000"/>
                <w:sz w:val="16"/>
                <w:szCs w:val="16"/>
              </w:rPr>
              <w:t>Number appointed</w:t>
            </w:r>
          </w:p>
        </w:tc>
        <w:tc>
          <w:tcPr>
            <w:tcW w:w="709" w:type="dxa"/>
            <w:tcBorders>
              <w:top w:val="nil"/>
              <w:left w:val="nil"/>
              <w:bottom w:val="single" w:sz="12" w:space="0" w:color="auto"/>
              <w:right w:val="nil"/>
            </w:tcBorders>
            <w:shd w:val="clear" w:color="000000" w:fill="D9D9D9"/>
            <w:vAlign w:val="center"/>
            <w:hideMark/>
          </w:tcPr>
          <w:p w14:paraId="4315392F"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8" w:type="dxa"/>
            <w:tcBorders>
              <w:top w:val="nil"/>
              <w:left w:val="dotted" w:sz="4" w:space="0" w:color="auto"/>
              <w:bottom w:val="single" w:sz="12" w:space="0" w:color="auto"/>
              <w:right w:val="dotted" w:sz="4" w:space="0" w:color="auto"/>
            </w:tcBorders>
            <w:shd w:val="clear" w:color="000000" w:fill="D9D9D9"/>
            <w:vAlign w:val="center"/>
            <w:hideMark/>
          </w:tcPr>
          <w:p w14:paraId="203F8C6E"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2</w:t>
            </w:r>
          </w:p>
        </w:tc>
        <w:tc>
          <w:tcPr>
            <w:tcW w:w="709" w:type="dxa"/>
            <w:tcBorders>
              <w:top w:val="nil"/>
              <w:left w:val="nil"/>
              <w:bottom w:val="single" w:sz="12" w:space="0" w:color="auto"/>
              <w:right w:val="nil"/>
            </w:tcBorders>
            <w:shd w:val="clear" w:color="000000" w:fill="D9D9D9"/>
            <w:vAlign w:val="center"/>
            <w:hideMark/>
          </w:tcPr>
          <w:p w14:paraId="40FB0EF5"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9" w:type="dxa"/>
            <w:tcBorders>
              <w:top w:val="nil"/>
              <w:left w:val="dotted" w:sz="4" w:space="0" w:color="auto"/>
              <w:bottom w:val="single" w:sz="12" w:space="0" w:color="auto"/>
              <w:right w:val="dotted" w:sz="4" w:space="0" w:color="auto"/>
            </w:tcBorders>
            <w:shd w:val="clear" w:color="000000" w:fill="D9D9D9"/>
            <w:vAlign w:val="center"/>
            <w:hideMark/>
          </w:tcPr>
          <w:p w14:paraId="7A79B347"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9" w:type="dxa"/>
            <w:tcBorders>
              <w:top w:val="nil"/>
              <w:left w:val="nil"/>
              <w:bottom w:val="single" w:sz="12" w:space="0" w:color="auto"/>
              <w:right w:val="single" w:sz="12" w:space="0" w:color="auto"/>
            </w:tcBorders>
            <w:shd w:val="clear" w:color="000000" w:fill="D9D9D9"/>
            <w:vAlign w:val="center"/>
            <w:hideMark/>
          </w:tcPr>
          <w:p w14:paraId="29DFA8AD" w14:textId="77777777" w:rsidR="000C6549" w:rsidRPr="003B6DAA" w:rsidRDefault="000C6549" w:rsidP="005B3F6F">
            <w:pPr>
              <w:spacing w:after="0"/>
              <w:ind w:left="25"/>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8" w:type="dxa"/>
            <w:tcBorders>
              <w:top w:val="nil"/>
              <w:left w:val="nil"/>
              <w:bottom w:val="single" w:sz="12" w:space="0" w:color="auto"/>
              <w:right w:val="nil"/>
            </w:tcBorders>
            <w:shd w:val="clear" w:color="000000" w:fill="F2F2F2"/>
            <w:vAlign w:val="center"/>
            <w:hideMark/>
          </w:tcPr>
          <w:p w14:paraId="0456AE52"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9" w:type="dxa"/>
            <w:tcBorders>
              <w:top w:val="nil"/>
              <w:left w:val="dotted" w:sz="4" w:space="0" w:color="auto"/>
              <w:bottom w:val="single" w:sz="12" w:space="0" w:color="auto"/>
              <w:right w:val="dotted" w:sz="4" w:space="0" w:color="auto"/>
            </w:tcBorders>
            <w:shd w:val="clear" w:color="000000" w:fill="F2F2F2"/>
            <w:vAlign w:val="center"/>
            <w:hideMark/>
          </w:tcPr>
          <w:p w14:paraId="0C6A3F7B"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1</w:t>
            </w:r>
          </w:p>
        </w:tc>
        <w:tc>
          <w:tcPr>
            <w:tcW w:w="709" w:type="dxa"/>
            <w:tcBorders>
              <w:top w:val="nil"/>
              <w:left w:val="nil"/>
              <w:bottom w:val="single" w:sz="12" w:space="0" w:color="auto"/>
              <w:right w:val="nil"/>
            </w:tcBorders>
            <w:shd w:val="clear" w:color="000000" w:fill="F2F2F2"/>
            <w:vAlign w:val="center"/>
            <w:hideMark/>
          </w:tcPr>
          <w:p w14:paraId="6312144B"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9" w:type="dxa"/>
            <w:tcBorders>
              <w:top w:val="nil"/>
              <w:left w:val="dotted" w:sz="4" w:space="0" w:color="auto"/>
              <w:bottom w:val="single" w:sz="12" w:space="0" w:color="auto"/>
              <w:right w:val="dotted" w:sz="4" w:space="0" w:color="auto"/>
            </w:tcBorders>
            <w:shd w:val="clear" w:color="000000" w:fill="F2F2F2"/>
            <w:vAlign w:val="center"/>
            <w:hideMark/>
          </w:tcPr>
          <w:p w14:paraId="47A16D71"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c>
          <w:tcPr>
            <w:tcW w:w="708" w:type="dxa"/>
            <w:tcBorders>
              <w:top w:val="nil"/>
              <w:left w:val="nil"/>
              <w:bottom w:val="single" w:sz="12" w:space="0" w:color="auto"/>
              <w:right w:val="single" w:sz="12" w:space="0" w:color="auto"/>
            </w:tcBorders>
            <w:shd w:val="clear" w:color="000000" w:fill="F2F2F2"/>
            <w:vAlign w:val="center"/>
            <w:hideMark/>
          </w:tcPr>
          <w:p w14:paraId="16F06CFB" w14:textId="77777777" w:rsidR="000C6549" w:rsidRPr="003B6DAA" w:rsidRDefault="000C6549" w:rsidP="005B3F6F">
            <w:pPr>
              <w:spacing w:after="0"/>
              <w:jc w:val="center"/>
              <w:rPr>
                <w:rFonts w:ascii="Calibri" w:eastAsia="Times New Roman" w:hAnsi="Calibri" w:cs="Calibri"/>
                <w:color w:val="000000"/>
                <w:sz w:val="16"/>
                <w:szCs w:val="16"/>
              </w:rPr>
            </w:pPr>
            <w:r w:rsidRPr="003B6DAA">
              <w:rPr>
                <w:rFonts w:ascii="Calibri" w:eastAsia="Times New Roman" w:hAnsi="Calibri" w:cs="Calibri"/>
                <w:color w:val="000000"/>
                <w:sz w:val="16"/>
                <w:szCs w:val="16"/>
              </w:rPr>
              <w:t>0</w:t>
            </w:r>
          </w:p>
        </w:tc>
      </w:tr>
    </w:tbl>
    <w:p w14:paraId="0EA7F4B6" w14:textId="77777777" w:rsidR="000C6549" w:rsidRDefault="000C6549" w:rsidP="000C6549">
      <w:pPr>
        <w:spacing w:after="0"/>
        <w:textAlignment w:val="baseline"/>
        <w:rPr>
          <w:rFonts w:ascii="Segoe UI" w:eastAsia="Times New Roman" w:hAnsi="Segoe UI" w:cs="Segoe UI"/>
          <w:color w:val="425563"/>
          <w:sz w:val="18"/>
          <w:szCs w:val="18"/>
        </w:rPr>
      </w:pPr>
    </w:p>
    <w:tbl>
      <w:tblPr>
        <w:tblW w:w="14160" w:type="dxa"/>
        <w:tblLayout w:type="fixed"/>
        <w:tblLook w:val="04A0" w:firstRow="1" w:lastRow="0" w:firstColumn="1" w:lastColumn="0" w:noHBand="0" w:noVBand="1"/>
      </w:tblPr>
      <w:tblGrid>
        <w:gridCol w:w="836"/>
        <w:gridCol w:w="1276"/>
        <w:gridCol w:w="1984"/>
        <w:gridCol w:w="851"/>
        <w:gridCol w:w="2126"/>
        <w:gridCol w:w="709"/>
        <w:gridCol w:w="708"/>
        <w:gridCol w:w="709"/>
        <w:gridCol w:w="709"/>
        <w:gridCol w:w="709"/>
        <w:gridCol w:w="708"/>
        <w:gridCol w:w="709"/>
        <w:gridCol w:w="709"/>
        <w:gridCol w:w="709"/>
        <w:gridCol w:w="708"/>
      </w:tblGrid>
      <w:tr w:rsidR="000C6549" w:rsidRPr="005A5C49" w14:paraId="1A893EAA" w14:textId="77777777" w:rsidTr="005B3F6F">
        <w:trPr>
          <w:trHeight w:val="345"/>
        </w:trPr>
        <w:tc>
          <w:tcPr>
            <w:tcW w:w="836" w:type="dxa"/>
            <w:vMerge w:val="restart"/>
            <w:tcBorders>
              <w:top w:val="single" w:sz="12" w:space="0" w:color="auto"/>
              <w:left w:val="single" w:sz="12" w:space="0" w:color="auto"/>
              <w:bottom w:val="single" w:sz="12" w:space="0" w:color="000000"/>
              <w:right w:val="single" w:sz="4" w:space="0" w:color="auto"/>
            </w:tcBorders>
            <w:shd w:val="clear" w:color="auto" w:fill="auto"/>
            <w:vAlign w:val="center"/>
            <w:hideMark/>
          </w:tcPr>
          <w:p w14:paraId="5C63A310" w14:textId="77777777" w:rsidR="000C6549" w:rsidRPr="005A5C49" w:rsidRDefault="000C6549" w:rsidP="005B3F6F">
            <w:pPr>
              <w:spacing w:after="0"/>
              <w:jc w:val="center"/>
              <w:rPr>
                <w:rFonts w:ascii="Calibri" w:eastAsia="Times New Roman" w:hAnsi="Calibri" w:cs="Calibri"/>
                <w:b/>
                <w:bCs/>
                <w:color w:val="000000"/>
                <w:sz w:val="16"/>
                <w:szCs w:val="16"/>
              </w:rPr>
            </w:pPr>
            <w:r w:rsidRPr="005A5C49">
              <w:rPr>
                <w:rFonts w:ascii="Calibri" w:eastAsia="Times New Roman" w:hAnsi="Calibri" w:cs="Calibri"/>
                <w:b/>
                <w:bCs/>
                <w:color w:val="000000"/>
                <w:sz w:val="16"/>
                <w:szCs w:val="16"/>
              </w:rPr>
              <w:t>3a</w:t>
            </w:r>
          </w:p>
        </w:tc>
        <w:tc>
          <w:tcPr>
            <w:tcW w:w="1276" w:type="dxa"/>
            <w:vMerge w:val="restart"/>
            <w:tcBorders>
              <w:top w:val="single" w:sz="12" w:space="0" w:color="auto"/>
              <w:left w:val="single" w:sz="4" w:space="0" w:color="auto"/>
              <w:bottom w:val="single" w:sz="12" w:space="0" w:color="000000"/>
              <w:right w:val="nil"/>
            </w:tcBorders>
            <w:shd w:val="clear" w:color="auto" w:fill="auto"/>
            <w:vAlign w:val="center"/>
            <w:hideMark/>
          </w:tcPr>
          <w:p w14:paraId="75737872" w14:textId="77777777" w:rsidR="000C6549" w:rsidRPr="005A5C49" w:rsidRDefault="000C6549" w:rsidP="005B3F6F">
            <w:pPr>
              <w:spacing w:after="0"/>
              <w:jc w:val="center"/>
              <w:rPr>
                <w:rFonts w:ascii="Calibri" w:eastAsia="Times New Roman" w:hAnsi="Calibri" w:cs="Calibri"/>
                <w:b/>
                <w:bCs/>
                <w:color w:val="000000"/>
                <w:sz w:val="16"/>
                <w:szCs w:val="16"/>
              </w:rPr>
            </w:pPr>
            <w:r w:rsidRPr="005A5C49">
              <w:rPr>
                <w:rFonts w:ascii="Calibri" w:eastAsia="Times New Roman" w:hAnsi="Calibri" w:cs="Calibri"/>
                <w:b/>
                <w:bCs/>
                <w:color w:val="000000"/>
                <w:sz w:val="16"/>
                <w:szCs w:val="16"/>
              </w:rPr>
              <w:t xml:space="preserve">Complaints, </w:t>
            </w:r>
            <w:proofErr w:type="gramStart"/>
            <w:r w:rsidRPr="005A5C49">
              <w:rPr>
                <w:rFonts w:ascii="Calibri" w:eastAsia="Times New Roman" w:hAnsi="Calibri" w:cs="Calibri"/>
                <w:b/>
                <w:bCs/>
                <w:color w:val="000000"/>
                <w:sz w:val="16"/>
                <w:szCs w:val="16"/>
              </w:rPr>
              <w:t>referrals</w:t>
            </w:r>
            <w:proofErr w:type="gramEnd"/>
            <w:r w:rsidRPr="005A5C49">
              <w:rPr>
                <w:rFonts w:ascii="Calibri" w:eastAsia="Times New Roman" w:hAnsi="Calibri" w:cs="Calibri"/>
                <w:b/>
                <w:bCs/>
                <w:color w:val="000000"/>
                <w:sz w:val="16"/>
                <w:szCs w:val="16"/>
              </w:rPr>
              <w:t xml:space="preserve"> and investigations</w:t>
            </w:r>
          </w:p>
        </w:tc>
        <w:tc>
          <w:tcPr>
            <w:tcW w:w="1984" w:type="dxa"/>
            <w:vMerge w:val="restart"/>
            <w:tcBorders>
              <w:top w:val="single" w:sz="12" w:space="0" w:color="auto"/>
              <w:left w:val="nil"/>
              <w:bottom w:val="single" w:sz="12" w:space="0" w:color="000000"/>
              <w:right w:val="nil"/>
            </w:tcBorders>
            <w:shd w:val="clear" w:color="auto" w:fill="auto"/>
            <w:vAlign w:val="center"/>
            <w:hideMark/>
          </w:tcPr>
          <w:p w14:paraId="69E0B33C" w14:textId="77777777" w:rsidR="000C6549" w:rsidRPr="005A5C49" w:rsidRDefault="000C6549" w:rsidP="005B3F6F">
            <w:pPr>
              <w:spacing w:after="0"/>
              <w:rPr>
                <w:rFonts w:ascii="Calibri" w:eastAsia="Times New Roman" w:hAnsi="Calibri" w:cs="Calibri"/>
                <w:color w:val="000000"/>
                <w:sz w:val="16"/>
                <w:szCs w:val="16"/>
              </w:rPr>
            </w:pPr>
            <w:r w:rsidRPr="005A5C49">
              <w:rPr>
                <w:rFonts w:ascii="Calibri" w:eastAsia="Times New Roman" w:hAnsi="Calibri" w:cs="Calibri"/>
                <w:color w:val="000000"/>
                <w:sz w:val="16"/>
                <w:szCs w:val="16"/>
              </w:rPr>
              <w:t>Complaints, referrals to the GMC, and GMC Investigations, disaggregated by ethnicity and origin of primary medical qualification (based on the financial year)</w:t>
            </w:r>
          </w:p>
        </w:tc>
        <w:tc>
          <w:tcPr>
            <w:tcW w:w="851" w:type="dxa"/>
            <w:vMerge w:val="restart"/>
            <w:tcBorders>
              <w:top w:val="single" w:sz="12" w:space="0" w:color="auto"/>
              <w:left w:val="single" w:sz="4" w:space="0" w:color="auto"/>
              <w:bottom w:val="nil"/>
              <w:right w:val="nil"/>
            </w:tcBorders>
            <w:shd w:val="clear" w:color="auto" w:fill="auto"/>
            <w:vAlign w:val="center"/>
            <w:hideMark/>
          </w:tcPr>
          <w:p w14:paraId="6C48EE85" w14:textId="77777777" w:rsidR="000C6549" w:rsidRPr="005A5C49" w:rsidRDefault="000C6549" w:rsidP="005B3F6F">
            <w:pPr>
              <w:spacing w:after="0"/>
              <w:rPr>
                <w:rFonts w:ascii="Calibri" w:eastAsia="Times New Roman" w:hAnsi="Calibri" w:cs="Calibri"/>
                <w:color w:val="000000"/>
                <w:sz w:val="16"/>
                <w:szCs w:val="16"/>
              </w:rPr>
            </w:pPr>
            <w:r w:rsidRPr="005A5C49">
              <w:rPr>
                <w:rFonts w:ascii="Calibri" w:eastAsia="Times New Roman" w:hAnsi="Calibri" w:cs="Calibri"/>
                <w:color w:val="000000"/>
                <w:sz w:val="16"/>
                <w:szCs w:val="16"/>
              </w:rPr>
              <w:t>UK Medical Graduate</w:t>
            </w:r>
          </w:p>
        </w:tc>
        <w:tc>
          <w:tcPr>
            <w:tcW w:w="2126" w:type="dxa"/>
            <w:tcBorders>
              <w:top w:val="single" w:sz="12" w:space="0" w:color="auto"/>
              <w:left w:val="nil"/>
              <w:bottom w:val="nil"/>
              <w:right w:val="single" w:sz="12" w:space="0" w:color="auto"/>
            </w:tcBorders>
            <w:shd w:val="clear" w:color="auto" w:fill="auto"/>
            <w:vAlign w:val="center"/>
            <w:hideMark/>
          </w:tcPr>
          <w:p w14:paraId="44F34978" w14:textId="77777777" w:rsidR="000C6549" w:rsidRPr="005A5C49" w:rsidRDefault="000C6549" w:rsidP="005B3F6F">
            <w:pPr>
              <w:spacing w:after="0"/>
              <w:rPr>
                <w:rFonts w:ascii="Calibri" w:eastAsia="Times New Roman" w:hAnsi="Calibri" w:cs="Calibri"/>
                <w:color w:val="000000"/>
                <w:sz w:val="16"/>
                <w:szCs w:val="16"/>
              </w:rPr>
            </w:pPr>
            <w:r w:rsidRPr="005A5C49">
              <w:rPr>
                <w:rFonts w:ascii="Calibri" w:eastAsia="Times New Roman" w:hAnsi="Calibri" w:cs="Calibri"/>
                <w:color w:val="000000"/>
                <w:sz w:val="16"/>
                <w:szCs w:val="16"/>
              </w:rPr>
              <w:t>Total number of medical and dental staff in Trust</w:t>
            </w:r>
          </w:p>
        </w:tc>
        <w:tc>
          <w:tcPr>
            <w:tcW w:w="709" w:type="dxa"/>
            <w:tcBorders>
              <w:top w:val="single" w:sz="12" w:space="0" w:color="auto"/>
              <w:left w:val="nil"/>
              <w:bottom w:val="nil"/>
              <w:right w:val="nil"/>
            </w:tcBorders>
            <w:shd w:val="clear" w:color="000000" w:fill="D9D9D9"/>
            <w:vAlign w:val="center"/>
            <w:hideMark/>
          </w:tcPr>
          <w:p w14:paraId="445662D3"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 </w:t>
            </w:r>
          </w:p>
        </w:tc>
        <w:tc>
          <w:tcPr>
            <w:tcW w:w="708" w:type="dxa"/>
            <w:tcBorders>
              <w:top w:val="single" w:sz="12" w:space="0" w:color="auto"/>
              <w:left w:val="dotted" w:sz="4" w:space="0" w:color="auto"/>
              <w:bottom w:val="nil"/>
              <w:right w:val="dotted" w:sz="4" w:space="0" w:color="auto"/>
            </w:tcBorders>
            <w:shd w:val="clear" w:color="000000" w:fill="D9D9D9"/>
            <w:vAlign w:val="center"/>
            <w:hideMark/>
          </w:tcPr>
          <w:p w14:paraId="411A1783"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 </w:t>
            </w:r>
          </w:p>
        </w:tc>
        <w:tc>
          <w:tcPr>
            <w:tcW w:w="709" w:type="dxa"/>
            <w:tcBorders>
              <w:top w:val="single" w:sz="12" w:space="0" w:color="auto"/>
              <w:left w:val="nil"/>
              <w:bottom w:val="nil"/>
              <w:right w:val="nil"/>
            </w:tcBorders>
            <w:shd w:val="clear" w:color="000000" w:fill="D9D9D9"/>
            <w:vAlign w:val="center"/>
            <w:hideMark/>
          </w:tcPr>
          <w:p w14:paraId="2104D4C8"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 </w:t>
            </w:r>
          </w:p>
        </w:tc>
        <w:tc>
          <w:tcPr>
            <w:tcW w:w="709" w:type="dxa"/>
            <w:tcBorders>
              <w:top w:val="single" w:sz="12" w:space="0" w:color="auto"/>
              <w:left w:val="dotted" w:sz="4" w:space="0" w:color="auto"/>
              <w:bottom w:val="nil"/>
              <w:right w:val="dotted" w:sz="4" w:space="0" w:color="auto"/>
            </w:tcBorders>
            <w:shd w:val="clear" w:color="000000" w:fill="D9D9D9"/>
            <w:vAlign w:val="center"/>
            <w:hideMark/>
          </w:tcPr>
          <w:p w14:paraId="5163CE7A"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 </w:t>
            </w:r>
          </w:p>
        </w:tc>
        <w:tc>
          <w:tcPr>
            <w:tcW w:w="709" w:type="dxa"/>
            <w:tcBorders>
              <w:top w:val="single" w:sz="12" w:space="0" w:color="auto"/>
              <w:left w:val="nil"/>
              <w:bottom w:val="nil"/>
              <w:right w:val="single" w:sz="12" w:space="0" w:color="auto"/>
            </w:tcBorders>
            <w:shd w:val="clear" w:color="000000" w:fill="D9D9D9"/>
            <w:vAlign w:val="center"/>
            <w:hideMark/>
          </w:tcPr>
          <w:p w14:paraId="7CF505A5"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 </w:t>
            </w:r>
          </w:p>
        </w:tc>
        <w:tc>
          <w:tcPr>
            <w:tcW w:w="708" w:type="dxa"/>
            <w:tcBorders>
              <w:top w:val="single" w:sz="12" w:space="0" w:color="auto"/>
              <w:left w:val="nil"/>
              <w:bottom w:val="nil"/>
              <w:right w:val="nil"/>
            </w:tcBorders>
            <w:shd w:val="clear" w:color="auto" w:fill="F2F2F2" w:themeFill="background1" w:themeFillShade="F2"/>
            <w:vAlign w:val="center"/>
            <w:hideMark/>
          </w:tcPr>
          <w:p w14:paraId="5EE67749"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3</w:t>
            </w:r>
          </w:p>
        </w:tc>
        <w:tc>
          <w:tcPr>
            <w:tcW w:w="709" w:type="dxa"/>
            <w:tcBorders>
              <w:top w:val="single" w:sz="12" w:space="0" w:color="auto"/>
              <w:left w:val="dotted" w:sz="4" w:space="0" w:color="auto"/>
              <w:bottom w:val="nil"/>
              <w:right w:val="dotted" w:sz="4" w:space="0" w:color="auto"/>
            </w:tcBorders>
            <w:shd w:val="clear" w:color="auto" w:fill="F2F2F2" w:themeFill="background1" w:themeFillShade="F2"/>
            <w:vAlign w:val="center"/>
            <w:hideMark/>
          </w:tcPr>
          <w:p w14:paraId="4A7B1E89"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74</w:t>
            </w:r>
          </w:p>
        </w:tc>
        <w:tc>
          <w:tcPr>
            <w:tcW w:w="709" w:type="dxa"/>
            <w:tcBorders>
              <w:top w:val="single" w:sz="12" w:space="0" w:color="auto"/>
              <w:left w:val="nil"/>
              <w:bottom w:val="nil"/>
              <w:right w:val="nil"/>
            </w:tcBorders>
            <w:shd w:val="clear" w:color="auto" w:fill="F2F2F2" w:themeFill="background1" w:themeFillShade="F2"/>
            <w:vAlign w:val="center"/>
            <w:hideMark/>
          </w:tcPr>
          <w:p w14:paraId="704F40A3"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10</w:t>
            </w:r>
          </w:p>
        </w:tc>
        <w:tc>
          <w:tcPr>
            <w:tcW w:w="709" w:type="dxa"/>
            <w:tcBorders>
              <w:top w:val="single" w:sz="12" w:space="0" w:color="auto"/>
              <w:left w:val="dotted" w:sz="4" w:space="0" w:color="auto"/>
              <w:bottom w:val="nil"/>
              <w:right w:val="dotted" w:sz="4" w:space="0" w:color="auto"/>
            </w:tcBorders>
            <w:shd w:val="clear" w:color="auto" w:fill="F2F2F2" w:themeFill="background1" w:themeFillShade="F2"/>
            <w:vAlign w:val="center"/>
            <w:hideMark/>
          </w:tcPr>
          <w:p w14:paraId="2B6FA95F"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6.</w:t>
            </w:r>
          </w:p>
        </w:tc>
        <w:tc>
          <w:tcPr>
            <w:tcW w:w="708" w:type="dxa"/>
            <w:tcBorders>
              <w:top w:val="single" w:sz="12" w:space="0" w:color="auto"/>
              <w:left w:val="nil"/>
              <w:bottom w:val="nil"/>
              <w:right w:val="single" w:sz="12" w:space="0" w:color="auto"/>
            </w:tcBorders>
            <w:shd w:val="clear" w:color="auto" w:fill="F2F2F2" w:themeFill="background1" w:themeFillShade="F2"/>
            <w:vAlign w:val="center"/>
            <w:hideMark/>
          </w:tcPr>
          <w:p w14:paraId="75C17A99"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3</w:t>
            </w:r>
          </w:p>
        </w:tc>
      </w:tr>
      <w:tr w:rsidR="000C6549" w:rsidRPr="005A5C49" w14:paraId="3085D8FD" w14:textId="77777777" w:rsidTr="005B3F6F">
        <w:trPr>
          <w:trHeight w:val="67"/>
        </w:trPr>
        <w:tc>
          <w:tcPr>
            <w:tcW w:w="836" w:type="dxa"/>
            <w:vMerge/>
            <w:tcBorders>
              <w:top w:val="single" w:sz="12" w:space="0" w:color="auto"/>
              <w:left w:val="single" w:sz="12" w:space="0" w:color="auto"/>
              <w:bottom w:val="single" w:sz="12" w:space="0" w:color="000000"/>
              <w:right w:val="single" w:sz="4" w:space="0" w:color="auto"/>
            </w:tcBorders>
            <w:vAlign w:val="center"/>
            <w:hideMark/>
          </w:tcPr>
          <w:p w14:paraId="1E35B5A2" w14:textId="77777777" w:rsidR="000C6549" w:rsidRPr="005A5C49" w:rsidRDefault="000C6549" w:rsidP="005B3F6F">
            <w:pPr>
              <w:spacing w:after="0"/>
              <w:rPr>
                <w:rFonts w:ascii="Calibri" w:eastAsia="Times New Roman" w:hAnsi="Calibri" w:cs="Calibri"/>
                <w:b/>
                <w:bCs/>
                <w:color w:val="000000"/>
                <w:sz w:val="16"/>
                <w:szCs w:val="16"/>
              </w:rPr>
            </w:pPr>
          </w:p>
        </w:tc>
        <w:tc>
          <w:tcPr>
            <w:tcW w:w="1276" w:type="dxa"/>
            <w:vMerge/>
            <w:tcBorders>
              <w:top w:val="single" w:sz="12" w:space="0" w:color="auto"/>
              <w:left w:val="single" w:sz="4" w:space="0" w:color="auto"/>
              <w:bottom w:val="single" w:sz="12" w:space="0" w:color="000000"/>
              <w:right w:val="nil"/>
            </w:tcBorders>
            <w:vAlign w:val="center"/>
            <w:hideMark/>
          </w:tcPr>
          <w:p w14:paraId="0D85D255" w14:textId="77777777" w:rsidR="000C6549" w:rsidRPr="005A5C49" w:rsidRDefault="000C6549" w:rsidP="005B3F6F">
            <w:pPr>
              <w:spacing w:after="0"/>
              <w:rPr>
                <w:rFonts w:ascii="Calibri" w:eastAsia="Times New Roman" w:hAnsi="Calibri" w:cs="Calibri"/>
                <w:b/>
                <w:bCs/>
                <w:color w:val="000000"/>
                <w:sz w:val="16"/>
                <w:szCs w:val="16"/>
              </w:rPr>
            </w:pPr>
          </w:p>
        </w:tc>
        <w:tc>
          <w:tcPr>
            <w:tcW w:w="1984" w:type="dxa"/>
            <w:vMerge/>
            <w:tcBorders>
              <w:top w:val="single" w:sz="12" w:space="0" w:color="auto"/>
              <w:left w:val="nil"/>
              <w:bottom w:val="single" w:sz="12" w:space="0" w:color="000000"/>
              <w:right w:val="nil"/>
            </w:tcBorders>
            <w:vAlign w:val="center"/>
            <w:hideMark/>
          </w:tcPr>
          <w:p w14:paraId="61E2CF7C" w14:textId="77777777" w:rsidR="000C6549" w:rsidRPr="005A5C49" w:rsidRDefault="000C6549" w:rsidP="005B3F6F">
            <w:pPr>
              <w:spacing w:after="0"/>
              <w:rPr>
                <w:rFonts w:ascii="Calibri" w:eastAsia="Times New Roman" w:hAnsi="Calibri" w:cs="Calibri"/>
                <w:color w:val="000000"/>
                <w:sz w:val="16"/>
                <w:szCs w:val="16"/>
              </w:rPr>
            </w:pPr>
          </w:p>
        </w:tc>
        <w:tc>
          <w:tcPr>
            <w:tcW w:w="851" w:type="dxa"/>
            <w:vMerge/>
            <w:tcBorders>
              <w:top w:val="single" w:sz="12" w:space="0" w:color="auto"/>
              <w:left w:val="single" w:sz="4" w:space="0" w:color="auto"/>
              <w:bottom w:val="nil"/>
              <w:right w:val="nil"/>
            </w:tcBorders>
            <w:vAlign w:val="center"/>
            <w:hideMark/>
          </w:tcPr>
          <w:p w14:paraId="553EA242" w14:textId="77777777" w:rsidR="000C6549" w:rsidRPr="005A5C49" w:rsidRDefault="000C6549" w:rsidP="005B3F6F">
            <w:pPr>
              <w:spacing w:after="0"/>
              <w:rPr>
                <w:rFonts w:ascii="Calibri" w:eastAsia="Times New Roman" w:hAnsi="Calibri" w:cs="Calibri"/>
                <w:color w:val="000000"/>
                <w:sz w:val="16"/>
                <w:szCs w:val="16"/>
              </w:rPr>
            </w:pPr>
          </w:p>
        </w:tc>
        <w:tc>
          <w:tcPr>
            <w:tcW w:w="2126" w:type="dxa"/>
            <w:tcBorders>
              <w:top w:val="dotted" w:sz="4" w:space="0" w:color="auto"/>
              <w:left w:val="nil"/>
              <w:bottom w:val="dotted" w:sz="4" w:space="0" w:color="auto"/>
              <w:right w:val="single" w:sz="12" w:space="0" w:color="auto"/>
            </w:tcBorders>
            <w:shd w:val="clear" w:color="auto" w:fill="auto"/>
            <w:vAlign w:val="center"/>
            <w:hideMark/>
          </w:tcPr>
          <w:p w14:paraId="5EE3B27D" w14:textId="77777777" w:rsidR="000C6549" w:rsidRPr="005A5C49" w:rsidRDefault="000C6549" w:rsidP="005B3F6F">
            <w:pPr>
              <w:spacing w:after="0"/>
              <w:rPr>
                <w:rFonts w:ascii="Calibri" w:eastAsia="Times New Roman" w:hAnsi="Calibri" w:cs="Calibri"/>
                <w:color w:val="000000"/>
                <w:sz w:val="16"/>
                <w:szCs w:val="16"/>
              </w:rPr>
            </w:pPr>
            <w:r w:rsidRPr="005A5C49">
              <w:rPr>
                <w:rFonts w:ascii="Calibri" w:eastAsia="Times New Roman" w:hAnsi="Calibri" w:cs="Calibri"/>
                <w:color w:val="000000"/>
                <w:sz w:val="16"/>
                <w:szCs w:val="16"/>
              </w:rPr>
              <w:t>Number of complaints (Trust data)</w:t>
            </w:r>
          </w:p>
        </w:tc>
        <w:tc>
          <w:tcPr>
            <w:tcW w:w="709" w:type="dxa"/>
            <w:tcBorders>
              <w:top w:val="dotted" w:sz="4" w:space="0" w:color="auto"/>
              <w:left w:val="nil"/>
              <w:bottom w:val="dotted" w:sz="4" w:space="0" w:color="auto"/>
              <w:right w:val="nil"/>
            </w:tcBorders>
            <w:shd w:val="clear" w:color="000000" w:fill="D9D9D9"/>
            <w:vAlign w:val="center"/>
            <w:hideMark/>
          </w:tcPr>
          <w:p w14:paraId="6043508E"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dotted" w:sz="4" w:space="0" w:color="auto"/>
              <w:left w:val="dotted" w:sz="4" w:space="0" w:color="auto"/>
              <w:bottom w:val="dotted" w:sz="4" w:space="0" w:color="auto"/>
              <w:right w:val="dotted" w:sz="4" w:space="0" w:color="auto"/>
            </w:tcBorders>
            <w:shd w:val="clear" w:color="000000" w:fill="D9D9D9"/>
            <w:vAlign w:val="center"/>
            <w:hideMark/>
          </w:tcPr>
          <w:p w14:paraId="11764E0D"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1</w:t>
            </w:r>
          </w:p>
        </w:tc>
        <w:tc>
          <w:tcPr>
            <w:tcW w:w="709" w:type="dxa"/>
            <w:tcBorders>
              <w:top w:val="dotted" w:sz="4" w:space="0" w:color="auto"/>
              <w:left w:val="nil"/>
              <w:bottom w:val="dotted" w:sz="4" w:space="0" w:color="auto"/>
              <w:right w:val="nil"/>
            </w:tcBorders>
            <w:shd w:val="clear" w:color="000000" w:fill="D9D9D9"/>
            <w:vAlign w:val="center"/>
            <w:hideMark/>
          </w:tcPr>
          <w:p w14:paraId="029D02DF"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dotted" w:sz="4" w:space="0" w:color="auto"/>
              <w:left w:val="dotted" w:sz="4" w:space="0" w:color="auto"/>
              <w:bottom w:val="dotted" w:sz="4" w:space="0" w:color="auto"/>
              <w:right w:val="dotted" w:sz="4" w:space="0" w:color="auto"/>
            </w:tcBorders>
            <w:shd w:val="clear" w:color="000000" w:fill="D9D9D9"/>
            <w:vAlign w:val="center"/>
            <w:hideMark/>
          </w:tcPr>
          <w:p w14:paraId="5C83D6B0"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dotted" w:sz="4" w:space="0" w:color="auto"/>
              <w:left w:val="nil"/>
              <w:bottom w:val="dotted" w:sz="4" w:space="0" w:color="auto"/>
              <w:right w:val="single" w:sz="12" w:space="0" w:color="auto"/>
            </w:tcBorders>
            <w:shd w:val="clear" w:color="000000" w:fill="D9D9D9"/>
            <w:vAlign w:val="center"/>
            <w:hideMark/>
          </w:tcPr>
          <w:p w14:paraId="48D00830"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dotted" w:sz="4" w:space="0" w:color="auto"/>
              <w:left w:val="nil"/>
              <w:bottom w:val="dotted" w:sz="4" w:space="0" w:color="auto"/>
              <w:right w:val="nil"/>
            </w:tcBorders>
            <w:shd w:val="clear" w:color="auto" w:fill="F2F2F2" w:themeFill="background1" w:themeFillShade="F2"/>
            <w:vAlign w:val="center"/>
            <w:hideMark/>
          </w:tcPr>
          <w:p w14:paraId="6FD6F9A5"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hideMark/>
          </w:tcPr>
          <w:p w14:paraId="25341179"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1</w:t>
            </w:r>
          </w:p>
        </w:tc>
        <w:tc>
          <w:tcPr>
            <w:tcW w:w="709" w:type="dxa"/>
            <w:tcBorders>
              <w:top w:val="dotted" w:sz="4" w:space="0" w:color="auto"/>
              <w:left w:val="nil"/>
              <w:bottom w:val="dotted" w:sz="4" w:space="0" w:color="auto"/>
              <w:right w:val="nil"/>
            </w:tcBorders>
            <w:shd w:val="clear" w:color="auto" w:fill="F2F2F2" w:themeFill="background1" w:themeFillShade="F2"/>
            <w:vAlign w:val="center"/>
            <w:hideMark/>
          </w:tcPr>
          <w:p w14:paraId="598F2366"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hideMark/>
          </w:tcPr>
          <w:p w14:paraId="634DF517"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dotted" w:sz="4" w:space="0" w:color="auto"/>
              <w:left w:val="nil"/>
              <w:bottom w:val="dotted" w:sz="4" w:space="0" w:color="auto"/>
              <w:right w:val="single" w:sz="12" w:space="0" w:color="auto"/>
            </w:tcBorders>
            <w:shd w:val="clear" w:color="auto" w:fill="F2F2F2" w:themeFill="background1" w:themeFillShade="F2"/>
            <w:vAlign w:val="center"/>
            <w:hideMark/>
          </w:tcPr>
          <w:p w14:paraId="40C068EB"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r>
      <w:tr w:rsidR="000C6549" w:rsidRPr="005A5C49" w14:paraId="408A6D99" w14:textId="77777777" w:rsidTr="005B3F6F">
        <w:trPr>
          <w:trHeight w:val="215"/>
        </w:trPr>
        <w:tc>
          <w:tcPr>
            <w:tcW w:w="836" w:type="dxa"/>
            <w:vMerge/>
            <w:tcBorders>
              <w:top w:val="single" w:sz="12" w:space="0" w:color="auto"/>
              <w:left w:val="single" w:sz="12" w:space="0" w:color="auto"/>
              <w:bottom w:val="single" w:sz="12" w:space="0" w:color="000000"/>
              <w:right w:val="single" w:sz="4" w:space="0" w:color="auto"/>
            </w:tcBorders>
            <w:vAlign w:val="center"/>
            <w:hideMark/>
          </w:tcPr>
          <w:p w14:paraId="19E21EAE" w14:textId="77777777" w:rsidR="000C6549" w:rsidRPr="005A5C49" w:rsidRDefault="000C6549" w:rsidP="005B3F6F">
            <w:pPr>
              <w:spacing w:after="0"/>
              <w:rPr>
                <w:rFonts w:ascii="Calibri" w:eastAsia="Times New Roman" w:hAnsi="Calibri" w:cs="Calibri"/>
                <w:b/>
                <w:bCs/>
                <w:color w:val="000000"/>
                <w:sz w:val="16"/>
                <w:szCs w:val="16"/>
              </w:rPr>
            </w:pPr>
          </w:p>
        </w:tc>
        <w:tc>
          <w:tcPr>
            <w:tcW w:w="1276" w:type="dxa"/>
            <w:vMerge/>
            <w:tcBorders>
              <w:top w:val="single" w:sz="12" w:space="0" w:color="auto"/>
              <w:left w:val="single" w:sz="4" w:space="0" w:color="auto"/>
              <w:bottom w:val="single" w:sz="12" w:space="0" w:color="000000"/>
              <w:right w:val="nil"/>
            </w:tcBorders>
            <w:vAlign w:val="center"/>
            <w:hideMark/>
          </w:tcPr>
          <w:p w14:paraId="12BFB89A" w14:textId="77777777" w:rsidR="000C6549" w:rsidRPr="005A5C49" w:rsidRDefault="000C6549" w:rsidP="005B3F6F">
            <w:pPr>
              <w:spacing w:after="0"/>
              <w:rPr>
                <w:rFonts w:ascii="Calibri" w:eastAsia="Times New Roman" w:hAnsi="Calibri" w:cs="Calibri"/>
                <w:b/>
                <w:bCs/>
                <w:color w:val="000000"/>
                <w:sz w:val="16"/>
                <w:szCs w:val="16"/>
              </w:rPr>
            </w:pPr>
          </w:p>
        </w:tc>
        <w:tc>
          <w:tcPr>
            <w:tcW w:w="1984" w:type="dxa"/>
            <w:vMerge/>
            <w:tcBorders>
              <w:top w:val="single" w:sz="12" w:space="0" w:color="auto"/>
              <w:left w:val="nil"/>
              <w:bottom w:val="single" w:sz="12" w:space="0" w:color="000000"/>
              <w:right w:val="nil"/>
            </w:tcBorders>
            <w:vAlign w:val="center"/>
            <w:hideMark/>
          </w:tcPr>
          <w:p w14:paraId="6019B90B" w14:textId="77777777" w:rsidR="000C6549" w:rsidRPr="005A5C49" w:rsidRDefault="000C6549" w:rsidP="005B3F6F">
            <w:pPr>
              <w:spacing w:after="0"/>
              <w:rPr>
                <w:rFonts w:ascii="Calibri" w:eastAsia="Times New Roman" w:hAnsi="Calibri" w:cs="Calibri"/>
                <w:color w:val="000000"/>
                <w:sz w:val="16"/>
                <w:szCs w:val="16"/>
              </w:rPr>
            </w:pPr>
          </w:p>
        </w:tc>
        <w:tc>
          <w:tcPr>
            <w:tcW w:w="851" w:type="dxa"/>
            <w:vMerge/>
            <w:tcBorders>
              <w:top w:val="single" w:sz="12" w:space="0" w:color="auto"/>
              <w:left w:val="single" w:sz="4" w:space="0" w:color="auto"/>
              <w:bottom w:val="nil"/>
              <w:right w:val="nil"/>
            </w:tcBorders>
            <w:vAlign w:val="center"/>
            <w:hideMark/>
          </w:tcPr>
          <w:p w14:paraId="55DCD7AD" w14:textId="77777777" w:rsidR="000C6549" w:rsidRPr="005A5C49" w:rsidRDefault="000C6549" w:rsidP="005B3F6F">
            <w:pPr>
              <w:spacing w:after="0"/>
              <w:rPr>
                <w:rFonts w:ascii="Calibri" w:eastAsia="Times New Roman" w:hAnsi="Calibri" w:cs="Calibri"/>
                <w:color w:val="000000"/>
                <w:sz w:val="16"/>
                <w:szCs w:val="16"/>
              </w:rPr>
            </w:pPr>
          </w:p>
        </w:tc>
        <w:tc>
          <w:tcPr>
            <w:tcW w:w="2126" w:type="dxa"/>
            <w:tcBorders>
              <w:top w:val="nil"/>
              <w:left w:val="nil"/>
              <w:bottom w:val="dotted" w:sz="4" w:space="0" w:color="auto"/>
              <w:right w:val="single" w:sz="12" w:space="0" w:color="auto"/>
            </w:tcBorders>
            <w:shd w:val="clear" w:color="auto" w:fill="auto"/>
            <w:vAlign w:val="center"/>
            <w:hideMark/>
          </w:tcPr>
          <w:p w14:paraId="144AEB48" w14:textId="77777777" w:rsidR="000C6549" w:rsidRPr="005A5C49" w:rsidRDefault="000C6549" w:rsidP="005B3F6F">
            <w:pPr>
              <w:spacing w:after="0"/>
              <w:rPr>
                <w:rFonts w:ascii="Calibri" w:eastAsia="Times New Roman" w:hAnsi="Calibri" w:cs="Calibri"/>
                <w:color w:val="000000"/>
                <w:sz w:val="16"/>
                <w:szCs w:val="16"/>
              </w:rPr>
            </w:pPr>
            <w:r w:rsidRPr="005A5C49">
              <w:rPr>
                <w:rFonts w:ascii="Calibri" w:eastAsia="Times New Roman" w:hAnsi="Calibri" w:cs="Calibri"/>
                <w:color w:val="000000"/>
                <w:sz w:val="16"/>
                <w:szCs w:val="16"/>
              </w:rPr>
              <w:t>Number of referrals to the GMC</w:t>
            </w:r>
          </w:p>
        </w:tc>
        <w:tc>
          <w:tcPr>
            <w:tcW w:w="709" w:type="dxa"/>
            <w:tcBorders>
              <w:top w:val="nil"/>
              <w:left w:val="nil"/>
              <w:bottom w:val="dotted" w:sz="4" w:space="0" w:color="auto"/>
              <w:right w:val="nil"/>
            </w:tcBorders>
            <w:shd w:val="clear" w:color="000000" w:fill="D9D9D9"/>
            <w:vAlign w:val="center"/>
            <w:hideMark/>
          </w:tcPr>
          <w:p w14:paraId="1930DE0F"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nil"/>
              <w:left w:val="single" w:sz="12" w:space="0" w:color="auto"/>
              <w:bottom w:val="dotted" w:sz="4" w:space="0" w:color="auto"/>
              <w:right w:val="nil"/>
            </w:tcBorders>
            <w:shd w:val="clear" w:color="000000" w:fill="D9D9D9"/>
            <w:vAlign w:val="center"/>
            <w:hideMark/>
          </w:tcPr>
          <w:p w14:paraId="02C3A212"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000000" w:fill="D9D9D9"/>
            <w:vAlign w:val="center"/>
            <w:hideMark/>
          </w:tcPr>
          <w:p w14:paraId="262D3DFE"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000000" w:fill="D9D9D9"/>
            <w:vAlign w:val="center"/>
            <w:hideMark/>
          </w:tcPr>
          <w:p w14:paraId="30B00E9F"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000000" w:fill="D9D9D9"/>
            <w:vAlign w:val="center"/>
            <w:hideMark/>
          </w:tcPr>
          <w:p w14:paraId="6D2DAFF8"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nil"/>
              <w:left w:val="single" w:sz="12" w:space="0" w:color="auto"/>
              <w:bottom w:val="dotted" w:sz="4" w:space="0" w:color="auto"/>
              <w:right w:val="nil"/>
            </w:tcBorders>
            <w:shd w:val="clear" w:color="auto" w:fill="F2F2F2" w:themeFill="background1" w:themeFillShade="F2"/>
            <w:vAlign w:val="center"/>
            <w:hideMark/>
          </w:tcPr>
          <w:p w14:paraId="0CC49E81"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auto" w:fill="F2F2F2" w:themeFill="background1" w:themeFillShade="F2"/>
            <w:vAlign w:val="center"/>
            <w:hideMark/>
          </w:tcPr>
          <w:p w14:paraId="6E01736F"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auto" w:fill="F2F2F2" w:themeFill="background1" w:themeFillShade="F2"/>
            <w:vAlign w:val="center"/>
            <w:hideMark/>
          </w:tcPr>
          <w:p w14:paraId="48B6487C"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auto" w:fill="F2F2F2" w:themeFill="background1" w:themeFillShade="F2"/>
            <w:vAlign w:val="center"/>
            <w:hideMark/>
          </w:tcPr>
          <w:p w14:paraId="14078AE6"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nil"/>
              <w:left w:val="single" w:sz="12" w:space="0" w:color="auto"/>
              <w:bottom w:val="dotted" w:sz="4" w:space="0" w:color="auto"/>
              <w:right w:val="nil"/>
            </w:tcBorders>
            <w:shd w:val="clear" w:color="auto" w:fill="F2F2F2" w:themeFill="background1" w:themeFillShade="F2"/>
            <w:vAlign w:val="center"/>
            <w:hideMark/>
          </w:tcPr>
          <w:p w14:paraId="006868D5"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r>
      <w:tr w:rsidR="000C6549" w:rsidRPr="005A5C49" w14:paraId="6A1969B6" w14:textId="77777777" w:rsidTr="005B3F6F">
        <w:trPr>
          <w:trHeight w:val="80"/>
        </w:trPr>
        <w:tc>
          <w:tcPr>
            <w:tcW w:w="836" w:type="dxa"/>
            <w:vMerge/>
            <w:tcBorders>
              <w:top w:val="single" w:sz="12" w:space="0" w:color="auto"/>
              <w:left w:val="single" w:sz="12" w:space="0" w:color="auto"/>
              <w:bottom w:val="single" w:sz="12" w:space="0" w:color="000000"/>
              <w:right w:val="single" w:sz="4" w:space="0" w:color="auto"/>
            </w:tcBorders>
            <w:vAlign w:val="center"/>
            <w:hideMark/>
          </w:tcPr>
          <w:p w14:paraId="199B6598" w14:textId="77777777" w:rsidR="000C6549" w:rsidRPr="005A5C49" w:rsidRDefault="000C6549" w:rsidP="005B3F6F">
            <w:pPr>
              <w:spacing w:after="0"/>
              <w:rPr>
                <w:rFonts w:ascii="Calibri" w:eastAsia="Times New Roman" w:hAnsi="Calibri" w:cs="Calibri"/>
                <w:b/>
                <w:bCs/>
                <w:color w:val="000000"/>
                <w:sz w:val="16"/>
                <w:szCs w:val="16"/>
              </w:rPr>
            </w:pPr>
          </w:p>
        </w:tc>
        <w:tc>
          <w:tcPr>
            <w:tcW w:w="1276" w:type="dxa"/>
            <w:vMerge/>
            <w:tcBorders>
              <w:top w:val="single" w:sz="12" w:space="0" w:color="auto"/>
              <w:left w:val="single" w:sz="4" w:space="0" w:color="auto"/>
              <w:bottom w:val="single" w:sz="12" w:space="0" w:color="000000"/>
              <w:right w:val="nil"/>
            </w:tcBorders>
            <w:vAlign w:val="center"/>
            <w:hideMark/>
          </w:tcPr>
          <w:p w14:paraId="7995465E" w14:textId="77777777" w:rsidR="000C6549" w:rsidRPr="005A5C49" w:rsidRDefault="000C6549" w:rsidP="005B3F6F">
            <w:pPr>
              <w:spacing w:after="0"/>
              <w:rPr>
                <w:rFonts w:ascii="Calibri" w:eastAsia="Times New Roman" w:hAnsi="Calibri" w:cs="Calibri"/>
                <w:b/>
                <w:bCs/>
                <w:color w:val="000000"/>
                <w:sz w:val="16"/>
                <w:szCs w:val="16"/>
              </w:rPr>
            </w:pPr>
          </w:p>
        </w:tc>
        <w:tc>
          <w:tcPr>
            <w:tcW w:w="1984" w:type="dxa"/>
            <w:vMerge/>
            <w:tcBorders>
              <w:top w:val="single" w:sz="12" w:space="0" w:color="auto"/>
              <w:left w:val="nil"/>
              <w:bottom w:val="single" w:sz="12" w:space="0" w:color="000000"/>
              <w:right w:val="nil"/>
            </w:tcBorders>
            <w:vAlign w:val="center"/>
            <w:hideMark/>
          </w:tcPr>
          <w:p w14:paraId="6EB96F4B" w14:textId="77777777" w:rsidR="000C6549" w:rsidRPr="005A5C49" w:rsidRDefault="000C6549" w:rsidP="005B3F6F">
            <w:pPr>
              <w:spacing w:after="0"/>
              <w:rPr>
                <w:rFonts w:ascii="Calibri" w:eastAsia="Times New Roman" w:hAnsi="Calibri" w:cs="Calibri"/>
                <w:color w:val="000000"/>
                <w:sz w:val="16"/>
                <w:szCs w:val="16"/>
              </w:rPr>
            </w:pPr>
          </w:p>
        </w:tc>
        <w:tc>
          <w:tcPr>
            <w:tcW w:w="851" w:type="dxa"/>
            <w:vMerge/>
            <w:tcBorders>
              <w:top w:val="single" w:sz="12" w:space="0" w:color="auto"/>
              <w:left w:val="single" w:sz="4" w:space="0" w:color="auto"/>
              <w:bottom w:val="single" w:sz="4" w:space="0" w:color="auto"/>
              <w:right w:val="nil"/>
            </w:tcBorders>
            <w:vAlign w:val="center"/>
            <w:hideMark/>
          </w:tcPr>
          <w:p w14:paraId="5AEF86DB" w14:textId="77777777" w:rsidR="000C6549" w:rsidRPr="005A5C49" w:rsidRDefault="000C6549" w:rsidP="005B3F6F">
            <w:pPr>
              <w:spacing w:after="0"/>
              <w:rPr>
                <w:rFonts w:ascii="Calibri" w:eastAsia="Times New Roman" w:hAnsi="Calibri" w:cs="Calibri"/>
                <w:color w:val="000000"/>
                <w:sz w:val="16"/>
                <w:szCs w:val="16"/>
              </w:rPr>
            </w:pPr>
          </w:p>
        </w:tc>
        <w:tc>
          <w:tcPr>
            <w:tcW w:w="2126" w:type="dxa"/>
            <w:tcBorders>
              <w:top w:val="nil"/>
              <w:left w:val="nil"/>
              <w:bottom w:val="single" w:sz="4" w:space="0" w:color="auto"/>
              <w:right w:val="single" w:sz="12" w:space="0" w:color="auto"/>
            </w:tcBorders>
            <w:shd w:val="clear" w:color="auto" w:fill="auto"/>
            <w:vAlign w:val="center"/>
            <w:hideMark/>
          </w:tcPr>
          <w:p w14:paraId="32156E14" w14:textId="77777777" w:rsidR="000C6549" w:rsidRPr="005A5C49" w:rsidRDefault="000C6549" w:rsidP="005B3F6F">
            <w:pPr>
              <w:spacing w:after="0"/>
              <w:rPr>
                <w:rFonts w:ascii="Calibri" w:eastAsia="Times New Roman" w:hAnsi="Calibri" w:cs="Calibri"/>
                <w:color w:val="000000"/>
                <w:sz w:val="16"/>
                <w:szCs w:val="16"/>
              </w:rPr>
            </w:pPr>
            <w:r w:rsidRPr="005A5C49">
              <w:rPr>
                <w:rFonts w:ascii="Calibri" w:eastAsia="Times New Roman" w:hAnsi="Calibri" w:cs="Calibri"/>
                <w:color w:val="000000"/>
                <w:sz w:val="16"/>
                <w:szCs w:val="16"/>
              </w:rPr>
              <w:t>Number of GMC investigations</w:t>
            </w:r>
          </w:p>
        </w:tc>
        <w:tc>
          <w:tcPr>
            <w:tcW w:w="709" w:type="dxa"/>
            <w:tcBorders>
              <w:top w:val="nil"/>
              <w:left w:val="nil"/>
              <w:bottom w:val="single" w:sz="4" w:space="0" w:color="auto"/>
              <w:right w:val="nil"/>
            </w:tcBorders>
            <w:shd w:val="clear" w:color="000000" w:fill="D9D9D9"/>
            <w:vAlign w:val="center"/>
            <w:hideMark/>
          </w:tcPr>
          <w:p w14:paraId="7B2CCC08"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nil"/>
              <w:left w:val="single" w:sz="12" w:space="0" w:color="auto"/>
              <w:bottom w:val="single" w:sz="4" w:space="0" w:color="auto"/>
              <w:right w:val="nil"/>
            </w:tcBorders>
            <w:shd w:val="clear" w:color="000000" w:fill="D9D9D9"/>
            <w:vAlign w:val="center"/>
            <w:hideMark/>
          </w:tcPr>
          <w:p w14:paraId="009C35C9"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03C822A3"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2FE566B0"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0EA13801"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nil"/>
              <w:left w:val="single" w:sz="12" w:space="0" w:color="auto"/>
              <w:bottom w:val="single" w:sz="4" w:space="0" w:color="auto"/>
              <w:right w:val="nil"/>
            </w:tcBorders>
            <w:shd w:val="clear" w:color="auto" w:fill="F2F2F2" w:themeFill="background1" w:themeFillShade="F2"/>
            <w:vAlign w:val="center"/>
            <w:hideMark/>
          </w:tcPr>
          <w:p w14:paraId="59EE2C2E"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0.0%</w:t>
            </w:r>
          </w:p>
        </w:tc>
        <w:tc>
          <w:tcPr>
            <w:tcW w:w="709" w:type="dxa"/>
            <w:tcBorders>
              <w:top w:val="nil"/>
              <w:left w:val="single" w:sz="12" w:space="0" w:color="auto"/>
              <w:bottom w:val="single" w:sz="4" w:space="0" w:color="auto"/>
              <w:right w:val="nil"/>
            </w:tcBorders>
            <w:shd w:val="clear" w:color="auto" w:fill="F2F2F2" w:themeFill="background1" w:themeFillShade="F2"/>
            <w:vAlign w:val="center"/>
            <w:hideMark/>
          </w:tcPr>
          <w:p w14:paraId="2121D08B"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0.0%</w:t>
            </w:r>
          </w:p>
        </w:tc>
        <w:tc>
          <w:tcPr>
            <w:tcW w:w="709" w:type="dxa"/>
            <w:tcBorders>
              <w:top w:val="nil"/>
              <w:left w:val="single" w:sz="12" w:space="0" w:color="auto"/>
              <w:bottom w:val="single" w:sz="4" w:space="0" w:color="auto"/>
              <w:right w:val="nil"/>
            </w:tcBorders>
            <w:shd w:val="clear" w:color="auto" w:fill="F2F2F2" w:themeFill="background1" w:themeFillShade="F2"/>
            <w:vAlign w:val="center"/>
            <w:hideMark/>
          </w:tcPr>
          <w:p w14:paraId="294A2EFA"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0.0%</w:t>
            </w:r>
          </w:p>
        </w:tc>
        <w:tc>
          <w:tcPr>
            <w:tcW w:w="709" w:type="dxa"/>
            <w:tcBorders>
              <w:top w:val="nil"/>
              <w:left w:val="single" w:sz="12" w:space="0" w:color="auto"/>
              <w:bottom w:val="single" w:sz="4" w:space="0" w:color="auto"/>
              <w:right w:val="nil"/>
            </w:tcBorders>
            <w:shd w:val="clear" w:color="auto" w:fill="F2F2F2" w:themeFill="background1" w:themeFillShade="F2"/>
            <w:vAlign w:val="center"/>
            <w:hideMark/>
          </w:tcPr>
          <w:p w14:paraId="1DF8F56E"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0.0%</w:t>
            </w:r>
          </w:p>
        </w:tc>
        <w:tc>
          <w:tcPr>
            <w:tcW w:w="708" w:type="dxa"/>
            <w:tcBorders>
              <w:top w:val="nil"/>
              <w:left w:val="single" w:sz="12" w:space="0" w:color="auto"/>
              <w:bottom w:val="single" w:sz="4" w:space="0" w:color="auto"/>
              <w:right w:val="nil"/>
            </w:tcBorders>
            <w:shd w:val="clear" w:color="auto" w:fill="F2F2F2" w:themeFill="background1" w:themeFillShade="F2"/>
            <w:vAlign w:val="center"/>
            <w:hideMark/>
          </w:tcPr>
          <w:p w14:paraId="72EC30CF"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0.0%</w:t>
            </w:r>
          </w:p>
        </w:tc>
      </w:tr>
      <w:tr w:rsidR="000C6549" w:rsidRPr="005A5C49" w14:paraId="61B88382" w14:textId="77777777" w:rsidTr="005B3F6F">
        <w:trPr>
          <w:trHeight w:val="640"/>
        </w:trPr>
        <w:tc>
          <w:tcPr>
            <w:tcW w:w="836" w:type="dxa"/>
            <w:vMerge/>
            <w:tcBorders>
              <w:top w:val="single" w:sz="12" w:space="0" w:color="auto"/>
              <w:left w:val="single" w:sz="12" w:space="0" w:color="auto"/>
              <w:bottom w:val="single" w:sz="12" w:space="0" w:color="000000"/>
              <w:right w:val="single" w:sz="4" w:space="0" w:color="auto"/>
            </w:tcBorders>
            <w:vAlign w:val="center"/>
            <w:hideMark/>
          </w:tcPr>
          <w:p w14:paraId="6BF95656" w14:textId="77777777" w:rsidR="000C6549" w:rsidRPr="005A5C49" w:rsidRDefault="000C6549" w:rsidP="005B3F6F">
            <w:pPr>
              <w:spacing w:after="0"/>
              <w:rPr>
                <w:rFonts w:ascii="Calibri" w:eastAsia="Times New Roman" w:hAnsi="Calibri" w:cs="Calibri"/>
                <w:b/>
                <w:bCs/>
                <w:color w:val="000000"/>
                <w:sz w:val="16"/>
                <w:szCs w:val="16"/>
              </w:rPr>
            </w:pPr>
          </w:p>
        </w:tc>
        <w:tc>
          <w:tcPr>
            <w:tcW w:w="1276" w:type="dxa"/>
            <w:vMerge/>
            <w:tcBorders>
              <w:top w:val="single" w:sz="12" w:space="0" w:color="auto"/>
              <w:left w:val="single" w:sz="4" w:space="0" w:color="auto"/>
              <w:bottom w:val="single" w:sz="12" w:space="0" w:color="000000"/>
              <w:right w:val="nil"/>
            </w:tcBorders>
            <w:vAlign w:val="center"/>
            <w:hideMark/>
          </w:tcPr>
          <w:p w14:paraId="57721EAC" w14:textId="77777777" w:rsidR="000C6549" w:rsidRPr="005A5C49" w:rsidRDefault="000C6549" w:rsidP="005B3F6F">
            <w:pPr>
              <w:spacing w:after="0"/>
              <w:rPr>
                <w:rFonts w:ascii="Calibri" w:eastAsia="Times New Roman" w:hAnsi="Calibri" w:cs="Calibri"/>
                <w:b/>
                <w:bCs/>
                <w:color w:val="000000"/>
                <w:sz w:val="16"/>
                <w:szCs w:val="16"/>
              </w:rPr>
            </w:pPr>
          </w:p>
        </w:tc>
        <w:tc>
          <w:tcPr>
            <w:tcW w:w="1984" w:type="dxa"/>
            <w:vMerge/>
            <w:tcBorders>
              <w:top w:val="single" w:sz="12" w:space="0" w:color="auto"/>
              <w:left w:val="nil"/>
              <w:bottom w:val="single" w:sz="12" w:space="0" w:color="000000"/>
              <w:right w:val="nil"/>
            </w:tcBorders>
            <w:vAlign w:val="center"/>
            <w:hideMark/>
          </w:tcPr>
          <w:p w14:paraId="500F8905" w14:textId="77777777" w:rsidR="000C6549" w:rsidRPr="005A5C49" w:rsidRDefault="000C6549" w:rsidP="005B3F6F">
            <w:pPr>
              <w:spacing w:after="0"/>
              <w:rPr>
                <w:rFonts w:ascii="Calibri" w:eastAsia="Times New Roman" w:hAnsi="Calibri" w:cs="Calibri"/>
                <w:color w:val="000000"/>
                <w:sz w:val="16"/>
                <w:szCs w:val="16"/>
              </w:rPr>
            </w:pPr>
          </w:p>
        </w:tc>
        <w:tc>
          <w:tcPr>
            <w:tcW w:w="851" w:type="dxa"/>
            <w:vMerge w:val="restart"/>
            <w:tcBorders>
              <w:top w:val="single" w:sz="4" w:space="0" w:color="auto"/>
              <w:left w:val="single" w:sz="4" w:space="0" w:color="auto"/>
              <w:bottom w:val="single" w:sz="4" w:space="0" w:color="auto"/>
              <w:right w:val="nil"/>
            </w:tcBorders>
            <w:shd w:val="clear" w:color="auto" w:fill="auto"/>
            <w:vAlign w:val="center"/>
            <w:hideMark/>
          </w:tcPr>
          <w:p w14:paraId="7F086B2A" w14:textId="77777777" w:rsidR="000C6549" w:rsidRPr="005A5C49" w:rsidRDefault="000C6549" w:rsidP="005B3F6F">
            <w:pPr>
              <w:spacing w:after="0"/>
              <w:rPr>
                <w:rFonts w:ascii="Calibri" w:eastAsia="Times New Roman" w:hAnsi="Calibri" w:cs="Calibri"/>
                <w:color w:val="000000"/>
                <w:sz w:val="16"/>
                <w:szCs w:val="16"/>
              </w:rPr>
            </w:pPr>
            <w:r w:rsidRPr="005A5C49">
              <w:rPr>
                <w:rFonts w:ascii="Calibri" w:eastAsia="Times New Roman" w:hAnsi="Calibri" w:cs="Calibri"/>
                <w:color w:val="000000"/>
                <w:sz w:val="16"/>
                <w:szCs w:val="16"/>
              </w:rPr>
              <w:t>EEA Medical Graduate</w:t>
            </w:r>
          </w:p>
        </w:tc>
        <w:tc>
          <w:tcPr>
            <w:tcW w:w="2126" w:type="dxa"/>
            <w:tcBorders>
              <w:top w:val="single" w:sz="4" w:space="0" w:color="auto"/>
              <w:left w:val="nil"/>
              <w:bottom w:val="single" w:sz="4" w:space="0" w:color="auto"/>
              <w:right w:val="single" w:sz="12" w:space="0" w:color="auto"/>
            </w:tcBorders>
            <w:shd w:val="clear" w:color="auto" w:fill="auto"/>
            <w:vAlign w:val="center"/>
            <w:hideMark/>
          </w:tcPr>
          <w:p w14:paraId="01042F1C" w14:textId="77777777" w:rsidR="000C6549" w:rsidRPr="005A5C49" w:rsidRDefault="000C6549" w:rsidP="005B3F6F">
            <w:pPr>
              <w:spacing w:after="0"/>
              <w:rPr>
                <w:rFonts w:ascii="Calibri" w:eastAsia="Times New Roman" w:hAnsi="Calibri" w:cs="Calibri"/>
                <w:color w:val="000000"/>
                <w:sz w:val="16"/>
                <w:szCs w:val="16"/>
              </w:rPr>
            </w:pPr>
            <w:r w:rsidRPr="005A5C49">
              <w:rPr>
                <w:rFonts w:ascii="Calibri" w:eastAsia="Times New Roman" w:hAnsi="Calibri" w:cs="Calibri"/>
                <w:color w:val="000000"/>
                <w:sz w:val="16"/>
                <w:szCs w:val="16"/>
              </w:rPr>
              <w:t>Total number of medical and dental staff in Trust</w:t>
            </w:r>
          </w:p>
        </w:tc>
        <w:tc>
          <w:tcPr>
            <w:tcW w:w="709" w:type="dxa"/>
            <w:tcBorders>
              <w:top w:val="single" w:sz="4" w:space="0" w:color="auto"/>
              <w:left w:val="nil"/>
              <w:bottom w:val="single" w:sz="4" w:space="0" w:color="auto"/>
              <w:right w:val="nil"/>
            </w:tcBorders>
            <w:shd w:val="clear" w:color="000000" w:fill="D9D9D9"/>
            <w:vAlign w:val="center"/>
            <w:hideMark/>
          </w:tcPr>
          <w:p w14:paraId="188FFA99"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 </w:t>
            </w:r>
          </w:p>
        </w:tc>
        <w:tc>
          <w:tcPr>
            <w:tcW w:w="708" w:type="dxa"/>
            <w:tcBorders>
              <w:top w:val="single" w:sz="4" w:space="0" w:color="auto"/>
              <w:left w:val="dotted" w:sz="4" w:space="0" w:color="auto"/>
              <w:bottom w:val="single" w:sz="4" w:space="0" w:color="auto"/>
              <w:right w:val="dotted" w:sz="4" w:space="0" w:color="auto"/>
            </w:tcBorders>
            <w:shd w:val="clear" w:color="000000" w:fill="D9D9D9"/>
            <w:vAlign w:val="center"/>
            <w:hideMark/>
          </w:tcPr>
          <w:p w14:paraId="668D869D"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 </w:t>
            </w:r>
          </w:p>
        </w:tc>
        <w:tc>
          <w:tcPr>
            <w:tcW w:w="709" w:type="dxa"/>
            <w:tcBorders>
              <w:top w:val="single" w:sz="4" w:space="0" w:color="auto"/>
              <w:left w:val="nil"/>
              <w:bottom w:val="single" w:sz="4" w:space="0" w:color="auto"/>
              <w:right w:val="nil"/>
            </w:tcBorders>
            <w:shd w:val="clear" w:color="000000" w:fill="D9D9D9"/>
            <w:vAlign w:val="center"/>
            <w:hideMark/>
          </w:tcPr>
          <w:p w14:paraId="5E7221DE"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 </w:t>
            </w:r>
          </w:p>
        </w:tc>
        <w:tc>
          <w:tcPr>
            <w:tcW w:w="709" w:type="dxa"/>
            <w:tcBorders>
              <w:top w:val="single" w:sz="4" w:space="0" w:color="auto"/>
              <w:left w:val="dotted" w:sz="4" w:space="0" w:color="auto"/>
              <w:bottom w:val="single" w:sz="4" w:space="0" w:color="auto"/>
              <w:right w:val="dotted" w:sz="4" w:space="0" w:color="auto"/>
            </w:tcBorders>
            <w:shd w:val="clear" w:color="000000" w:fill="D9D9D9"/>
            <w:vAlign w:val="center"/>
            <w:hideMark/>
          </w:tcPr>
          <w:p w14:paraId="5B8A284D"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 </w:t>
            </w:r>
          </w:p>
        </w:tc>
        <w:tc>
          <w:tcPr>
            <w:tcW w:w="709" w:type="dxa"/>
            <w:tcBorders>
              <w:top w:val="single" w:sz="4" w:space="0" w:color="auto"/>
              <w:left w:val="nil"/>
              <w:bottom w:val="single" w:sz="4" w:space="0" w:color="auto"/>
              <w:right w:val="single" w:sz="12" w:space="0" w:color="auto"/>
            </w:tcBorders>
            <w:shd w:val="clear" w:color="000000" w:fill="D9D9D9"/>
            <w:vAlign w:val="center"/>
            <w:hideMark/>
          </w:tcPr>
          <w:p w14:paraId="5E38E5F7"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 </w:t>
            </w:r>
          </w:p>
        </w:tc>
        <w:tc>
          <w:tcPr>
            <w:tcW w:w="708" w:type="dxa"/>
            <w:tcBorders>
              <w:top w:val="single" w:sz="4" w:space="0" w:color="auto"/>
              <w:left w:val="nil"/>
              <w:bottom w:val="single" w:sz="4" w:space="0" w:color="auto"/>
              <w:right w:val="nil"/>
            </w:tcBorders>
            <w:shd w:val="clear" w:color="auto" w:fill="F2F2F2" w:themeFill="background1" w:themeFillShade="F2"/>
            <w:vAlign w:val="center"/>
            <w:hideMark/>
          </w:tcPr>
          <w:p w14:paraId="47DB2652"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1</w:t>
            </w:r>
          </w:p>
        </w:tc>
        <w:tc>
          <w:tcPr>
            <w:tcW w:w="709" w:type="dxa"/>
            <w:tcBorders>
              <w:top w:val="single" w:sz="4" w:space="0" w:color="auto"/>
              <w:left w:val="dotted" w:sz="4" w:space="0" w:color="auto"/>
              <w:bottom w:val="single" w:sz="4" w:space="0" w:color="auto"/>
              <w:right w:val="dotted" w:sz="4" w:space="0" w:color="auto"/>
            </w:tcBorders>
            <w:shd w:val="clear" w:color="auto" w:fill="F2F2F2" w:themeFill="background1" w:themeFillShade="F2"/>
            <w:vAlign w:val="center"/>
            <w:hideMark/>
          </w:tcPr>
          <w:p w14:paraId="3D59FFB7"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10</w:t>
            </w:r>
          </w:p>
        </w:tc>
        <w:tc>
          <w:tcPr>
            <w:tcW w:w="709" w:type="dxa"/>
            <w:tcBorders>
              <w:top w:val="single" w:sz="4" w:space="0" w:color="auto"/>
              <w:left w:val="nil"/>
              <w:bottom w:val="single" w:sz="4" w:space="0" w:color="auto"/>
              <w:right w:val="nil"/>
            </w:tcBorders>
            <w:shd w:val="clear" w:color="auto" w:fill="F2F2F2" w:themeFill="background1" w:themeFillShade="F2"/>
            <w:vAlign w:val="center"/>
            <w:hideMark/>
          </w:tcPr>
          <w:p w14:paraId="40B3E6D9"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3</w:t>
            </w:r>
          </w:p>
        </w:tc>
        <w:tc>
          <w:tcPr>
            <w:tcW w:w="709" w:type="dxa"/>
            <w:tcBorders>
              <w:top w:val="single" w:sz="4" w:space="0" w:color="auto"/>
              <w:left w:val="dotted" w:sz="4" w:space="0" w:color="auto"/>
              <w:bottom w:val="single" w:sz="4" w:space="0" w:color="auto"/>
              <w:right w:val="dotted" w:sz="4" w:space="0" w:color="auto"/>
            </w:tcBorders>
            <w:shd w:val="clear" w:color="auto" w:fill="F2F2F2" w:themeFill="background1" w:themeFillShade="F2"/>
            <w:vAlign w:val="center"/>
            <w:hideMark/>
          </w:tcPr>
          <w:p w14:paraId="50ABE4BA"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D72A1DD"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1</w:t>
            </w:r>
          </w:p>
        </w:tc>
      </w:tr>
      <w:tr w:rsidR="000C6549" w:rsidRPr="005A5C49" w14:paraId="4C709C40" w14:textId="77777777" w:rsidTr="005B3F6F">
        <w:trPr>
          <w:trHeight w:val="373"/>
        </w:trPr>
        <w:tc>
          <w:tcPr>
            <w:tcW w:w="836" w:type="dxa"/>
            <w:vMerge/>
            <w:tcBorders>
              <w:top w:val="single" w:sz="12" w:space="0" w:color="auto"/>
              <w:left w:val="single" w:sz="12" w:space="0" w:color="auto"/>
              <w:bottom w:val="single" w:sz="12" w:space="0" w:color="000000"/>
              <w:right w:val="single" w:sz="4" w:space="0" w:color="auto"/>
            </w:tcBorders>
            <w:vAlign w:val="center"/>
            <w:hideMark/>
          </w:tcPr>
          <w:p w14:paraId="7E9A058A" w14:textId="77777777" w:rsidR="000C6549" w:rsidRPr="005A5C49" w:rsidRDefault="000C6549" w:rsidP="005B3F6F">
            <w:pPr>
              <w:spacing w:after="0"/>
              <w:rPr>
                <w:rFonts w:ascii="Calibri" w:eastAsia="Times New Roman" w:hAnsi="Calibri" w:cs="Calibri"/>
                <w:b/>
                <w:bCs/>
                <w:color w:val="000000"/>
                <w:sz w:val="16"/>
                <w:szCs w:val="16"/>
              </w:rPr>
            </w:pPr>
          </w:p>
        </w:tc>
        <w:tc>
          <w:tcPr>
            <w:tcW w:w="1276" w:type="dxa"/>
            <w:vMerge/>
            <w:tcBorders>
              <w:top w:val="single" w:sz="12" w:space="0" w:color="auto"/>
              <w:left w:val="single" w:sz="4" w:space="0" w:color="auto"/>
              <w:bottom w:val="single" w:sz="12" w:space="0" w:color="000000"/>
              <w:right w:val="nil"/>
            </w:tcBorders>
            <w:vAlign w:val="center"/>
            <w:hideMark/>
          </w:tcPr>
          <w:p w14:paraId="75D36DE0" w14:textId="77777777" w:rsidR="000C6549" w:rsidRPr="005A5C49" w:rsidRDefault="000C6549" w:rsidP="005B3F6F">
            <w:pPr>
              <w:spacing w:after="0"/>
              <w:rPr>
                <w:rFonts w:ascii="Calibri" w:eastAsia="Times New Roman" w:hAnsi="Calibri" w:cs="Calibri"/>
                <w:b/>
                <w:bCs/>
                <w:color w:val="000000"/>
                <w:sz w:val="16"/>
                <w:szCs w:val="16"/>
              </w:rPr>
            </w:pPr>
          </w:p>
        </w:tc>
        <w:tc>
          <w:tcPr>
            <w:tcW w:w="1984" w:type="dxa"/>
            <w:vMerge/>
            <w:tcBorders>
              <w:top w:val="single" w:sz="12" w:space="0" w:color="auto"/>
              <w:left w:val="nil"/>
              <w:bottom w:val="single" w:sz="12" w:space="0" w:color="000000"/>
              <w:right w:val="nil"/>
            </w:tcBorders>
            <w:vAlign w:val="center"/>
            <w:hideMark/>
          </w:tcPr>
          <w:p w14:paraId="4B2B1632" w14:textId="77777777" w:rsidR="000C6549" w:rsidRPr="005A5C49" w:rsidRDefault="000C6549" w:rsidP="005B3F6F">
            <w:pPr>
              <w:spacing w:after="0"/>
              <w:rPr>
                <w:rFonts w:ascii="Calibri" w:eastAsia="Times New Roman" w:hAnsi="Calibri" w:cs="Calibri"/>
                <w:color w:val="000000"/>
                <w:sz w:val="16"/>
                <w:szCs w:val="16"/>
              </w:rPr>
            </w:pPr>
          </w:p>
        </w:tc>
        <w:tc>
          <w:tcPr>
            <w:tcW w:w="851" w:type="dxa"/>
            <w:vMerge/>
            <w:tcBorders>
              <w:top w:val="single" w:sz="4" w:space="0" w:color="auto"/>
              <w:left w:val="single" w:sz="4" w:space="0" w:color="auto"/>
              <w:bottom w:val="single" w:sz="4" w:space="0" w:color="000000"/>
              <w:right w:val="nil"/>
            </w:tcBorders>
            <w:vAlign w:val="center"/>
            <w:hideMark/>
          </w:tcPr>
          <w:p w14:paraId="4EFF64B0" w14:textId="77777777" w:rsidR="000C6549" w:rsidRPr="005A5C49" w:rsidRDefault="000C6549" w:rsidP="005B3F6F">
            <w:pPr>
              <w:spacing w:after="0"/>
              <w:rPr>
                <w:rFonts w:ascii="Calibri" w:eastAsia="Times New Roman" w:hAnsi="Calibri" w:cs="Calibri"/>
                <w:color w:val="000000"/>
                <w:sz w:val="16"/>
                <w:szCs w:val="16"/>
              </w:rPr>
            </w:pPr>
          </w:p>
        </w:tc>
        <w:tc>
          <w:tcPr>
            <w:tcW w:w="2126" w:type="dxa"/>
            <w:tcBorders>
              <w:top w:val="single" w:sz="4" w:space="0" w:color="auto"/>
              <w:left w:val="nil"/>
              <w:bottom w:val="dotted" w:sz="4" w:space="0" w:color="auto"/>
              <w:right w:val="single" w:sz="12" w:space="0" w:color="auto"/>
            </w:tcBorders>
            <w:shd w:val="clear" w:color="auto" w:fill="auto"/>
            <w:vAlign w:val="center"/>
            <w:hideMark/>
          </w:tcPr>
          <w:p w14:paraId="36C69CB0" w14:textId="77777777" w:rsidR="000C6549" w:rsidRPr="005A5C49" w:rsidRDefault="000C6549" w:rsidP="005B3F6F">
            <w:pPr>
              <w:spacing w:after="0"/>
              <w:rPr>
                <w:rFonts w:ascii="Calibri" w:eastAsia="Times New Roman" w:hAnsi="Calibri" w:cs="Calibri"/>
                <w:color w:val="000000"/>
                <w:sz w:val="16"/>
                <w:szCs w:val="16"/>
              </w:rPr>
            </w:pPr>
            <w:r w:rsidRPr="005A5C49">
              <w:rPr>
                <w:rFonts w:ascii="Calibri" w:eastAsia="Times New Roman" w:hAnsi="Calibri" w:cs="Calibri"/>
                <w:color w:val="000000"/>
                <w:sz w:val="16"/>
                <w:szCs w:val="16"/>
              </w:rPr>
              <w:t>Number of complaints (Trust data)</w:t>
            </w:r>
          </w:p>
        </w:tc>
        <w:tc>
          <w:tcPr>
            <w:tcW w:w="709" w:type="dxa"/>
            <w:tcBorders>
              <w:top w:val="single" w:sz="4" w:space="0" w:color="auto"/>
              <w:left w:val="nil"/>
              <w:bottom w:val="dotted" w:sz="4" w:space="0" w:color="auto"/>
              <w:right w:val="nil"/>
            </w:tcBorders>
            <w:shd w:val="clear" w:color="000000" w:fill="D9D9D9"/>
            <w:vAlign w:val="center"/>
            <w:hideMark/>
          </w:tcPr>
          <w:p w14:paraId="7C75E33A"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single" w:sz="4" w:space="0" w:color="auto"/>
              <w:left w:val="single" w:sz="12" w:space="0" w:color="auto"/>
              <w:bottom w:val="dotted" w:sz="4" w:space="0" w:color="auto"/>
              <w:right w:val="nil"/>
            </w:tcBorders>
            <w:shd w:val="clear" w:color="000000" w:fill="D9D9D9"/>
            <w:vAlign w:val="center"/>
            <w:hideMark/>
          </w:tcPr>
          <w:p w14:paraId="519B195C"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single" w:sz="4" w:space="0" w:color="auto"/>
              <w:left w:val="single" w:sz="12" w:space="0" w:color="auto"/>
              <w:bottom w:val="dotted" w:sz="4" w:space="0" w:color="auto"/>
              <w:right w:val="nil"/>
            </w:tcBorders>
            <w:shd w:val="clear" w:color="000000" w:fill="D9D9D9"/>
            <w:vAlign w:val="center"/>
            <w:hideMark/>
          </w:tcPr>
          <w:p w14:paraId="4628D0D6"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single" w:sz="4" w:space="0" w:color="auto"/>
              <w:left w:val="single" w:sz="12" w:space="0" w:color="auto"/>
              <w:bottom w:val="dotted" w:sz="4" w:space="0" w:color="auto"/>
              <w:right w:val="nil"/>
            </w:tcBorders>
            <w:shd w:val="clear" w:color="000000" w:fill="D9D9D9"/>
            <w:vAlign w:val="center"/>
            <w:hideMark/>
          </w:tcPr>
          <w:p w14:paraId="26E08998"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single" w:sz="4" w:space="0" w:color="auto"/>
              <w:left w:val="single" w:sz="12" w:space="0" w:color="auto"/>
              <w:bottom w:val="dotted" w:sz="4" w:space="0" w:color="auto"/>
              <w:right w:val="nil"/>
            </w:tcBorders>
            <w:shd w:val="clear" w:color="000000" w:fill="D9D9D9"/>
            <w:vAlign w:val="center"/>
            <w:hideMark/>
          </w:tcPr>
          <w:p w14:paraId="0F0B5C9F"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single" w:sz="4" w:space="0" w:color="auto"/>
              <w:left w:val="single" w:sz="12" w:space="0" w:color="auto"/>
              <w:bottom w:val="dotted" w:sz="4" w:space="0" w:color="auto"/>
              <w:right w:val="nil"/>
            </w:tcBorders>
            <w:shd w:val="clear" w:color="auto" w:fill="F2F2F2" w:themeFill="background1" w:themeFillShade="F2"/>
            <w:vAlign w:val="center"/>
            <w:hideMark/>
          </w:tcPr>
          <w:p w14:paraId="41ECEF6B"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single" w:sz="4" w:space="0" w:color="auto"/>
              <w:left w:val="single" w:sz="12" w:space="0" w:color="auto"/>
              <w:bottom w:val="dotted" w:sz="4" w:space="0" w:color="auto"/>
              <w:right w:val="nil"/>
            </w:tcBorders>
            <w:shd w:val="clear" w:color="auto" w:fill="F2F2F2" w:themeFill="background1" w:themeFillShade="F2"/>
            <w:vAlign w:val="center"/>
            <w:hideMark/>
          </w:tcPr>
          <w:p w14:paraId="39A9A36E"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single" w:sz="4" w:space="0" w:color="auto"/>
              <w:left w:val="single" w:sz="12" w:space="0" w:color="auto"/>
              <w:bottom w:val="dotted" w:sz="4" w:space="0" w:color="auto"/>
              <w:right w:val="nil"/>
            </w:tcBorders>
            <w:shd w:val="clear" w:color="auto" w:fill="F2F2F2" w:themeFill="background1" w:themeFillShade="F2"/>
            <w:vAlign w:val="center"/>
            <w:hideMark/>
          </w:tcPr>
          <w:p w14:paraId="3BEF7858"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single" w:sz="4" w:space="0" w:color="auto"/>
              <w:left w:val="single" w:sz="12" w:space="0" w:color="auto"/>
              <w:bottom w:val="dotted" w:sz="4" w:space="0" w:color="auto"/>
              <w:right w:val="nil"/>
            </w:tcBorders>
            <w:shd w:val="clear" w:color="auto" w:fill="F2F2F2" w:themeFill="background1" w:themeFillShade="F2"/>
            <w:vAlign w:val="center"/>
            <w:hideMark/>
          </w:tcPr>
          <w:p w14:paraId="6CE8A973"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single" w:sz="4" w:space="0" w:color="auto"/>
              <w:left w:val="single" w:sz="12" w:space="0" w:color="auto"/>
              <w:bottom w:val="dotted" w:sz="4" w:space="0" w:color="auto"/>
              <w:right w:val="nil"/>
            </w:tcBorders>
            <w:shd w:val="clear" w:color="auto" w:fill="F2F2F2" w:themeFill="background1" w:themeFillShade="F2"/>
            <w:vAlign w:val="center"/>
            <w:hideMark/>
          </w:tcPr>
          <w:p w14:paraId="34B986AE"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r>
      <w:tr w:rsidR="000C6549" w:rsidRPr="005A5C49" w14:paraId="4E5ED0E8" w14:textId="77777777" w:rsidTr="005B3F6F">
        <w:trPr>
          <w:trHeight w:val="373"/>
        </w:trPr>
        <w:tc>
          <w:tcPr>
            <w:tcW w:w="836" w:type="dxa"/>
            <w:vMerge/>
            <w:tcBorders>
              <w:top w:val="single" w:sz="12" w:space="0" w:color="auto"/>
              <w:left w:val="single" w:sz="12" w:space="0" w:color="auto"/>
              <w:bottom w:val="single" w:sz="12" w:space="0" w:color="000000"/>
              <w:right w:val="single" w:sz="4" w:space="0" w:color="auto"/>
            </w:tcBorders>
            <w:vAlign w:val="center"/>
            <w:hideMark/>
          </w:tcPr>
          <w:p w14:paraId="17271154" w14:textId="77777777" w:rsidR="000C6549" w:rsidRPr="005A5C49" w:rsidRDefault="000C6549" w:rsidP="005B3F6F">
            <w:pPr>
              <w:spacing w:after="0"/>
              <w:rPr>
                <w:rFonts w:ascii="Calibri" w:eastAsia="Times New Roman" w:hAnsi="Calibri" w:cs="Calibri"/>
                <w:b/>
                <w:bCs/>
                <w:color w:val="000000"/>
                <w:sz w:val="16"/>
                <w:szCs w:val="16"/>
              </w:rPr>
            </w:pPr>
          </w:p>
        </w:tc>
        <w:tc>
          <w:tcPr>
            <w:tcW w:w="1276" w:type="dxa"/>
            <w:vMerge/>
            <w:tcBorders>
              <w:top w:val="single" w:sz="12" w:space="0" w:color="auto"/>
              <w:left w:val="single" w:sz="4" w:space="0" w:color="auto"/>
              <w:bottom w:val="single" w:sz="12" w:space="0" w:color="000000"/>
              <w:right w:val="nil"/>
            </w:tcBorders>
            <w:vAlign w:val="center"/>
            <w:hideMark/>
          </w:tcPr>
          <w:p w14:paraId="50D08155" w14:textId="77777777" w:rsidR="000C6549" w:rsidRPr="005A5C49" w:rsidRDefault="000C6549" w:rsidP="005B3F6F">
            <w:pPr>
              <w:spacing w:after="0"/>
              <w:rPr>
                <w:rFonts w:ascii="Calibri" w:eastAsia="Times New Roman" w:hAnsi="Calibri" w:cs="Calibri"/>
                <w:b/>
                <w:bCs/>
                <w:color w:val="000000"/>
                <w:sz w:val="16"/>
                <w:szCs w:val="16"/>
              </w:rPr>
            </w:pPr>
          </w:p>
        </w:tc>
        <w:tc>
          <w:tcPr>
            <w:tcW w:w="1984" w:type="dxa"/>
            <w:vMerge/>
            <w:tcBorders>
              <w:top w:val="single" w:sz="12" w:space="0" w:color="auto"/>
              <w:left w:val="nil"/>
              <w:bottom w:val="single" w:sz="12" w:space="0" w:color="000000"/>
              <w:right w:val="nil"/>
            </w:tcBorders>
            <w:vAlign w:val="center"/>
            <w:hideMark/>
          </w:tcPr>
          <w:p w14:paraId="69FE6E19" w14:textId="77777777" w:rsidR="000C6549" w:rsidRPr="005A5C49" w:rsidRDefault="000C6549" w:rsidP="005B3F6F">
            <w:pPr>
              <w:spacing w:after="0"/>
              <w:rPr>
                <w:rFonts w:ascii="Calibri" w:eastAsia="Times New Roman" w:hAnsi="Calibri" w:cs="Calibri"/>
                <w:color w:val="000000"/>
                <w:sz w:val="16"/>
                <w:szCs w:val="16"/>
              </w:rPr>
            </w:pPr>
          </w:p>
        </w:tc>
        <w:tc>
          <w:tcPr>
            <w:tcW w:w="851" w:type="dxa"/>
            <w:vMerge/>
            <w:tcBorders>
              <w:top w:val="single" w:sz="4" w:space="0" w:color="auto"/>
              <w:left w:val="single" w:sz="4" w:space="0" w:color="auto"/>
              <w:bottom w:val="single" w:sz="4" w:space="0" w:color="000000"/>
              <w:right w:val="nil"/>
            </w:tcBorders>
            <w:vAlign w:val="center"/>
            <w:hideMark/>
          </w:tcPr>
          <w:p w14:paraId="60D29537" w14:textId="77777777" w:rsidR="000C6549" w:rsidRPr="005A5C49" w:rsidRDefault="000C6549" w:rsidP="005B3F6F">
            <w:pPr>
              <w:spacing w:after="0"/>
              <w:rPr>
                <w:rFonts w:ascii="Calibri" w:eastAsia="Times New Roman" w:hAnsi="Calibri" w:cs="Calibri"/>
                <w:color w:val="000000"/>
                <w:sz w:val="16"/>
                <w:szCs w:val="16"/>
              </w:rPr>
            </w:pPr>
          </w:p>
        </w:tc>
        <w:tc>
          <w:tcPr>
            <w:tcW w:w="2126" w:type="dxa"/>
            <w:tcBorders>
              <w:top w:val="nil"/>
              <w:left w:val="nil"/>
              <w:bottom w:val="dotted" w:sz="4" w:space="0" w:color="auto"/>
              <w:right w:val="single" w:sz="12" w:space="0" w:color="auto"/>
            </w:tcBorders>
            <w:shd w:val="clear" w:color="auto" w:fill="auto"/>
            <w:vAlign w:val="center"/>
            <w:hideMark/>
          </w:tcPr>
          <w:p w14:paraId="09B33A8C" w14:textId="77777777" w:rsidR="000C6549" w:rsidRPr="005A5C49" w:rsidRDefault="000C6549" w:rsidP="005B3F6F">
            <w:pPr>
              <w:spacing w:after="0"/>
              <w:rPr>
                <w:rFonts w:ascii="Calibri" w:eastAsia="Times New Roman" w:hAnsi="Calibri" w:cs="Calibri"/>
                <w:color w:val="000000"/>
                <w:sz w:val="16"/>
                <w:szCs w:val="16"/>
              </w:rPr>
            </w:pPr>
            <w:r w:rsidRPr="005A5C49">
              <w:rPr>
                <w:rFonts w:ascii="Calibri" w:eastAsia="Times New Roman" w:hAnsi="Calibri" w:cs="Calibri"/>
                <w:color w:val="000000"/>
                <w:sz w:val="16"/>
                <w:szCs w:val="16"/>
              </w:rPr>
              <w:t>Number of referrals to the GMC</w:t>
            </w:r>
          </w:p>
        </w:tc>
        <w:tc>
          <w:tcPr>
            <w:tcW w:w="709" w:type="dxa"/>
            <w:tcBorders>
              <w:top w:val="nil"/>
              <w:left w:val="nil"/>
              <w:bottom w:val="dotted" w:sz="4" w:space="0" w:color="auto"/>
              <w:right w:val="nil"/>
            </w:tcBorders>
            <w:shd w:val="clear" w:color="000000" w:fill="D9D9D9"/>
            <w:vAlign w:val="center"/>
            <w:hideMark/>
          </w:tcPr>
          <w:p w14:paraId="3BD9BEFD"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nil"/>
              <w:left w:val="single" w:sz="12" w:space="0" w:color="auto"/>
              <w:bottom w:val="dotted" w:sz="4" w:space="0" w:color="auto"/>
              <w:right w:val="nil"/>
            </w:tcBorders>
            <w:shd w:val="clear" w:color="000000" w:fill="D9D9D9"/>
            <w:vAlign w:val="center"/>
            <w:hideMark/>
          </w:tcPr>
          <w:p w14:paraId="2B80B73E"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000000" w:fill="D9D9D9"/>
            <w:vAlign w:val="center"/>
            <w:hideMark/>
          </w:tcPr>
          <w:p w14:paraId="04029C5F"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000000" w:fill="D9D9D9"/>
            <w:vAlign w:val="center"/>
            <w:hideMark/>
          </w:tcPr>
          <w:p w14:paraId="733589A1"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000000" w:fill="D9D9D9"/>
            <w:vAlign w:val="center"/>
            <w:hideMark/>
          </w:tcPr>
          <w:p w14:paraId="67EDCA44"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nil"/>
              <w:left w:val="single" w:sz="12" w:space="0" w:color="auto"/>
              <w:bottom w:val="dotted" w:sz="4" w:space="0" w:color="auto"/>
              <w:right w:val="nil"/>
            </w:tcBorders>
            <w:shd w:val="clear" w:color="auto" w:fill="F2F2F2" w:themeFill="background1" w:themeFillShade="F2"/>
            <w:vAlign w:val="center"/>
            <w:hideMark/>
          </w:tcPr>
          <w:p w14:paraId="28757862"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auto" w:fill="F2F2F2" w:themeFill="background1" w:themeFillShade="F2"/>
            <w:vAlign w:val="center"/>
            <w:hideMark/>
          </w:tcPr>
          <w:p w14:paraId="3D980DBC"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auto" w:fill="F2F2F2" w:themeFill="background1" w:themeFillShade="F2"/>
            <w:vAlign w:val="center"/>
            <w:hideMark/>
          </w:tcPr>
          <w:p w14:paraId="0D53BFBD"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auto" w:fill="F2F2F2" w:themeFill="background1" w:themeFillShade="F2"/>
            <w:vAlign w:val="center"/>
            <w:hideMark/>
          </w:tcPr>
          <w:p w14:paraId="60EF725A"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nil"/>
              <w:left w:val="single" w:sz="12" w:space="0" w:color="auto"/>
              <w:bottom w:val="dotted" w:sz="4" w:space="0" w:color="auto"/>
              <w:right w:val="nil"/>
            </w:tcBorders>
            <w:shd w:val="clear" w:color="auto" w:fill="F2F2F2" w:themeFill="background1" w:themeFillShade="F2"/>
            <w:vAlign w:val="center"/>
            <w:hideMark/>
          </w:tcPr>
          <w:p w14:paraId="5D02C57A"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r>
      <w:tr w:rsidR="000C6549" w:rsidRPr="005A5C49" w14:paraId="53C95AF7" w14:textId="77777777" w:rsidTr="005B3F6F">
        <w:trPr>
          <w:trHeight w:val="373"/>
        </w:trPr>
        <w:tc>
          <w:tcPr>
            <w:tcW w:w="836" w:type="dxa"/>
            <w:vMerge/>
            <w:tcBorders>
              <w:top w:val="single" w:sz="12" w:space="0" w:color="auto"/>
              <w:left w:val="single" w:sz="12" w:space="0" w:color="auto"/>
              <w:bottom w:val="single" w:sz="12" w:space="0" w:color="000000"/>
              <w:right w:val="single" w:sz="4" w:space="0" w:color="auto"/>
            </w:tcBorders>
            <w:vAlign w:val="center"/>
            <w:hideMark/>
          </w:tcPr>
          <w:p w14:paraId="26812A3A" w14:textId="77777777" w:rsidR="000C6549" w:rsidRPr="005A5C49" w:rsidRDefault="000C6549" w:rsidP="005B3F6F">
            <w:pPr>
              <w:spacing w:after="0"/>
              <w:rPr>
                <w:rFonts w:ascii="Calibri" w:eastAsia="Times New Roman" w:hAnsi="Calibri" w:cs="Calibri"/>
                <w:b/>
                <w:bCs/>
                <w:color w:val="000000"/>
                <w:sz w:val="16"/>
                <w:szCs w:val="16"/>
              </w:rPr>
            </w:pPr>
          </w:p>
        </w:tc>
        <w:tc>
          <w:tcPr>
            <w:tcW w:w="1276" w:type="dxa"/>
            <w:vMerge/>
            <w:tcBorders>
              <w:top w:val="single" w:sz="12" w:space="0" w:color="auto"/>
              <w:left w:val="single" w:sz="4" w:space="0" w:color="auto"/>
              <w:bottom w:val="single" w:sz="12" w:space="0" w:color="000000"/>
              <w:right w:val="nil"/>
            </w:tcBorders>
            <w:vAlign w:val="center"/>
            <w:hideMark/>
          </w:tcPr>
          <w:p w14:paraId="443DB3A9" w14:textId="77777777" w:rsidR="000C6549" w:rsidRPr="005A5C49" w:rsidRDefault="000C6549" w:rsidP="005B3F6F">
            <w:pPr>
              <w:spacing w:after="0"/>
              <w:rPr>
                <w:rFonts w:ascii="Calibri" w:eastAsia="Times New Roman" w:hAnsi="Calibri" w:cs="Calibri"/>
                <w:b/>
                <w:bCs/>
                <w:color w:val="000000"/>
                <w:sz w:val="16"/>
                <w:szCs w:val="16"/>
              </w:rPr>
            </w:pPr>
          </w:p>
        </w:tc>
        <w:tc>
          <w:tcPr>
            <w:tcW w:w="1984" w:type="dxa"/>
            <w:vMerge/>
            <w:tcBorders>
              <w:top w:val="single" w:sz="12" w:space="0" w:color="auto"/>
              <w:left w:val="nil"/>
              <w:bottom w:val="single" w:sz="12" w:space="0" w:color="000000"/>
              <w:right w:val="nil"/>
            </w:tcBorders>
            <w:vAlign w:val="center"/>
            <w:hideMark/>
          </w:tcPr>
          <w:p w14:paraId="0E2223E7" w14:textId="77777777" w:rsidR="000C6549" w:rsidRPr="005A5C49" w:rsidRDefault="000C6549" w:rsidP="005B3F6F">
            <w:pPr>
              <w:spacing w:after="0"/>
              <w:rPr>
                <w:rFonts w:ascii="Calibri" w:eastAsia="Times New Roman" w:hAnsi="Calibri" w:cs="Calibri"/>
                <w:color w:val="000000"/>
                <w:sz w:val="16"/>
                <w:szCs w:val="16"/>
              </w:rPr>
            </w:pPr>
          </w:p>
        </w:tc>
        <w:tc>
          <w:tcPr>
            <w:tcW w:w="851" w:type="dxa"/>
            <w:vMerge/>
            <w:tcBorders>
              <w:top w:val="single" w:sz="4" w:space="0" w:color="auto"/>
              <w:left w:val="single" w:sz="4" w:space="0" w:color="auto"/>
              <w:bottom w:val="single" w:sz="4" w:space="0" w:color="000000"/>
              <w:right w:val="nil"/>
            </w:tcBorders>
            <w:vAlign w:val="center"/>
            <w:hideMark/>
          </w:tcPr>
          <w:p w14:paraId="4EC80FA9" w14:textId="77777777" w:rsidR="000C6549" w:rsidRPr="005A5C49" w:rsidRDefault="000C6549" w:rsidP="005B3F6F">
            <w:pPr>
              <w:spacing w:after="0"/>
              <w:rPr>
                <w:rFonts w:ascii="Calibri" w:eastAsia="Times New Roman" w:hAnsi="Calibri" w:cs="Calibri"/>
                <w:color w:val="000000"/>
                <w:sz w:val="16"/>
                <w:szCs w:val="16"/>
              </w:rPr>
            </w:pPr>
          </w:p>
        </w:tc>
        <w:tc>
          <w:tcPr>
            <w:tcW w:w="2126" w:type="dxa"/>
            <w:tcBorders>
              <w:top w:val="nil"/>
              <w:left w:val="nil"/>
              <w:bottom w:val="single" w:sz="4" w:space="0" w:color="auto"/>
              <w:right w:val="single" w:sz="12" w:space="0" w:color="auto"/>
            </w:tcBorders>
            <w:shd w:val="clear" w:color="auto" w:fill="auto"/>
            <w:vAlign w:val="center"/>
            <w:hideMark/>
          </w:tcPr>
          <w:p w14:paraId="6C0DAFD1" w14:textId="77777777" w:rsidR="000C6549" w:rsidRPr="005A5C49" w:rsidRDefault="000C6549" w:rsidP="005B3F6F">
            <w:pPr>
              <w:spacing w:after="0"/>
              <w:rPr>
                <w:rFonts w:ascii="Calibri" w:eastAsia="Times New Roman" w:hAnsi="Calibri" w:cs="Calibri"/>
                <w:color w:val="000000"/>
                <w:sz w:val="16"/>
                <w:szCs w:val="16"/>
              </w:rPr>
            </w:pPr>
            <w:r w:rsidRPr="005A5C49">
              <w:rPr>
                <w:rFonts w:ascii="Calibri" w:eastAsia="Times New Roman" w:hAnsi="Calibri" w:cs="Calibri"/>
                <w:color w:val="000000"/>
                <w:sz w:val="16"/>
                <w:szCs w:val="16"/>
              </w:rPr>
              <w:t>Number of GMC investigations</w:t>
            </w:r>
          </w:p>
        </w:tc>
        <w:tc>
          <w:tcPr>
            <w:tcW w:w="709" w:type="dxa"/>
            <w:tcBorders>
              <w:top w:val="nil"/>
              <w:left w:val="nil"/>
              <w:bottom w:val="single" w:sz="4" w:space="0" w:color="auto"/>
              <w:right w:val="nil"/>
            </w:tcBorders>
            <w:shd w:val="clear" w:color="000000" w:fill="D9D9D9"/>
            <w:vAlign w:val="center"/>
            <w:hideMark/>
          </w:tcPr>
          <w:p w14:paraId="641ED491"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nil"/>
              <w:left w:val="single" w:sz="12" w:space="0" w:color="auto"/>
              <w:bottom w:val="single" w:sz="4" w:space="0" w:color="auto"/>
              <w:right w:val="nil"/>
            </w:tcBorders>
            <w:shd w:val="clear" w:color="000000" w:fill="D9D9D9"/>
            <w:vAlign w:val="center"/>
            <w:hideMark/>
          </w:tcPr>
          <w:p w14:paraId="0DCDB165"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271B26B1"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57A81437"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661C597F"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nil"/>
              <w:left w:val="single" w:sz="12" w:space="0" w:color="auto"/>
              <w:bottom w:val="single" w:sz="4" w:space="0" w:color="auto"/>
              <w:right w:val="nil"/>
            </w:tcBorders>
            <w:shd w:val="clear" w:color="auto" w:fill="F2F2F2" w:themeFill="background1" w:themeFillShade="F2"/>
            <w:vAlign w:val="center"/>
            <w:hideMark/>
          </w:tcPr>
          <w:p w14:paraId="68A23CF8"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auto" w:fill="F2F2F2" w:themeFill="background1" w:themeFillShade="F2"/>
            <w:vAlign w:val="center"/>
            <w:hideMark/>
          </w:tcPr>
          <w:p w14:paraId="3309DC26"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auto" w:fill="F2F2F2" w:themeFill="background1" w:themeFillShade="F2"/>
            <w:vAlign w:val="center"/>
            <w:hideMark/>
          </w:tcPr>
          <w:p w14:paraId="1C4F606B"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auto" w:fill="F2F2F2" w:themeFill="background1" w:themeFillShade="F2"/>
            <w:vAlign w:val="center"/>
            <w:hideMark/>
          </w:tcPr>
          <w:p w14:paraId="2C32AEB5"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nil"/>
              <w:left w:val="single" w:sz="12" w:space="0" w:color="auto"/>
              <w:bottom w:val="single" w:sz="4" w:space="0" w:color="auto"/>
              <w:right w:val="nil"/>
            </w:tcBorders>
            <w:shd w:val="clear" w:color="auto" w:fill="F2F2F2" w:themeFill="background1" w:themeFillShade="F2"/>
            <w:vAlign w:val="center"/>
            <w:hideMark/>
          </w:tcPr>
          <w:p w14:paraId="2F651452"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r>
      <w:tr w:rsidR="000C6549" w:rsidRPr="005A5C49" w14:paraId="72C136B4" w14:textId="77777777" w:rsidTr="005B3F6F">
        <w:trPr>
          <w:trHeight w:val="130"/>
        </w:trPr>
        <w:tc>
          <w:tcPr>
            <w:tcW w:w="836" w:type="dxa"/>
            <w:vMerge/>
            <w:tcBorders>
              <w:top w:val="single" w:sz="12" w:space="0" w:color="auto"/>
              <w:left w:val="single" w:sz="12" w:space="0" w:color="auto"/>
              <w:bottom w:val="single" w:sz="12" w:space="0" w:color="000000"/>
              <w:right w:val="single" w:sz="4" w:space="0" w:color="auto"/>
            </w:tcBorders>
            <w:vAlign w:val="center"/>
            <w:hideMark/>
          </w:tcPr>
          <w:p w14:paraId="6EB39303" w14:textId="77777777" w:rsidR="000C6549" w:rsidRPr="005A5C49" w:rsidRDefault="000C6549" w:rsidP="005B3F6F">
            <w:pPr>
              <w:spacing w:after="0"/>
              <w:rPr>
                <w:rFonts w:ascii="Calibri" w:eastAsia="Times New Roman" w:hAnsi="Calibri" w:cs="Calibri"/>
                <w:b/>
                <w:bCs/>
                <w:color w:val="000000"/>
                <w:sz w:val="16"/>
                <w:szCs w:val="16"/>
              </w:rPr>
            </w:pPr>
          </w:p>
        </w:tc>
        <w:tc>
          <w:tcPr>
            <w:tcW w:w="1276" w:type="dxa"/>
            <w:vMerge/>
            <w:tcBorders>
              <w:top w:val="single" w:sz="12" w:space="0" w:color="auto"/>
              <w:left w:val="single" w:sz="4" w:space="0" w:color="auto"/>
              <w:bottom w:val="single" w:sz="12" w:space="0" w:color="000000"/>
              <w:right w:val="nil"/>
            </w:tcBorders>
            <w:vAlign w:val="center"/>
            <w:hideMark/>
          </w:tcPr>
          <w:p w14:paraId="7A1BDFC2" w14:textId="77777777" w:rsidR="000C6549" w:rsidRPr="005A5C49" w:rsidRDefault="000C6549" w:rsidP="005B3F6F">
            <w:pPr>
              <w:spacing w:after="0"/>
              <w:rPr>
                <w:rFonts w:ascii="Calibri" w:eastAsia="Times New Roman" w:hAnsi="Calibri" w:cs="Calibri"/>
                <w:b/>
                <w:bCs/>
                <w:color w:val="000000"/>
                <w:sz w:val="16"/>
                <w:szCs w:val="16"/>
              </w:rPr>
            </w:pPr>
          </w:p>
        </w:tc>
        <w:tc>
          <w:tcPr>
            <w:tcW w:w="1984" w:type="dxa"/>
            <w:vMerge/>
            <w:tcBorders>
              <w:top w:val="single" w:sz="12" w:space="0" w:color="auto"/>
              <w:left w:val="nil"/>
              <w:bottom w:val="single" w:sz="12" w:space="0" w:color="000000"/>
              <w:right w:val="nil"/>
            </w:tcBorders>
            <w:vAlign w:val="center"/>
            <w:hideMark/>
          </w:tcPr>
          <w:p w14:paraId="1A64177B" w14:textId="77777777" w:rsidR="000C6549" w:rsidRPr="005A5C49" w:rsidRDefault="000C6549" w:rsidP="005B3F6F">
            <w:pPr>
              <w:spacing w:after="0"/>
              <w:rPr>
                <w:rFonts w:ascii="Calibri" w:eastAsia="Times New Roman" w:hAnsi="Calibri" w:cs="Calibri"/>
                <w:color w:val="000000"/>
                <w:sz w:val="16"/>
                <w:szCs w:val="16"/>
              </w:rPr>
            </w:pPr>
          </w:p>
        </w:tc>
        <w:tc>
          <w:tcPr>
            <w:tcW w:w="851" w:type="dxa"/>
            <w:vMerge w:val="restart"/>
            <w:tcBorders>
              <w:top w:val="nil"/>
              <w:left w:val="single" w:sz="4" w:space="0" w:color="auto"/>
              <w:bottom w:val="single" w:sz="12" w:space="0" w:color="000000"/>
              <w:right w:val="nil"/>
            </w:tcBorders>
            <w:shd w:val="clear" w:color="auto" w:fill="auto"/>
            <w:vAlign w:val="center"/>
            <w:hideMark/>
          </w:tcPr>
          <w:p w14:paraId="0CE582DB" w14:textId="77777777" w:rsidR="000C6549" w:rsidRPr="005A5C49" w:rsidRDefault="000C6549" w:rsidP="005B3F6F">
            <w:pPr>
              <w:spacing w:after="0"/>
              <w:rPr>
                <w:rFonts w:ascii="Calibri" w:eastAsia="Times New Roman" w:hAnsi="Calibri" w:cs="Calibri"/>
                <w:color w:val="000000"/>
                <w:sz w:val="16"/>
                <w:szCs w:val="16"/>
              </w:rPr>
            </w:pPr>
            <w:r w:rsidRPr="005A5C49">
              <w:rPr>
                <w:rFonts w:ascii="Calibri" w:eastAsia="Times New Roman" w:hAnsi="Calibri" w:cs="Calibri"/>
                <w:color w:val="000000"/>
                <w:sz w:val="16"/>
                <w:szCs w:val="16"/>
              </w:rPr>
              <w:t>International Medical Graduate (IMG)</w:t>
            </w:r>
          </w:p>
        </w:tc>
        <w:tc>
          <w:tcPr>
            <w:tcW w:w="2126" w:type="dxa"/>
            <w:tcBorders>
              <w:top w:val="nil"/>
              <w:left w:val="nil"/>
              <w:bottom w:val="nil"/>
              <w:right w:val="single" w:sz="12" w:space="0" w:color="auto"/>
            </w:tcBorders>
            <w:shd w:val="clear" w:color="auto" w:fill="auto"/>
            <w:vAlign w:val="center"/>
            <w:hideMark/>
          </w:tcPr>
          <w:p w14:paraId="5BD9D5BC" w14:textId="77777777" w:rsidR="000C6549" w:rsidRPr="005A5C49" w:rsidRDefault="000C6549" w:rsidP="005B3F6F">
            <w:pPr>
              <w:spacing w:after="0"/>
              <w:rPr>
                <w:rFonts w:ascii="Calibri" w:eastAsia="Times New Roman" w:hAnsi="Calibri" w:cs="Calibri"/>
                <w:color w:val="000000"/>
                <w:sz w:val="16"/>
                <w:szCs w:val="16"/>
              </w:rPr>
            </w:pPr>
            <w:r w:rsidRPr="005A5C49">
              <w:rPr>
                <w:rFonts w:ascii="Calibri" w:eastAsia="Times New Roman" w:hAnsi="Calibri" w:cs="Calibri"/>
                <w:color w:val="000000"/>
                <w:sz w:val="16"/>
                <w:szCs w:val="16"/>
              </w:rPr>
              <w:t>Total number of medical and dental staff in Trust</w:t>
            </w:r>
          </w:p>
        </w:tc>
        <w:tc>
          <w:tcPr>
            <w:tcW w:w="709" w:type="dxa"/>
            <w:tcBorders>
              <w:top w:val="nil"/>
              <w:left w:val="nil"/>
              <w:bottom w:val="nil"/>
              <w:right w:val="nil"/>
            </w:tcBorders>
            <w:shd w:val="clear" w:color="000000" w:fill="D9D9D9"/>
            <w:vAlign w:val="center"/>
            <w:hideMark/>
          </w:tcPr>
          <w:p w14:paraId="4EE986C1"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 </w:t>
            </w:r>
          </w:p>
        </w:tc>
        <w:tc>
          <w:tcPr>
            <w:tcW w:w="708" w:type="dxa"/>
            <w:tcBorders>
              <w:top w:val="nil"/>
              <w:left w:val="dotted" w:sz="4" w:space="0" w:color="auto"/>
              <w:bottom w:val="nil"/>
              <w:right w:val="dotted" w:sz="4" w:space="0" w:color="auto"/>
            </w:tcBorders>
            <w:shd w:val="clear" w:color="000000" w:fill="D9D9D9"/>
            <w:vAlign w:val="center"/>
            <w:hideMark/>
          </w:tcPr>
          <w:p w14:paraId="6FE384CF"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 </w:t>
            </w:r>
          </w:p>
        </w:tc>
        <w:tc>
          <w:tcPr>
            <w:tcW w:w="709" w:type="dxa"/>
            <w:tcBorders>
              <w:top w:val="nil"/>
              <w:left w:val="nil"/>
              <w:bottom w:val="nil"/>
              <w:right w:val="nil"/>
            </w:tcBorders>
            <w:shd w:val="clear" w:color="000000" w:fill="D9D9D9"/>
            <w:vAlign w:val="center"/>
            <w:hideMark/>
          </w:tcPr>
          <w:p w14:paraId="066AEC38"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 </w:t>
            </w:r>
          </w:p>
        </w:tc>
        <w:tc>
          <w:tcPr>
            <w:tcW w:w="709" w:type="dxa"/>
            <w:tcBorders>
              <w:top w:val="nil"/>
              <w:left w:val="dotted" w:sz="4" w:space="0" w:color="auto"/>
              <w:bottom w:val="nil"/>
              <w:right w:val="dotted" w:sz="4" w:space="0" w:color="auto"/>
            </w:tcBorders>
            <w:shd w:val="clear" w:color="000000" w:fill="D9D9D9"/>
            <w:vAlign w:val="center"/>
            <w:hideMark/>
          </w:tcPr>
          <w:p w14:paraId="4EF4CCED"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 </w:t>
            </w:r>
          </w:p>
        </w:tc>
        <w:tc>
          <w:tcPr>
            <w:tcW w:w="709" w:type="dxa"/>
            <w:tcBorders>
              <w:top w:val="nil"/>
              <w:left w:val="nil"/>
              <w:bottom w:val="nil"/>
              <w:right w:val="single" w:sz="12" w:space="0" w:color="auto"/>
            </w:tcBorders>
            <w:shd w:val="clear" w:color="000000" w:fill="D9D9D9"/>
            <w:vAlign w:val="center"/>
            <w:hideMark/>
          </w:tcPr>
          <w:p w14:paraId="20667CDC"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 </w:t>
            </w:r>
          </w:p>
        </w:tc>
        <w:tc>
          <w:tcPr>
            <w:tcW w:w="708" w:type="dxa"/>
            <w:tcBorders>
              <w:top w:val="nil"/>
              <w:left w:val="nil"/>
              <w:bottom w:val="nil"/>
              <w:right w:val="nil"/>
            </w:tcBorders>
            <w:shd w:val="clear" w:color="auto" w:fill="F2F2F2" w:themeFill="background1" w:themeFillShade="F2"/>
            <w:vAlign w:val="center"/>
            <w:hideMark/>
          </w:tcPr>
          <w:p w14:paraId="16D0D8D2"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5</w:t>
            </w:r>
          </w:p>
        </w:tc>
        <w:tc>
          <w:tcPr>
            <w:tcW w:w="709" w:type="dxa"/>
            <w:tcBorders>
              <w:top w:val="nil"/>
              <w:left w:val="dotted" w:sz="4" w:space="0" w:color="auto"/>
              <w:bottom w:val="nil"/>
              <w:right w:val="dotted" w:sz="4" w:space="0" w:color="auto"/>
            </w:tcBorders>
            <w:shd w:val="clear" w:color="auto" w:fill="F2F2F2" w:themeFill="background1" w:themeFillShade="F2"/>
            <w:vAlign w:val="center"/>
            <w:hideMark/>
          </w:tcPr>
          <w:p w14:paraId="651A9C0C"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10</w:t>
            </w:r>
          </w:p>
        </w:tc>
        <w:tc>
          <w:tcPr>
            <w:tcW w:w="709" w:type="dxa"/>
            <w:tcBorders>
              <w:top w:val="nil"/>
              <w:left w:val="nil"/>
              <w:bottom w:val="nil"/>
              <w:right w:val="nil"/>
            </w:tcBorders>
            <w:shd w:val="clear" w:color="auto" w:fill="F2F2F2" w:themeFill="background1" w:themeFillShade="F2"/>
            <w:vAlign w:val="center"/>
            <w:hideMark/>
          </w:tcPr>
          <w:p w14:paraId="48E15532"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64</w:t>
            </w:r>
          </w:p>
        </w:tc>
        <w:tc>
          <w:tcPr>
            <w:tcW w:w="709" w:type="dxa"/>
            <w:tcBorders>
              <w:top w:val="nil"/>
              <w:left w:val="dotted" w:sz="4" w:space="0" w:color="auto"/>
              <w:bottom w:val="nil"/>
              <w:right w:val="dotted" w:sz="4" w:space="0" w:color="auto"/>
            </w:tcBorders>
            <w:shd w:val="clear" w:color="auto" w:fill="F2F2F2" w:themeFill="background1" w:themeFillShade="F2"/>
            <w:vAlign w:val="center"/>
            <w:hideMark/>
          </w:tcPr>
          <w:p w14:paraId="078E3B08"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11</w:t>
            </w:r>
          </w:p>
        </w:tc>
        <w:tc>
          <w:tcPr>
            <w:tcW w:w="708" w:type="dxa"/>
            <w:tcBorders>
              <w:top w:val="nil"/>
              <w:left w:val="nil"/>
              <w:bottom w:val="nil"/>
              <w:right w:val="single" w:sz="12" w:space="0" w:color="auto"/>
            </w:tcBorders>
            <w:shd w:val="clear" w:color="auto" w:fill="F2F2F2" w:themeFill="background1" w:themeFillShade="F2"/>
            <w:vAlign w:val="center"/>
            <w:hideMark/>
          </w:tcPr>
          <w:p w14:paraId="767B498A"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4</w:t>
            </w:r>
          </w:p>
        </w:tc>
      </w:tr>
      <w:tr w:rsidR="000C6549" w:rsidRPr="005A5C49" w14:paraId="013E4B1F" w14:textId="77777777" w:rsidTr="005B3F6F">
        <w:trPr>
          <w:trHeight w:val="373"/>
        </w:trPr>
        <w:tc>
          <w:tcPr>
            <w:tcW w:w="836" w:type="dxa"/>
            <w:vMerge/>
            <w:tcBorders>
              <w:top w:val="single" w:sz="12" w:space="0" w:color="auto"/>
              <w:left w:val="single" w:sz="12" w:space="0" w:color="auto"/>
              <w:bottom w:val="single" w:sz="12" w:space="0" w:color="000000"/>
              <w:right w:val="single" w:sz="4" w:space="0" w:color="auto"/>
            </w:tcBorders>
            <w:vAlign w:val="center"/>
            <w:hideMark/>
          </w:tcPr>
          <w:p w14:paraId="795C9617" w14:textId="77777777" w:rsidR="000C6549" w:rsidRPr="005A5C49" w:rsidRDefault="000C6549" w:rsidP="005B3F6F">
            <w:pPr>
              <w:spacing w:after="0"/>
              <w:rPr>
                <w:rFonts w:ascii="Calibri" w:eastAsia="Times New Roman" w:hAnsi="Calibri" w:cs="Calibri"/>
                <w:b/>
                <w:bCs/>
                <w:color w:val="000000"/>
                <w:sz w:val="16"/>
                <w:szCs w:val="16"/>
              </w:rPr>
            </w:pPr>
          </w:p>
        </w:tc>
        <w:tc>
          <w:tcPr>
            <w:tcW w:w="1276" w:type="dxa"/>
            <w:vMerge/>
            <w:tcBorders>
              <w:top w:val="single" w:sz="12" w:space="0" w:color="auto"/>
              <w:left w:val="single" w:sz="4" w:space="0" w:color="auto"/>
              <w:bottom w:val="single" w:sz="12" w:space="0" w:color="000000"/>
              <w:right w:val="nil"/>
            </w:tcBorders>
            <w:vAlign w:val="center"/>
            <w:hideMark/>
          </w:tcPr>
          <w:p w14:paraId="6FF6F68D" w14:textId="77777777" w:rsidR="000C6549" w:rsidRPr="005A5C49" w:rsidRDefault="000C6549" w:rsidP="005B3F6F">
            <w:pPr>
              <w:spacing w:after="0"/>
              <w:rPr>
                <w:rFonts w:ascii="Calibri" w:eastAsia="Times New Roman" w:hAnsi="Calibri" w:cs="Calibri"/>
                <w:b/>
                <w:bCs/>
                <w:color w:val="000000"/>
                <w:sz w:val="16"/>
                <w:szCs w:val="16"/>
              </w:rPr>
            </w:pPr>
          </w:p>
        </w:tc>
        <w:tc>
          <w:tcPr>
            <w:tcW w:w="1984" w:type="dxa"/>
            <w:vMerge/>
            <w:tcBorders>
              <w:top w:val="single" w:sz="12" w:space="0" w:color="auto"/>
              <w:left w:val="nil"/>
              <w:bottom w:val="single" w:sz="12" w:space="0" w:color="000000"/>
              <w:right w:val="nil"/>
            </w:tcBorders>
            <w:vAlign w:val="center"/>
            <w:hideMark/>
          </w:tcPr>
          <w:p w14:paraId="705D6559" w14:textId="77777777" w:rsidR="000C6549" w:rsidRPr="005A5C49" w:rsidRDefault="000C6549" w:rsidP="005B3F6F">
            <w:pPr>
              <w:spacing w:after="0"/>
              <w:rPr>
                <w:rFonts w:ascii="Calibri" w:eastAsia="Times New Roman" w:hAnsi="Calibri" w:cs="Calibri"/>
                <w:color w:val="000000"/>
                <w:sz w:val="16"/>
                <w:szCs w:val="16"/>
              </w:rPr>
            </w:pPr>
          </w:p>
        </w:tc>
        <w:tc>
          <w:tcPr>
            <w:tcW w:w="851" w:type="dxa"/>
            <w:vMerge/>
            <w:tcBorders>
              <w:top w:val="nil"/>
              <w:left w:val="single" w:sz="4" w:space="0" w:color="auto"/>
              <w:bottom w:val="single" w:sz="12" w:space="0" w:color="000000"/>
              <w:right w:val="nil"/>
            </w:tcBorders>
            <w:vAlign w:val="center"/>
            <w:hideMark/>
          </w:tcPr>
          <w:p w14:paraId="4A05F759" w14:textId="77777777" w:rsidR="000C6549" w:rsidRPr="005A5C49" w:rsidRDefault="000C6549" w:rsidP="005B3F6F">
            <w:pPr>
              <w:spacing w:after="0"/>
              <w:rPr>
                <w:rFonts w:ascii="Calibri" w:eastAsia="Times New Roman" w:hAnsi="Calibri" w:cs="Calibri"/>
                <w:color w:val="000000"/>
                <w:sz w:val="16"/>
                <w:szCs w:val="16"/>
              </w:rPr>
            </w:pPr>
          </w:p>
        </w:tc>
        <w:tc>
          <w:tcPr>
            <w:tcW w:w="2126" w:type="dxa"/>
            <w:tcBorders>
              <w:top w:val="dotted" w:sz="4" w:space="0" w:color="auto"/>
              <w:left w:val="nil"/>
              <w:bottom w:val="dotted" w:sz="4" w:space="0" w:color="auto"/>
              <w:right w:val="single" w:sz="12" w:space="0" w:color="auto"/>
            </w:tcBorders>
            <w:shd w:val="clear" w:color="auto" w:fill="auto"/>
            <w:vAlign w:val="center"/>
            <w:hideMark/>
          </w:tcPr>
          <w:p w14:paraId="61EF0073" w14:textId="77777777" w:rsidR="000C6549" w:rsidRPr="005A5C49" w:rsidRDefault="000C6549" w:rsidP="005B3F6F">
            <w:pPr>
              <w:spacing w:after="0"/>
              <w:rPr>
                <w:rFonts w:ascii="Calibri" w:eastAsia="Times New Roman" w:hAnsi="Calibri" w:cs="Calibri"/>
                <w:color w:val="000000"/>
                <w:sz w:val="16"/>
                <w:szCs w:val="16"/>
              </w:rPr>
            </w:pPr>
            <w:r w:rsidRPr="005A5C49">
              <w:rPr>
                <w:rFonts w:ascii="Calibri" w:eastAsia="Times New Roman" w:hAnsi="Calibri" w:cs="Calibri"/>
                <w:color w:val="000000"/>
                <w:sz w:val="16"/>
                <w:szCs w:val="16"/>
              </w:rPr>
              <w:t>Number of complaints (Trust data)</w:t>
            </w:r>
          </w:p>
        </w:tc>
        <w:tc>
          <w:tcPr>
            <w:tcW w:w="709" w:type="dxa"/>
            <w:tcBorders>
              <w:top w:val="dotted" w:sz="4" w:space="0" w:color="auto"/>
              <w:left w:val="nil"/>
              <w:bottom w:val="dotted" w:sz="4" w:space="0" w:color="auto"/>
              <w:right w:val="nil"/>
            </w:tcBorders>
            <w:shd w:val="clear" w:color="000000" w:fill="D9D9D9"/>
            <w:vAlign w:val="center"/>
            <w:hideMark/>
          </w:tcPr>
          <w:p w14:paraId="28F123EE"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1</w:t>
            </w:r>
          </w:p>
        </w:tc>
        <w:tc>
          <w:tcPr>
            <w:tcW w:w="708" w:type="dxa"/>
            <w:tcBorders>
              <w:top w:val="dotted" w:sz="4" w:space="0" w:color="auto"/>
              <w:left w:val="dotted" w:sz="4" w:space="0" w:color="auto"/>
              <w:bottom w:val="dotted" w:sz="4" w:space="0" w:color="auto"/>
              <w:right w:val="dotted" w:sz="4" w:space="0" w:color="auto"/>
            </w:tcBorders>
            <w:shd w:val="clear" w:color="000000" w:fill="D9D9D9"/>
            <w:vAlign w:val="center"/>
            <w:hideMark/>
          </w:tcPr>
          <w:p w14:paraId="45FC275E"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dotted" w:sz="4" w:space="0" w:color="auto"/>
              <w:left w:val="nil"/>
              <w:bottom w:val="dotted" w:sz="4" w:space="0" w:color="auto"/>
              <w:right w:val="nil"/>
            </w:tcBorders>
            <w:shd w:val="clear" w:color="000000" w:fill="D9D9D9"/>
            <w:vAlign w:val="center"/>
            <w:hideMark/>
          </w:tcPr>
          <w:p w14:paraId="757F2D0B"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5</w:t>
            </w:r>
          </w:p>
        </w:tc>
        <w:tc>
          <w:tcPr>
            <w:tcW w:w="709" w:type="dxa"/>
            <w:tcBorders>
              <w:top w:val="dotted" w:sz="4" w:space="0" w:color="auto"/>
              <w:left w:val="dotted" w:sz="4" w:space="0" w:color="auto"/>
              <w:bottom w:val="dotted" w:sz="4" w:space="0" w:color="auto"/>
              <w:right w:val="dotted" w:sz="4" w:space="0" w:color="auto"/>
            </w:tcBorders>
            <w:shd w:val="clear" w:color="000000" w:fill="D9D9D9"/>
            <w:vAlign w:val="center"/>
            <w:hideMark/>
          </w:tcPr>
          <w:p w14:paraId="2AEFEE6B"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dotted" w:sz="4" w:space="0" w:color="auto"/>
              <w:left w:val="nil"/>
              <w:bottom w:val="dotted" w:sz="4" w:space="0" w:color="auto"/>
              <w:right w:val="single" w:sz="12" w:space="0" w:color="auto"/>
            </w:tcBorders>
            <w:shd w:val="clear" w:color="000000" w:fill="D9D9D9"/>
            <w:vAlign w:val="center"/>
            <w:hideMark/>
          </w:tcPr>
          <w:p w14:paraId="519A363E"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dotted" w:sz="4" w:space="0" w:color="auto"/>
              <w:left w:val="nil"/>
              <w:bottom w:val="dotted" w:sz="4" w:space="0" w:color="auto"/>
              <w:right w:val="nil"/>
            </w:tcBorders>
            <w:shd w:val="clear" w:color="000000" w:fill="F2F2F2"/>
            <w:vAlign w:val="center"/>
            <w:hideMark/>
          </w:tcPr>
          <w:p w14:paraId="241FCB48"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dotted" w:sz="4" w:space="0" w:color="auto"/>
              <w:left w:val="dotted" w:sz="4" w:space="0" w:color="auto"/>
              <w:bottom w:val="dotted" w:sz="4" w:space="0" w:color="auto"/>
              <w:right w:val="dotted" w:sz="4" w:space="0" w:color="auto"/>
            </w:tcBorders>
            <w:shd w:val="clear" w:color="000000" w:fill="F2F2F2"/>
            <w:vAlign w:val="center"/>
            <w:hideMark/>
          </w:tcPr>
          <w:p w14:paraId="72C64C10"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dotted" w:sz="4" w:space="0" w:color="auto"/>
              <w:left w:val="nil"/>
              <w:bottom w:val="dotted" w:sz="4" w:space="0" w:color="auto"/>
              <w:right w:val="nil"/>
            </w:tcBorders>
            <w:shd w:val="clear" w:color="000000" w:fill="F2F2F2"/>
            <w:vAlign w:val="center"/>
            <w:hideMark/>
          </w:tcPr>
          <w:p w14:paraId="3C6109E2"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1</w:t>
            </w:r>
          </w:p>
        </w:tc>
        <w:tc>
          <w:tcPr>
            <w:tcW w:w="709" w:type="dxa"/>
            <w:tcBorders>
              <w:top w:val="dotted" w:sz="4" w:space="0" w:color="auto"/>
              <w:left w:val="dotted" w:sz="4" w:space="0" w:color="auto"/>
              <w:bottom w:val="dotted" w:sz="4" w:space="0" w:color="auto"/>
              <w:right w:val="dotted" w:sz="4" w:space="0" w:color="auto"/>
            </w:tcBorders>
            <w:shd w:val="clear" w:color="000000" w:fill="F2F2F2"/>
            <w:vAlign w:val="center"/>
            <w:hideMark/>
          </w:tcPr>
          <w:p w14:paraId="71C4F78B"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dotted" w:sz="4" w:space="0" w:color="auto"/>
              <w:left w:val="nil"/>
              <w:bottom w:val="dotted" w:sz="4" w:space="0" w:color="auto"/>
              <w:right w:val="single" w:sz="12" w:space="0" w:color="auto"/>
            </w:tcBorders>
            <w:shd w:val="clear" w:color="000000" w:fill="F2F2F2"/>
            <w:vAlign w:val="center"/>
            <w:hideMark/>
          </w:tcPr>
          <w:p w14:paraId="2C598489"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r>
      <w:tr w:rsidR="000C6549" w:rsidRPr="005A5C49" w14:paraId="781C41E6" w14:textId="77777777" w:rsidTr="005B3F6F">
        <w:trPr>
          <w:trHeight w:val="373"/>
        </w:trPr>
        <w:tc>
          <w:tcPr>
            <w:tcW w:w="836" w:type="dxa"/>
            <w:vMerge/>
            <w:tcBorders>
              <w:top w:val="single" w:sz="12" w:space="0" w:color="auto"/>
              <w:left w:val="single" w:sz="12" w:space="0" w:color="auto"/>
              <w:bottom w:val="single" w:sz="12" w:space="0" w:color="000000"/>
              <w:right w:val="single" w:sz="4" w:space="0" w:color="auto"/>
            </w:tcBorders>
            <w:vAlign w:val="center"/>
            <w:hideMark/>
          </w:tcPr>
          <w:p w14:paraId="4DD4A573" w14:textId="77777777" w:rsidR="000C6549" w:rsidRPr="005A5C49" w:rsidRDefault="000C6549" w:rsidP="005B3F6F">
            <w:pPr>
              <w:spacing w:after="0"/>
              <w:rPr>
                <w:rFonts w:ascii="Calibri" w:eastAsia="Times New Roman" w:hAnsi="Calibri" w:cs="Calibri"/>
                <w:b/>
                <w:bCs/>
                <w:color w:val="000000"/>
                <w:sz w:val="16"/>
                <w:szCs w:val="16"/>
              </w:rPr>
            </w:pPr>
          </w:p>
        </w:tc>
        <w:tc>
          <w:tcPr>
            <w:tcW w:w="1276" w:type="dxa"/>
            <w:vMerge/>
            <w:tcBorders>
              <w:top w:val="single" w:sz="12" w:space="0" w:color="auto"/>
              <w:left w:val="single" w:sz="4" w:space="0" w:color="auto"/>
              <w:bottom w:val="single" w:sz="12" w:space="0" w:color="000000"/>
              <w:right w:val="nil"/>
            </w:tcBorders>
            <w:vAlign w:val="center"/>
            <w:hideMark/>
          </w:tcPr>
          <w:p w14:paraId="71DC07AA" w14:textId="77777777" w:rsidR="000C6549" w:rsidRPr="005A5C49" w:rsidRDefault="000C6549" w:rsidP="005B3F6F">
            <w:pPr>
              <w:spacing w:after="0"/>
              <w:rPr>
                <w:rFonts w:ascii="Calibri" w:eastAsia="Times New Roman" w:hAnsi="Calibri" w:cs="Calibri"/>
                <w:b/>
                <w:bCs/>
                <w:color w:val="000000"/>
                <w:sz w:val="16"/>
                <w:szCs w:val="16"/>
              </w:rPr>
            </w:pPr>
          </w:p>
        </w:tc>
        <w:tc>
          <w:tcPr>
            <w:tcW w:w="1984" w:type="dxa"/>
            <w:vMerge/>
            <w:tcBorders>
              <w:top w:val="single" w:sz="12" w:space="0" w:color="auto"/>
              <w:left w:val="nil"/>
              <w:bottom w:val="single" w:sz="12" w:space="0" w:color="000000"/>
              <w:right w:val="nil"/>
            </w:tcBorders>
            <w:vAlign w:val="center"/>
            <w:hideMark/>
          </w:tcPr>
          <w:p w14:paraId="211EF6BA" w14:textId="77777777" w:rsidR="000C6549" w:rsidRPr="005A5C49" w:rsidRDefault="000C6549" w:rsidP="005B3F6F">
            <w:pPr>
              <w:spacing w:after="0"/>
              <w:rPr>
                <w:rFonts w:ascii="Calibri" w:eastAsia="Times New Roman" w:hAnsi="Calibri" w:cs="Calibri"/>
                <w:color w:val="000000"/>
                <w:sz w:val="16"/>
                <w:szCs w:val="16"/>
              </w:rPr>
            </w:pPr>
          </w:p>
        </w:tc>
        <w:tc>
          <w:tcPr>
            <w:tcW w:w="851" w:type="dxa"/>
            <w:vMerge/>
            <w:tcBorders>
              <w:top w:val="nil"/>
              <w:left w:val="single" w:sz="4" w:space="0" w:color="auto"/>
              <w:bottom w:val="single" w:sz="12" w:space="0" w:color="000000"/>
              <w:right w:val="nil"/>
            </w:tcBorders>
            <w:vAlign w:val="center"/>
            <w:hideMark/>
          </w:tcPr>
          <w:p w14:paraId="3BEBFBB0" w14:textId="77777777" w:rsidR="000C6549" w:rsidRPr="005A5C49" w:rsidRDefault="000C6549" w:rsidP="005B3F6F">
            <w:pPr>
              <w:spacing w:after="0"/>
              <w:rPr>
                <w:rFonts w:ascii="Calibri" w:eastAsia="Times New Roman" w:hAnsi="Calibri" w:cs="Calibri"/>
                <w:color w:val="000000"/>
                <w:sz w:val="16"/>
                <w:szCs w:val="16"/>
              </w:rPr>
            </w:pPr>
          </w:p>
        </w:tc>
        <w:tc>
          <w:tcPr>
            <w:tcW w:w="2126" w:type="dxa"/>
            <w:tcBorders>
              <w:top w:val="nil"/>
              <w:left w:val="nil"/>
              <w:bottom w:val="dotted" w:sz="4" w:space="0" w:color="auto"/>
              <w:right w:val="single" w:sz="12" w:space="0" w:color="auto"/>
            </w:tcBorders>
            <w:shd w:val="clear" w:color="auto" w:fill="auto"/>
            <w:vAlign w:val="center"/>
            <w:hideMark/>
          </w:tcPr>
          <w:p w14:paraId="672358AA" w14:textId="77777777" w:rsidR="000C6549" w:rsidRPr="005A5C49" w:rsidRDefault="000C6549" w:rsidP="005B3F6F">
            <w:pPr>
              <w:spacing w:after="0"/>
              <w:rPr>
                <w:rFonts w:ascii="Calibri" w:eastAsia="Times New Roman" w:hAnsi="Calibri" w:cs="Calibri"/>
                <w:color w:val="000000"/>
                <w:sz w:val="16"/>
                <w:szCs w:val="16"/>
              </w:rPr>
            </w:pPr>
            <w:r w:rsidRPr="005A5C49">
              <w:rPr>
                <w:rFonts w:ascii="Calibri" w:eastAsia="Times New Roman" w:hAnsi="Calibri" w:cs="Calibri"/>
                <w:color w:val="000000"/>
                <w:sz w:val="16"/>
                <w:szCs w:val="16"/>
              </w:rPr>
              <w:t>Number of referrals to the GMC</w:t>
            </w:r>
          </w:p>
        </w:tc>
        <w:tc>
          <w:tcPr>
            <w:tcW w:w="709" w:type="dxa"/>
            <w:tcBorders>
              <w:top w:val="nil"/>
              <w:left w:val="nil"/>
              <w:bottom w:val="dotted" w:sz="4" w:space="0" w:color="auto"/>
              <w:right w:val="nil"/>
            </w:tcBorders>
            <w:shd w:val="clear" w:color="000000" w:fill="D9D9D9"/>
            <w:vAlign w:val="center"/>
            <w:hideMark/>
          </w:tcPr>
          <w:p w14:paraId="520D67C5"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nil"/>
              <w:left w:val="single" w:sz="12" w:space="0" w:color="auto"/>
              <w:bottom w:val="dotted" w:sz="4" w:space="0" w:color="auto"/>
              <w:right w:val="nil"/>
            </w:tcBorders>
            <w:shd w:val="clear" w:color="000000" w:fill="D9D9D9"/>
            <w:vAlign w:val="center"/>
            <w:hideMark/>
          </w:tcPr>
          <w:p w14:paraId="6752CDA0"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000000" w:fill="D9D9D9"/>
            <w:vAlign w:val="center"/>
            <w:hideMark/>
          </w:tcPr>
          <w:p w14:paraId="6EA763E4"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000000" w:fill="D9D9D9"/>
            <w:vAlign w:val="center"/>
            <w:hideMark/>
          </w:tcPr>
          <w:p w14:paraId="26B009D5"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000000" w:fill="D9D9D9"/>
            <w:vAlign w:val="center"/>
            <w:hideMark/>
          </w:tcPr>
          <w:p w14:paraId="4A75E85A"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nil"/>
              <w:left w:val="single" w:sz="12" w:space="0" w:color="auto"/>
              <w:bottom w:val="dotted" w:sz="4" w:space="0" w:color="auto"/>
              <w:right w:val="nil"/>
            </w:tcBorders>
            <w:shd w:val="clear" w:color="auto" w:fill="F2F2F2" w:themeFill="background1" w:themeFillShade="F2"/>
            <w:vAlign w:val="center"/>
            <w:hideMark/>
          </w:tcPr>
          <w:p w14:paraId="285F9279"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auto" w:fill="F2F2F2" w:themeFill="background1" w:themeFillShade="F2"/>
            <w:vAlign w:val="center"/>
            <w:hideMark/>
          </w:tcPr>
          <w:p w14:paraId="7582F443"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auto" w:fill="F2F2F2" w:themeFill="background1" w:themeFillShade="F2"/>
            <w:vAlign w:val="center"/>
            <w:hideMark/>
          </w:tcPr>
          <w:p w14:paraId="3BE1930B"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dotted" w:sz="4" w:space="0" w:color="auto"/>
              <w:right w:val="nil"/>
            </w:tcBorders>
            <w:shd w:val="clear" w:color="auto" w:fill="F2F2F2" w:themeFill="background1" w:themeFillShade="F2"/>
            <w:vAlign w:val="center"/>
            <w:hideMark/>
          </w:tcPr>
          <w:p w14:paraId="57D2EBA1"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nil"/>
              <w:left w:val="single" w:sz="12" w:space="0" w:color="auto"/>
              <w:bottom w:val="dotted" w:sz="4" w:space="0" w:color="auto"/>
              <w:right w:val="nil"/>
            </w:tcBorders>
            <w:shd w:val="clear" w:color="auto" w:fill="F2F2F2" w:themeFill="background1" w:themeFillShade="F2"/>
            <w:vAlign w:val="center"/>
            <w:hideMark/>
          </w:tcPr>
          <w:p w14:paraId="51A66923"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r>
      <w:tr w:rsidR="000C6549" w:rsidRPr="005A5C49" w14:paraId="5AA1DB58" w14:textId="77777777" w:rsidTr="005B3F6F">
        <w:trPr>
          <w:trHeight w:val="373"/>
        </w:trPr>
        <w:tc>
          <w:tcPr>
            <w:tcW w:w="836" w:type="dxa"/>
            <w:vMerge/>
            <w:tcBorders>
              <w:top w:val="single" w:sz="12" w:space="0" w:color="auto"/>
              <w:left w:val="single" w:sz="12" w:space="0" w:color="auto"/>
              <w:bottom w:val="single" w:sz="12" w:space="0" w:color="000000"/>
              <w:right w:val="single" w:sz="4" w:space="0" w:color="auto"/>
            </w:tcBorders>
            <w:vAlign w:val="center"/>
            <w:hideMark/>
          </w:tcPr>
          <w:p w14:paraId="6F18FAC1" w14:textId="77777777" w:rsidR="000C6549" w:rsidRPr="005A5C49" w:rsidRDefault="000C6549" w:rsidP="005B3F6F">
            <w:pPr>
              <w:spacing w:after="0"/>
              <w:rPr>
                <w:rFonts w:ascii="Calibri" w:eastAsia="Times New Roman" w:hAnsi="Calibri" w:cs="Calibri"/>
                <w:b/>
                <w:bCs/>
                <w:color w:val="000000"/>
                <w:sz w:val="16"/>
                <w:szCs w:val="16"/>
              </w:rPr>
            </w:pPr>
          </w:p>
        </w:tc>
        <w:tc>
          <w:tcPr>
            <w:tcW w:w="1276" w:type="dxa"/>
            <w:vMerge/>
            <w:tcBorders>
              <w:top w:val="single" w:sz="12" w:space="0" w:color="auto"/>
              <w:left w:val="single" w:sz="4" w:space="0" w:color="auto"/>
              <w:bottom w:val="single" w:sz="12" w:space="0" w:color="000000"/>
              <w:right w:val="nil"/>
            </w:tcBorders>
            <w:vAlign w:val="center"/>
            <w:hideMark/>
          </w:tcPr>
          <w:p w14:paraId="2C58B507" w14:textId="77777777" w:rsidR="000C6549" w:rsidRPr="005A5C49" w:rsidRDefault="000C6549" w:rsidP="005B3F6F">
            <w:pPr>
              <w:spacing w:after="0"/>
              <w:rPr>
                <w:rFonts w:ascii="Calibri" w:eastAsia="Times New Roman" w:hAnsi="Calibri" w:cs="Calibri"/>
                <w:b/>
                <w:bCs/>
                <w:color w:val="000000"/>
                <w:sz w:val="16"/>
                <w:szCs w:val="16"/>
              </w:rPr>
            </w:pPr>
          </w:p>
        </w:tc>
        <w:tc>
          <w:tcPr>
            <w:tcW w:w="1984" w:type="dxa"/>
            <w:vMerge/>
            <w:tcBorders>
              <w:top w:val="single" w:sz="12" w:space="0" w:color="auto"/>
              <w:left w:val="nil"/>
              <w:bottom w:val="single" w:sz="12" w:space="0" w:color="000000"/>
              <w:right w:val="nil"/>
            </w:tcBorders>
            <w:vAlign w:val="center"/>
            <w:hideMark/>
          </w:tcPr>
          <w:p w14:paraId="62258B35" w14:textId="77777777" w:rsidR="000C6549" w:rsidRPr="005A5C49" w:rsidRDefault="000C6549" w:rsidP="005B3F6F">
            <w:pPr>
              <w:spacing w:after="0"/>
              <w:rPr>
                <w:rFonts w:ascii="Calibri" w:eastAsia="Times New Roman" w:hAnsi="Calibri" w:cs="Calibri"/>
                <w:color w:val="000000"/>
                <w:sz w:val="16"/>
                <w:szCs w:val="16"/>
              </w:rPr>
            </w:pPr>
          </w:p>
        </w:tc>
        <w:tc>
          <w:tcPr>
            <w:tcW w:w="851" w:type="dxa"/>
            <w:vMerge/>
            <w:tcBorders>
              <w:top w:val="nil"/>
              <w:left w:val="single" w:sz="4" w:space="0" w:color="auto"/>
              <w:bottom w:val="single" w:sz="12" w:space="0" w:color="000000"/>
              <w:right w:val="nil"/>
            </w:tcBorders>
            <w:vAlign w:val="center"/>
            <w:hideMark/>
          </w:tcPr>
          <w:p w14:paraId="555A5CE6" w14:textId="77777777" w:rsidR="000C6549" w:rsidRPr="005A5C49" w:rsidRDefault="000C6549" w:rsidP="005B3F6F">
            <w:pPr>
              <w:spacing w:after="0"/>
              <w:rPr>
                <w:rFonts w:ascii="Calibri" w:eastAsia="Times New Roman" w:hAnsi="Calibri" w:cs="Calibri"/>
                <w:color w:val="000000"/>
                <w:sz w:val="16"/>
                <w:szCs w:val="16"/>
              </w:rPr>
            </w:pPr>
          </w:p>
        </w:tc>
        <w:tc>
          <w:tcPr>
            <w:tcW w:w="2126" w:type="dxa"/>
            <w:tcBorders>
              <w:top w:val="nil"/>
              <w:left w:val="nil"/>
              <w:bottom w:val="single" w:sz="12" w:space="0" w:color="auto"/>
              <w:right w:val="single" w:sz="12" w:space="0" w:color="auto"/>
            </w:tcBorders>
            <w:shd w:val="clear" w:color="auto" w:fill="auto"/>
            <w:vAlign w:val="center"/>
            <w:hideMark/>
          </w:tcPr>
          <w:p w14:paraId="06AACBEF" w14:textId="77777777" w:rsidR="000C6549" w:rsidRPr="005A5C49" w:rsidRDefault="000C6549" w:rsidP="005B3F6F">
            <w:pPr>
              <w:spacing w:after="0"/>
              <w:rPr>
                <w:rFonts w:ascii="Calibri" w:eastAsia="Times New Roman" w:hAnsi="Calibri" w:cs="Calibri"/>
                <w:color w:val="000000"/>
                <w:sz w:val="16"/>
                <w:szCs w:val="16"/>
              </w:rPr>
            </w:pPr>
            <w:r w:rsidRPr="005A5C49">
              <w:rPr>
                <w:rFonts w:ascii="Calibri" w:eastAsia="Times New Roman" w:hAnsi="Calibri" w:cs="Calibri"/>
                <w:color w:val="000000"/>
                <w:sz w:val="16"/>
                <w:szCs w:val="16"/>
              </w:rPr>
              <w:t>Number of GMC investigations</w:t>
            </w:r>
          </w:p>
        </w:tc>
        <w:tc>
          <w:tcPr>
            <w:tcW w:w="709" w:type="dxa"/>
            <w:tcBorders>
              <w:top w:val="nil"/>
              <w:left w:val="nil"/>
              <w:bottom w:val="single" w:sz="4" w:space="0" w:color="auto"/>
              <w:right w:val="nil"/>
            </w:tcBorders>
            <w:shd w:val="clear" w:color="000000" w:fill="D9D9D9"/>
            <w:vAlign w:val="center"/>
            <w:hideMark/>
          </w:tcPr>
          <w:p w14:paraId="615E4446"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nil"/>
              <w:left w:val="single" w:sz="12" w:space="0" w:color="auto"/>
              <w:bottom w:val="single" w:sz="4" w:space="0" w:color="auto"/>
              <w:right w:val="nil"/>
            </w:tcBorders>
            <w:shd w:val="clear" w:color="000000" w:fill="D9D9D9"/>
            <w:vAlign w:val="center"/>
            <w:hideMark/>
          </w:tcPr>
          <w:p w14:paraId="786E10F6"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318D9DE9"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20EFC6E4"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29ADEB1A"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nil"/>
              <w:left w:val="single" w:sz="12" w:space="0" w:color="auto"/>
              <w:bottom w:val="single" w:sz="4" w:space="0" w:color="auto"/>
              <w:right w:val="nil"/>
            </w:tcBorders>
            <w:shd w:val="clear" w:color="auto" w:fill="F2F2F2" w:themeFill="background1" w:themeFillShade="F2"/>
            <w:vAlign w:val="center"/>
            <w:hideMark/>
          </w:tcPr>
          <w:p w14:paraId="102108DC"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auto" w:fill="F2F2F2" w:themeFill="background1" w:themeFillShade="F2"/>
            <w:vAlign w:val="center"/>
            <w:hideMark/>
          </w:tcPr>
          <w:p w14:paraId="5E5D8D2D"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auto" w:fill="F2F2F2" w:themeFill="background1" w:themeFillShade="F2"/>
            <w:vAlign w:val="center"/>
            <w:hideMark/>
          </w:tcPr>
          <w:p w14:paraId="45FDEC76"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auto" w:fill="F2F2F2" w:themeFill="background1" w:themeFillShade="F2"/>
            <w:vAlign w:val="center"/>
            <w:hideMark/>
          </w:tcPr>
          <w:p w14:paraId="39654109"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c>
          <w:tcPr>
            <w:tcW w:w="708" w:type="dxa"/>
            <w:tcBorders>
              <w:top w:val="nil"/>
              <w:left w:val="single" w:sz="12" w:space="0" w:color="auto"/>
              <w:bottom w:val="single" w:sz="4" w:space="0" w:color="auto"/>
              <w:right w:val="nil"/>
            </w:tcBorders>
            <w:shd w:val="clear" w:color="auto" w:fill="F2F2F2" w:themeFill="background1" w:themeFillShade="F2"/>
            <w:vAlign w:val="center"/>
            <w:hideMark/>
          </w:tcPr>
          <w:p w14:paraId="7C7CCBC2" w14:textId="77777777" w:rsidR="000C6549" w:rsidRPr="005A5C49" w:rsidRDefault="000C6549" w:rsidP="005B3F6F">
            <w:pPr>
              <w:spacing w:after="0"/>
              <w:jc w:val="center"/>
              <w:rPr>
                <w:rFonts w:ascii="Calibri" w:eastAsia="Times New Roman" w:hAnsi="Calibri" w:cs="Calibri"/>
                <w:color w:val="000000"/>
                <w:sz w:val="16"/>
                <w:szCs w:val="16"/>
              </w:rPr>
            </w:pPr>
            <w:r w:rsidRPr="005A5C49">
              <w:rPr>
                <w:rFonts w:ascii="Calibri" w:eastAsia="Times New Roman" w:hAnsi="Calibri" w:cs="Calibri"/>
                <w:color w:val="000000"/>
                <w:sz w:val="16"/>
                <w:szCs w:val="16"/>
              </w:rPr>
              <w:t>0</w:t>
            </w:r>
          </w:p>
        </w:tc>
      </w:tr>
    </w:tbl>
    <w:p w14:paraId="0E68A134" w14:textId="77777777" w:rsidR="000C6549" w:rsidRDefault="000C6549" w:rsidP="000C6549">
      <w:pPr>
        <w:spacing w:after="0"/>
        <w:textAlignment w:val="baseline"/>
        <w:rPr>
          <w:rFonts w:ascii="Segoe UI" w:eastAsia="Times New Roman" w:hAnsi="Segoe UI" w:cs="Segoe UI"/>
          <w:color w:val="425563"/>
          <w:sz w:val="18"/>
          <w:szCs w:val="18"/>
        </w:rPr>
      </w:pPr>
    </w:p>
    <w:tbl>
      <w:tblPr>
        <w:tblW w:w="14160" w:type="dxa"/>
        <w:tblLook w:val="04A0" w:firstRow="1" w:lastRow="0" w:firstColumn="1" w:lastColumn="0" w:noHBand="0" w:noVBand="1"/>
      </w:tblPr>
      <w:tblGrid>
        <w:gridCol w:w="765"/>
        <w:gridCol w:w="1054"/>
        <w:gridCol w:w="2248"/>
        <w:gridCol w:w="1063"/>
        <w:gridCol w:w="1943"/>
        <w:gridCol w:w="709"/>
        <w:gridCol w:w="708"/>
        <w:gridCol w:w="709"/>
        <w:gridCol w:w="709"/>
        <w:gridCol w:w="709"/>
        <w:gridCol w:w="708"/>
        <w:gridCol w:w="709"/>
        <w:gridCol w:w="709"/>
        <w:gridCol w:w="709"/>
        <w:gridCol w:w="708"/>
      </w:tblGrid>
      <w:tr w:rsidR="000C6549" w:rsidRPr="0064680D" w14:paraId="662A3950" w14:textId="77777777" w:rsidTr="005B3F6F">
        <w:trPr>
          <w:trHeight w:val="157"/>
        </w:trPr>
        <w:tc>
          <w:tcPr>
            <w:tcW w:w="765" w:type="dxa"/>
            <w:vMerge w:val="restart"/>
            <w:tcBorders>
              <w:top w:val="single" w:sz="12" w:space="0" w:color="auto"/>
              <w:left w:val="single" w:sz="12" w:space="0" w:color="auto"/>
              <w:bottom w:val="single" w:sz="12" w:space="0" w:color="000000"/>
              <w:right w:val="single" w:sz="4" w:space="0" w:color="auto"/>
            </w:tcBorders>
            <w:shd w:val="clear" w:color="auto" w:fill="auto"/>
            <w:vAlign w:val="center"/>
            <w:hideMark/>
          </w:tcPr>
          <w:p w14:paraId="5EFD0063" w14:textId="77777777" w:rsidR="000C6549" w:rsidRPr="0064680D" w:rsidRDefault="000C6549" w:rsidP="005B3F6F">
            <w:pPr>
              <w:spacing w:after="0"/>
              <w:jc w:val="center"/>
              <w:rPr>
                <w:rFonts w:ascii="Calibri" w:eastAsia="Times New Roman" w:hAnsi="Calibri" w:cs="Calibri"/>
                <w:b/>
                <w:bCs/>
                <w:color w:val="000000"/>
                <w:sz w:val="16"/>
                <w:szCs w:val="16"/>
              </w:rPr>
            </w:pPr>
            <w:r w:rsidRPr="0064680D">
              <w:rPr>
                <w:rFonts w:ascii="Calibri" w:eastAsia="Times New Roman" w:hAnsi="Calibri" w:cs="Calibri"/>
                <w:b/>
                <w:bCs/>
                <w:color w:val="000000"/>
                <w:sz w:val="16"/>
                <w:szCs w:val="16"/>
              </w:rPr>
              <w:t>3b</w:t>
            </w:r>
          </w:p>
        </w:tc>
        <w:tc>
          <w:tcPr>
            <w:tcW w:w="1054" w:type="dxa"/>
            <w:vMerge w:val="restart"/>
            <w:tcBorders>
              <w:top w:val="single" w:sz="12" w:space="0" w:color="auto"/>
              <w:left w:val="single" w:sz="4" w:space="0" w:color="auto"/>
              <w:bottom w:val="single" w:sz="12" w:space="0" w:color="000000"/>
              <w:right w:val="nil"/>
            </w:tcBorders>
            <w:shd w:val="clear" w:color="auto" w:fill="auto"/>
            <w:vAlign w:val="center"/>
            <w:hideMark/>
          </w:tcPr>
          <w:p w14:paraId="2B04AE28" w14:textId="77777777" w:rsidR="000C6549" w:rsidRPr="0064680D" w:rsidRDefault="000C6549" w:rsidP="005B3F6F">
            <w:pPr>
              <w:spacing w:after="0"/>
              <w:jc w:val="center"/>
              <w:rPr>
                <w:rFonts w:ascii="Calibri" w:eastAsia="Times New Roman" w:hAnsi="Calibri" w:cs="Calibri"/>
                <w:b/>
                <w:bCs/>
                <w:color w:val="000000"/>
                <w:sz w:val="16"/>
                <w:szCs w:val="16"/>
              </w:rPr>
            </w:pPr>
            <w:r w:rsidRPr="0064680D">
              <w:rPr>
                <w:rFonts w:ascii="Calibri" w:eastAsia="Times New Roman" w:hAnsi="Calibri" w:cs="Calibri"/>
                <w:b/>
                <w:bCs/>
                <w:color w:val="000000"/>
                <w:sz w:val="16"/>
                <w:szCs w:val="16"/>
              </w:rPr>
              <w:t>Revalidation</w:t>
            </w:r>
          </w:p>
        </w:tc>
        <w:tc>
          <w:tcPr>
            <w:tcW w:w="2248" w:type="dxa"/>
            <w:vMerge w:val="restart"/>
            <w:tcBorders>
              <w:top w:val="single" w:sz="12" w:space="0" w:color="auto"/>
              <w:left w:val="nil"/>
              <w:bottom w:val="single" w:sz="12" w:space="0" w:color="000000"/>
              <w:right w:val="nil"/>
            </w:tcBorders>
            <w:shd w:val="clear" w:color="auto" w:fill="auto"/>
            <w:vAlign w:val="center"/>
            <w:hideMark/>
          </w:tcPr>
          <w:p w14:paraId="6D9A065A" w14:textId="77777777" w:rsidR="000C6549" w:rsidRPr="0064680D" w:rsidRDefault="000C6549" w:rsidP="005B3F6F">
            <w:pPr>
              <w:spacing w:after="0"/>
              <w:rPr>
                <w:rFonts w:ascii="Calibri" w:eastAsia="Times New Roman" w:hAnsi="Calibri" w:cs="Calibri"/>
                <w:color w:val="000000"/>
                <w:sz w:val="16"/>
                <w:szCs w:val="16"/>
              </w:rPr>
            </w:pPr>
            <w:r w:rsidRPr="0064680D">
              <w:rPr>
                <w:rFonts w:ascii="Calibri" w:eastAsia="Times New Roman" w:hAnsi="Calibri" w:cs="Calibri"/>
                <w:color w:val="000000"/>
                <w:sz w:val="16"/>
                <w:szCs w:val="16"/>
              </w:rPr>
              <w:t>Deferral of revalidation, disaggregated by ethnicity and origin of primary medical qualification (based on the financial year)</w:t>
            </w:r>
          </w:p>
        </w:tc>
        <w:tc>
          <w:tcPr>
            <w:tcW w:w="1063" w:type="dxa"/>
            <w:vMerge w:val="restart"/>
            <w:tcBorders>
              <w:top w:val="single" w:sz="12" w:space="0" w:color="auto"/>
              <w:left w:val="single" w:sz="4" w:space="0" w:color="auto"/>
              <w:bottom w:val="nil"/>
              <w:right w:val="nil"/>
            </w:tcBorders>
            <w:shd w:val="clear" w:color="auto" w:fill="auto"/>
            <w:vAlign w:val="center"/>
            <w:hideMark/>
          </w:tcPr>
          <w:p w14:paraId="48F29205" w14:textId="77777777" w:rsidR="000C6549" w:rsidRPr="0064680D" w:rsidRDefault="000C6549" w:rsidP="005B3F6F">
            <w:pPr>
              <w:spacing w:after="0"/>
              <w:rPr>
                <w:rFonts w:ascii="Calibri" w:eastAsia="Times New Roman" w:hAnsi="Calibri" w:cs="Calibri"/>
                <w:color w:val="000000"/>
                <w:sz w:val="16"/>
                <w:szCs w:val="16"/>
              </w:rPr>
            </w:pPr>
            <w:r w:rsidRPr="0064680D">
              <w:rPr>
                <w:rFonts w:ascii="Calibri" w:eastAsia="Times New Roman" w:hAnsi="Calibri" w:cs="Calibri"/>
                <w:color w:val="000000"/>
                <w:sz w:val="16"/>
                <w:szCs w:val="16"/>
              </w:rPr>
              <w:t>UK Medical Graduate</w:t>
            </w:r>
          </w:p>
        </w:tc>
        <w:tc>
          <w:tcPr>
            <w:tcW w:w="1943" w:type="dxa"/>
            <w:tcBorders>
              <w:top w:val="single" w:sz="12" w:space="0" w:color="auto"/>
              <w:left w:val="nil"/>
              <w:bottom w:val="nil"/>
              <w:right w:val="single" w:sz="12" w:space="0" w:color="auto"/>
            </w:tcBorders>
            <w:shd w:val="clear" w:color="auto" w:fill="auto"/>
            <w:vAlign w:val="center"/>
            <w:hideMark/>
          </w:tcPr>
          <w:p w14:paraId="1CD8B63D" w14:textId="77777777" w:rsidR="000C6549" w:rsidRPr="0064680D" w:rsidRDefault="000C6549" w:rsidP="005B3F6F">
            <w:pPr>
              <w:spacing w:after="0"/>
              <w:rPr>
                <w:rFonts w:ascii="Calibri" w:eastAsia="Times New Roman" w:hAnsi="Calibri" w:cs="Calibri"/>
                <w:color w:val="000000"/>
                <w:sz w:val="16"/>
                <w:szCs w:val="16"/>
              </w:rPr>
            </w:pPr>
            <w:r w:rsidRPr="0064680D">
              <w:rPr>
                <w:rFonts w:ascii="Calibri" w:eastAsia="Times New Roman" w:hAnsi="Calibri" w:cs="Calibri"/>
                <w:color w:val="000000"/>
                <w:sz w:val="16"/>
                <w:szCs w:val="16"/>
              </w:rPr>
              <w:t>Total number considered for revalidation</w:t>
            </w:r>
          </w:p>
        </w:tc>
        <w:tc>
          <w:tcPr>
            <w:tcW w:w="709" w:type="dxa"/>
            <w:tcBorders>
              <w:top w:val="single" w:sz="12" w:space="0" w:color="auto"/>
              <w:left w:val="nil"/>
              <w:bottom w:val="nil"/>
              <w:right w:val="nil"/>
            </w:tcBorders>
            <w:shd w:val="clear" w:color="000000" w:fill="D9D9D9"/>
            <w:vAlign w:val="center"/>
            <w:hideMark/>
          </w:tcPr>
          <w:p w14:paraId="40D415A1"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8" w:type="dxa"/>
            <w:tcBorders>
              <w:top w:val="single" w:sz="12" w:space="0" w:color="auto"/>
              <w:left w:val="dotted" w:sz="4" w:space="0" w:color="auto"/>
              <w:bottom w:val="nil"/>
              <w:right w:val="dotted" w:sz="4" w:space="0" w:color="auto"/>
            </w:tcBorders>
            <w:shd w:val="clear" w:color="000000" w:fill="D9D9D9"/>
            <w:vAlign w:val="center"/>
            <w:hideMark/>
          </w:tcPr>
          <w:p w14:paraId="234EA8AB"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7</w:t>
            </w:r>
          </w:p>
        </w:tc>
        <w:tc>
          <w:tcPr>
            <w:tcW w:w="709" w:type="dxa"/>
            <w:tcBorders>
              <w:top w:val="single" w:sz="12" w:space="0" w:color="auto"/>
              <w:left w:val="nil"/>
              <w:bottom w:val="nil"/>
              <w:right w:val="nil"/>
            </w:tcBorders>
            <w:shd w:val="clear" w:color="000000" w:fill="D9D9D9"/>
            <w:vAlign w:val="center"/>
            <w:hideMark/>
          </w:tcPr>
          <w:p w14:paraId="1BA9602C"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3</w:t>
            </w:r>
          </w:p>
        </w:tc>
        <w:tc>
          <w:tcPr>
            <w:tcW w:w="709" w:type="dxa"/>
            <w:tcBorders>
              <w:top w:val="single" w:sz="12" w:space="0" w:color="auto"/>
              <w:left w:val="dotted" w:sz="4" w:space="0" w:color="auto"/>
              <w:bottom w:val="nil"/>
              <w:right w:val="dotted" w:sz="4" w:space="0" w:color="auto"/>
            </w:tcBorders>
            <w:shd w:val="clear" w:color="000000" w:fill="D9D9D9"/>
            <w:vAlign w:val="center"/>
            <w:hideMark/>
          </w:tcPr>
          <w:p w14:paraId="4BDB265D"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1</w:t>
            </w:r>
          </w:p>
        </w:tc>
        <w:tc>
          <w:tcPr>
            <w:tcW w:w="709" w:type="dxa"/>
            <w:tcBorders>
              <w:top w:val="single" w:sz="12" w:space="0" w:color="auto"/>
              <w:left w:val="nil"/>
              <w:bottom w:val="nil"/>
              <w:right w:val="single" w:sz="12" w:space="0" w:color="auto"/>
            </w:tcBorders>
            <w:shd w:val="clear" w:color="000000" w:fill="D9D9D9"/>
            <w:vAlign w:val="center"/>
            <w:hideMark/>
          </w:tcPr>
          <w:p w14:paraId="315BA856"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1</w:t>
            </w:r>
          </w:p>
        </w:tc>
        <w:tc>
          <w:tcPr>
            <w:tcW w:w="708" w:type="dxa"/>
            <w:tcBorders>
              <w:top w:val="single" w:sz="12" w:space="0" w:color="auto"/>
              <w:left w:val="nil"/>
              <w:bottom w:val="nil"/>
              <w:right w:val="nil"/>
            </w:tcBorders>
            <w:shd w:val="clear" w:color="auto" w:fill="F2F2F2" w:themeFill="background1" w:themeFillShade="F2"/>
            <w:vAlign w:val="center"/>
            <w:hideMark/>
          </w:tcPr>
          <w:p w14:paraId="2455A9F6"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1</w:t>
            </w:r>
          </w:p>
        </w:tc>
        <w:tc>
          <w:tcPr>
            <w:tcW w:w="709" w:type="dxa"/>
            <w:tcBorders>
              <w:top w:val="single" w:sz="12" w:space="0" w:color="auto"/>
              <w:left w:val="dotted" w:sz="4" w:space="0" w:color="auto"/>
              <w:bottom w:val="nil"/>
              <w:right w:val="dotted" w:sz="4" w:space="0" w:color="auto"/>
            </w:tcBorders>
            <w:shd w:val="clear" w:color="auto" w:fill="F2F2F2" w:themeFill="background1" w:themeFillShade="F2"/>
            <w:vAlign w:val="center"/>
            <w:hideMark/>
          </w:tcPr>
          <w:p w14:paraId="0565F71F"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5</w:t>
            </w:r>
          </w:p>
        </w:tc>
        <w:tc>
          <w:tcPr>
            <w:tcW w:w="709" w:type="dxa"/>
            <w:tcBorders>
              <w:top w:val="single" w:sz="12" w:space="0" w:color="auto"/>
              <w:left w:val="nil"/>
              <w:bottom w:val="nil"/>
              <w:right w:val="nil"/>
            </w:tcBorders>
            <w:shd w:val="clear" w:color="auto" w:fill="F2F2F2" w:themeFill="background1" w:themeFillShade="F2"/>
            <w:vAlign w:val="center"/>
            <w:hideMark/>
          </w:tcPr>
          <w:p w14:paraId="33C60EF1"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single" w:sz="12" w:space="0" w:color="auto"/>
              <w:left w:val="dotted" w:sz="4" w:space="0" w:color="auto"/>
              <w:bottom w:val="nil"/>
              <w:right w:val="dotted" w:sz="4" w:space="0" w:color="auto"/>
            </w:tcBorders>
            <w:shd w:val="clear" w:color="auto" w:fill="F2F2F2" w:themeFill="background1" w:themeFillShade="F2"/>
            <w:vAlign w:val="center"/>
            <w:hideMark/>
          </w:tcPr>
          <w:p w14:paraId="5038139C"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8" w:type="dxa"/>
            <w:tcBorders>
              <w:top w:val="single" w:sz="12" w:space="0" w:color="auto"/>
              <w:left w:val="nil"/>
              <w:bottom w:val="nil"/>
              <w:right w:val="single" w:sz="12" w:space="0" w:color="auto"/>
            </w:tcBorders>
            <w:shd w:val="clear" w:color="auto" w:fill="F2F2F2" w:themeFill="background1" w:themeFillShade="F2"/>
            <w:vAlign w:val="center"/>
            <w:hideMark/>
          </w:tcPr>
          <w:p w14:paraId="12551C45"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1</w:t>
            </w:r>
          </w:p>
        </w:tc>
      </w:tr>
      <w:tr w:rsidR="000C6549" w:rsidRPr="0064680D" w14:paraId="20F37F58" w14:textId="77777777" w:rsidTr="005B3F6F">
        <w:trPr>
          <w:trHeight w:val="217"/>
        </w:trPr>
        <w:tc>
          <w:tcPr>
            <w:tcW w:w="765" w:type="dxa"/>
            <w:vMerge/>
            <w:tcBorders>
              <w:top w:val="single" w:sz="12" w:space="0" w:color="auto"/>
              <w:left w:val="single" w:sz="12" w:space="0" w:color="auto"/>
              <w:bottom w:val="single" w:sz="12" w:space="0" w:color="000000"/>
              <w:right w:val="single" w:sz="4" w:space="0" w:color="auto"/>
            </w:tcBorders>
            <w:vAlign w:val="center"/>
            <w:hideMark/>
          </w:tcPr>
          <w:p w14:paraId="7CE59F61" w14:textId="77777777" w:rsidR="000C6549" w:rsidRPr="0064680D" w:rsidRDefault="000C6549" w:rsidP="005B3F6F">
            <w:pPr>
              <w:spacing w:after="0"/>
              <w:rPr>
                <w:rFonts w:ascii="Calibri" w:eastAsia="Times New Roman" w:hAnsi="Calibri" w:cs="Calibri"/>
                <w:b/>
                <w:bCs/>
                <w:color w:val="000000"/>
                <w:sz w:val="16"/>
                <w:szCs w:val="16"/>
              </w:rPr>
            </w:pPr>
          </w:p>
        </w:tc>
        <w:tc>
          <w:tcPr>
            <w:tcW w:w="1054" w:type="dxa"/>
            <w:vMerge/>
            <w:tcBorders>
              <w:top w:val="single" w:sz="12" w:space="0" w:color="auto"/>
              <w:left w:val="single" w:sz="4" w:space="0" w:color="auto"/>
              <w:bottom w:val="single" w:sz="12" w:space="0" w:color="000000"/>
              <w:right w:val="nil"/>
            </w:tcBorders>
            <w:vAlign w:val="center"/>
            <w:hideMark/>
          </w:tcPr>
          <w:p w14:paraId="10204CF8" w14:textId="77777777" w:rsidR="000C6549" w:rsidRPr="0064680D" w:rsidRDefault="000C6549" w:rsidP="005B3F6F">
            <w:pPr>
              <w:spacing w:after="0"/>
              <w:rPr>
                <w:rFonts w:ascii="Calibri" w:eastAsia="Times New Roman" w:hAnsi="Calibri" w:cs="Calibri"/>
                <w:b/>
                <w:bCs/>
                <w:color w:val="000000"/>
                <w:sz w:val="16"/>
                <w:szCs w:val="16"/>
              </w:rPr>
            </w:pPr>
          </w:p>
        </w:tc>
        <w:tc>
          <w:tcPr>
            <w:tcW w:w="2248" w:type="dxa"/>
            <w:vMerge/>
            <w:tcBorders>
              <w:top w:val="single" w:sz="12" w:space="0" w:color="auto"/>
              <w:left w:val="nil"/>
              <w:bottom w:val="single" w:sz="12" w:space="0" w:color="000000"/>
              <w:right w:val="nil"/>
            </w:tcBorders>
            <w:vAlign w:val="center"/>
            <w:hideMark/>
          </w:tcPr>
          <w:p w14:paraId="42357BF8" w14:textId="77777777" w:rsidR="000C6549" w:rsidRPr="0064680D" w:rsidRDefault="000C6549" w:rsidP="005B3F6F">
            <w:pPr>
              <w:spacing w:after="0"/>
              <w:rPr>
                <w:rFonts w:ascii="Calibri" w:eastAsia="Times New Roman" w:hAnsi="Calibri" w:cs="Calibri"/>
                <w:color w:val="000000"/>
                <w:sz w:val="16"/>
                <w:szCs w:val="16"/>
              </w:rPr>
            </w:pPr>
          </w:p>
        </w:tc>
        <w:tc>
          <w:tcPr>
            <w:tcW w:w="1063" w:type="dxa"/>
            <w:vMerge/>
            <w:tcBorders>
              <w:top w:val="single" w:sz="12" w:space="0" w:color="auto"/>
              <w:left w:val="single" w:sz="4" w:space="0" w:color="auto"/>
              <w:bottom w:val="nil"/>
              <w:right w:val="nil"/>
            </w:tcBorders>
            <w:vAlign w:val="center"/>
            <w:hideMark/>
          </w:tcPr>
          <w:p w14:paraId="18E1A393" w14:textId="77777777" w:rsidR="000C6549" w:rsidRPr="0064680D" w:rsidRDefault="000C6549" w:rsidP="005B3F6F">
            <w:pPr>
              <w:spacing w:after="0"/>
              <w:rPr>
                <w:rFonts w:ascii="Calibri" w:eastAsia="Times New Roman" w:hAnsi="Calibri" w:cs="Calibri"/>
                <w:color w:val="000000"/>
                <w:sz w:val="16"/>
                <w:szCs w:val="16"/>
              </w:rPr>
            </w:pPr>
          </w:p>
        </w:tc>
        <w:tc>
          <w:tcPr>
            <w:tcW w:w="1943" w:type="dxa"/>
            <w:tcBorders>
              <w:top w:val="dotted" w:sz="4" w:space="0" w:color="auto"/>
              <w:left w:val="nil"/>
              <w:bottom w:val="nil"/>
              <w:right w:val="single" w:sz="12" w:space="0" w:color="auto"/>
            </w:tcBorders>
            <w:shd w:val="clear" w:color="auto" w:fill="auto"/>
            <w:vAlign w:val="center"/>
            <w:hideMark/>
          </w:tcPr>
          <w:p w14:paraId="234D0703" w14:textId="77777777" w:rsidR="000C6549" w:rsidRPr="0064680D" w:rsidRDefault="000C6549" w:rsidP="005B3F6F">
            <w:pPr>
              <w:spacing w:after="0"/>
              <w:rPr>
                <w:rFonts w:ascii="Calibri" w:eastAsia="Times New Roman" w:hAnsi="Calibri" w:cs="Calibri"/>
                <w:color w:val="000000"/>
                <w:sz w:val="16"/>
                <w:szCs w:val="16"/>
              </w:rPr>
            </w:pPr>
            <w:r w:rsidRPr="0064680D">
              <w:rPr>
                <w:rFonts w:ascii="Calibri" w:eastAsia="Times New Roman" w:hAnsi="Calibri" w:cs="Calibri"/>
                <w:color w:val="000000"/>
                <w:sz w:val="16"/>
                <w:szCs w:val="16"/>
              </w:rPr>
              <w:t>Number whose revalidation was deferred</w:t>
            </w:r>
          </w:p>
        </w:tc>
        <w:tc>
          <w:tcPr>
            <w:tcW w:w="709" w:type="dxa"/>
            <w:tcBorders>
              <w:top w:val="nil"/>
              <w:left w:val="nil"/>
              <w:bottom w:val="single" w:sz="4" w:space="0" w:color="auto"/>
              <w:right w:val="nil"/>
            </w:tcBorders>
            <w:shd w:val="clear" w:color="000000" w:fill="D9D9D9"/>
            <w:vAlign w:val="center"/>
            <w:hideMark/>
          </w:tcPr>
          <w:p w14:paraId="5D12B1F0"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8" w:type="dxa"/>
            <w:tcBorders>
              <w:top w:val="nil"/>
              <w:left w:val="single" w:sz="12" w:space="0" w:color="auto"/>
              <w:bottom w:val="single" w:sz="4" w:space="0" w:color="auto"/>
              <w:right w:val="nil"/>
            </w:tcBorders>
            <w:shd w:val="clear" w:color="000000" w:fill="D9D9D9"/>
            <w:vAlign w:val="center"/>
            <w:hideMark/>
          </w:tcPr>
          <w:p w14:paraId="314138B4"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2E29162D"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79448C71"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55CCD1EC"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8" w:type="dxa"/>
            <w:tcBorders>
              <w:top w:val="nil"/>
              <w:left w:val="single" w:sz="12" w:space="0" w:color="auto"/>
              <w:bottom w:val="single" w:sz="4" w:space="0" w:color="auto"/>
              <w:right w:val="nil"/>
            </w:tcBorders>
            <w:shd w:val="clear" w:color="auto" w:fill="F2F2F2" w:themeFill="background1" w:themeFillShade="F2"/>
            <w:vAlign w:val="center"/>
            <w:hideMark/>
          </w:tcPr>
          <w:p w14:paraId="2D9E22C7"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auto" w:fill="F2F2F2" w:themeFill="background1" w:themeFillShade="F2"/>
            <w:vAlign w:val="center"/>
            <w:hideMark/>
          </w:tcPr>
          <w:p w14:paraId="26A8F02E"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auto" w:fill="F2F2F2" w:themeFill="background1" w:themeFillShade="F2"/>
            <w:vAlign w:val="center"/>
            <w:hideMark/>
          </w:tcPr>
          <w:p w14:paraId="3A12DDEB"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auto" w:fill="F2F2F2" w:themeFill="background1" w:themeFillShade="F2"/>
            <w:vAlign w:val="center"/>
            <w:hideMark/>
          </w:tcPr>
          <w:p w14:paraId="00D8459C"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8" w:type="dxa"/>
            <w:tcBorders>
              <w:top w:val="nil"/>
              <w:left w:val="single" w:sz="12" w:space="0" w:color="auto"/>
              <w:bottom w:val="single" w:sz="4" w:space="0" w:color="auto"/>
              <w:right w:val="nil"/>
            </w:tcBorders>
            <w:shd w:val="clear" w:color="auto" w:fill="F2F2F2" w:themeFill="background1" w:themeFillShade="F2"/>
            <w:vAlign w:val="center"/>
            <w:hideMark/>
          </w:tcPr>
          <w:p w14:paraId="03F31EDC"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r>
      <w:tr w:rsidR="000C6549" w:rsidRPr="0064680D" w14:paraId="2C613322" w14:textId="77777777" w:rsidTr="005B3F6F">
        <w:trPr>
          <w:trHeight w:val="249"/>
        </w:trPr>
        <w:tc>
          <w:tcPr>
            <w:tcW w:w="765" w:type="dxa"/>
            <w:vMerge/>
            <w:tcBorders>
              <w:top w:val="single" w:sz="12" w:space="0" w:color="auto"/>
              <w:left w:val="single" w:sz="12" w:space="0" w:color="auto"/>
              <w:bottom w:val="single" w:sz="12" w:space="0" w:color="000000"/>
              <w:right w:val="single" w:sz="4" w:space="0" w:color="auto"/>
            </w:tcBorders>
            <w:vAlign w:val="center"/>
            <w:hideMark/>
          </w:tcPr>
          <w:p w14:paraId="38691264" w14:textId="77777777" w:rsidR="000C6549" w:rsidRPr="0064680D" w:rsidRDefault="000C6549" w:rsidP="005B3F6F">
            <w:pPr>
              <w:spacing w:after="0"/>
              <w:rPr>
                <w:rFonts w:ascii="Calibri" w:eastAsia="Times New Roman" w:hAnsi="Calibri" w:cs="Calibri"/>
                <w:b/>
                <w:bCs/>
                <w:color w:val="000000"/>
                <w:sz w:val="16"/>
                <w:szCs w:val="16"/>
              </w:rPr>
            </w:pPr>
          </w:p>
        </w:tc>
        <w:tc>
          <w:tcPr>
            <w:tcW w:w="1054" w:type="dxa"/>
            <w:vMerge/>
            <w:tcBorders>
              <w:top w:val="single" w:sz="12" w:space="0" w:color="auto"/>
              <w:left w:val="single" w:sz="4" w:space="0" w:color="auto"/>
              <w:bottom w:val="single" w:sz="12" w:space="0" w:color="000000"/>
              <w:right w:val="nil"/>
            </w:tcBorders>
            <w:vAlign w:val="center"/>
            <w:hideMark/>
          </w:tcPr>
          <w:p w14:paraId="31F36274" w14:textId="77777777" w:rsidR="000C6549" w:rsidRPr="0064680D" w:rsidRDefault="000C6549" w:rsidP="005B3F6F">
            <w:pPr>
              <w:spacing w:after="0"/>
              <w:rPr>
                <w:rFonts w:ascii="Calibri" w:eastAsia="Times New Roman" w:hAnsi="Calibri" w:cs="Calibri"/>
                <w:b/>
                <w:bCs/>
                <w:color w:val="000000"/>
                <w:sz w:val="16"/>
                <w:szCs w:val="16"/>
              </w:rPr>
            </w:pPr>
          </w:p>
        </w:tc>
        <w:tc>
          <w:tcPr>
            <w:tcW w:w="2248" w:type="dxa"/>
            <w:vMerge/>
            <w:tcBorders>
              <w:top w:val="single" w:sz="12" w:space="0" w:color="auto"/>
              <w:left w:val="nil"/>
              <w:bottom w:val="single" w:sz="12" w:space="0" w:color="000000"/>
              <w:right w:val="nil"/>
            </w:tcBorders>
            <w:vAlign w:val="center"/>
            <w:hideMark/>
          </w:tcPr>
          <w:p w14:paraId="6114CF4F" w14:textId="77777777" w:rsidR="000C6549" w:rsidRPr="0064680D" w:rsidRDefault="000C6549" w:rsidP="005B3F6F">
            <w:pPr>
              <w:spacing w:after="0"/>
              <w:rPr>
                <w:rFonts w:ascii="Calibri" w:eastAsia="Times New Roman" w:hAnsi="Calibri" w:cs="Calibri"/>
                <w:color w:val="000000"/>
                <w:sz w:val="16"/>
                <w:szCs w:val="16"/>
              </w:rPr>
            </w:pPr>
          </w:p>
        </w:tc>
        <w:tc>
          <w:tcPr>
            <w:tcW w:w="1063" w:type="dxa"/>
            <w:vMerge w:val="restart"/>
            <w:tcBorders>
              <w:top w:val="single" w:sz="4" w:space="0" w:color="auto"/>
              <w:left w:val="single" w:sz="4" w:space="0" w:color="auto"/>
              <w:bottom w:val="single" w:sz="4" w:space="0" w:color="000000"/>
              <w:right w:val="nil"/>
            </w:tcBorders>
            <w:shd w:val="clear" w:color="auto" w:fill="auto"/>
            <w:vAlign w:val="center"/>
            <w:hideMark/>
          </w:tcPr>
          <w:p w14:paraId="7661FB5D" w14:textId="77777777" w:rsidR="000C6549" w:rsidRPr="0064680D" w:rsidRDefault="000C6549" w:rsidP="005B3F6F">
            <w:pPr>
              <w:spacing w:after="0"/>
              <w:rPr>
                <w:rFonts w:ascii="Calibri" w:eastAsia="Times New Roman" w:hAnsi="Calibri" w:cs="Calibri"/>
                <w:color w:val="000000"/>
                <w:sz w:val="16"/>
                <w:szCs w:val="16"/>
              </w:rPr>
            </w:pPr>
            <w:r w:rsidRPr="0064680D">
              <w:rPr>
                <w:rFonts w:ascii="Calibri" w:eastAsia="Times New Roman" w:hAnsi="Calibri" w:cs="Calibri"/>
                <w:color w:val="000000"/>
                <w:sz w:val="16"/>
                <w:szCs w:val="16"/>
              </w:rPr>
              <w:t>EEA Medical Graduate</w:t>
            </w:r>
          </w:p>
        </w:tc>
        <w:tc>
          <w:tcPr>
            <w:tcW w:w="1943" w:type="dxa"/>
            <w:tcBorders>
              <w:top w:val="single" w:sz="4" w:space="0" w:color="auto"/>
              <w:left w:val="nil"/>
              <w:bottom w:val="nil"/>
              <w:right w:val="single" w:sz="12" w:space="0" w:color="auto"/>
            </w:tcBorders>
            <w:shd w:val="clear" w:color="auto" w:fill="auto"/>
            <w:vAlign w:val="center"/>
            <w:hideMark/>
          </w:tcPr>
          <w:p w14:paraId="27F50DAE" w14:textId="77777777" w:rsidR="000C6549" w:rsidRPr="0064680D" w:rsidRDefault="000C6549" w:rsidP="005B3F6F">
            <w:pPr>
              <w:spacing w:after="0"/>
              <w:rPr>
                <w:rFonts w:ascii="Calibri" w:eastAsia="Times New Roman" w:hAnsi="Calibri" w:cs="Calibri"/>
                <w:color w:val="000000"/>
                <w:sz w:val="16"/>
                <w:szCs w:val="16"/>
              </w:rPr>
            </w:pPr>
            <w:r w:rsidRPr="0064680D">
              <w:rPr>
                <w:rFonts w:ascii="Calibri" w:eastAsia="Times New Roman" w:hAnsi="Calibri" w:cs="Calibri"/>
                <w:color w:val="000000"/>
                <w:sz w:val="16"/>
                <w:szCs w:val="16"/>
              </w:rPr>
              <w:t>Total number considered for revalidation</w:t>
            </w:r>
          </w:p>
        </w:tc>
        <w:tc>
          <w:tcPr>
            <w:tcW w:w="709" w:type="dxa"/>
            <w:tcBorders>
              <w:top w:val="nil"/>
              <w:left w:val="nil"/>
              <w:bottom w:val="nil"/>
              <w:right w:val="nil"/>
            </w:tcBorders>
            <w:shd w:val="clear" w:color="000000" w:fill="D9D9D9"/>
            <w:vAlign w:val="center"/>
            <w:hideMark/>
          </w:tcPr>
          <w:p w14:paraId="7F1A9F74"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8" w:type="dxa"/>
            <w:tcBorders>
              <w:top w:val="nil"/>
              <w:left w:val="dotted" w:sz="4" w:space="0" w:color="auto"/>
              <w:bottom w:val="nil"/>
              <w:right w:val="dotted" w:sz="4" w:space="0" w:color="auto"/>
            </w:tcBorders>
            <w:shd w:val="clear" w:color="000000" w:fill="D9D9D9"/>
            <w:vAlign w:val="center"/>
            <w:hideMark/>
          </w:tcPr>
          <w:p w14:paraId="3B641DC7"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1</w:t>
            </w:r>
          </w:p>
        </w:tc>
        <w:tc>
          <w:tcPr>
            <w:tcW w:w="709" w:type="dxa"/>
            <w:tcBorders>
              <w:top w:val="nil"/>
              <w:left w:val="nil"/>
              <w:bottom w:val="nil"/>
              <w:right w:val="nil"/>
            </w:tcBorders>
            <w:shd w:val="clear" w:color="000000" w:fill="D9D9D9"/>
            <w:vAlign w:val="center"/>
            <w:hideMark/>
          </w:tcPr>
          <w:p w14:paraId="0AD71FDB"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dotted" w:sz="4" w:space="0" w:color="auto"/>
              <w:bottom w:val="nil"/>
              <w:right w:val="dotted" w:sz="4" w:space="0" w:color="auto"/>
            </w:tcBorders>
            <w:shd w:val="clear" w:color="000000" w:fill="D9D9D9"/>
            <w:vAlign w:val="center"/>
            <w:hideMark/>
          </w:tcPr>
          <w:p w14:paraId="79EDCFC0"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nil"/>
              <w:bottom w:val="nil"/>
              <w:right w:val="single" w:sz="12" w:space="0" w:color="auto"/>
            </w:tcBorders>
            <w:shd w:val="clear" w:color="000000" w:fill="D9D9D9"/>
            <w:vAlign w:val="center"/>
            <w:hideMark/>
          </w:tcPr>
          <w:p w14:paraId="3347E59F"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8" w:type="dxa"/>
            <w:tcBorders>
              <w:top w:val="nil"/>
              <w:left w:val="nil"/>
              <w:bottom w:val="nil"/>
              <w:right w:val="nil"/>
            </w:tcBorders>
            <w:shd w:val="clear" w:color="auto" w:fill="F2F2F2" w:themeFill="background1" w:themeFillShade="F2"/>
            <w:vAlign w:val="center"/>
            <w:hideMark/>
          </w:tcPr>
          <w:p w14:paraId="6840DBC0"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dotted" w:sz="4" w:space="0" w:color="auto"/>
              <w:bottom w:val="nil"/>
              <w:right w:val="dotted" w:sz="4" w:space="0" w:color="auto"/>
            </w:tcBorders>
            <w:shd w:val="clear" w:color="auto" w:fill="F2F2F2" w:themeFill="background1" w:themeFillShade="F2"/>
            <w:vAlign w:val="center"/>
            <w:hideMark/>
          </w:tcPr>
          <w:p w14:paraId="1B3B5089"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1</w:t>
            </w:r>
          </w:p>
        </w:tc>
        <w:tc>
          <w:tcPr>
            <w:tcW w:w="709" w:type="dxa"/>
            <w:tcBorders>
              <w:top w:val="nil"/>
              <w:left w:val="nil"/>
              <w:bottom w:val="nil"/>
              <w:right w:val="nil"/>
            </w:tcBorders>
            <w:shd w:val="clear" w:color="auto" w:fill="F2F2F2" w:themeFill="background1" w:themeFillShade="F2"/>
            <w:vAlign w:val="center"/>
            <w:hideMark/>
          </w:tcPr>
          <w:p w14:paraId="4D8D4DF1"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dotted" w:sz="4" w:space="0" w:color="auto"/>
              <w:bottom w:val="nil"/>
              <w:right w:val="dotted" w:sz="4" w:space="0" w:color="auto"/>
            </w:tcBorders>
            <w:shd w:val="clear" w:color="auto" w:fill="F2F2F2" w:themeFill="background1" w:themeFillShade="F2"/>
            <w:vAlign w:val="center"/>
            <w:hideMark/>
          </w:tcPr>
          <w:p w14:paraId="40F3FCE7"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8" w:type="dxa"/>
            <w:tcBorders>
              <w:top w:val="nil"/>
              <w:left w:val="nil"/>
              <w:bottom w:val="nil"/>
              <w:right w:val="single" w:sz="12" w:space="0" w:color="auto"/>
            </w:tcBorders>
            <w:shd w:val="clear" w:color="auto" w:fill="F2F2F2" w:themeFill="background1" w:themeFillShade="F2"/>
            <w:vAlign w:val="center"/>
            <w:hideMark/>
          </w:tcPr>
          <w:p w14:paraId="6B3A0866"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r>
      <w:tr w:rsidR="000C6549" w:rsidRPr="0064680D" w14:paraId="7B0FC49E" w14:textId="77777777" w:rsidTr="005B3F6F">
        <w:trPr>
          <w:trHeight w:val="111"/>
        </w:trPr>
        <w:tc>
          <w:tcPr>
            <w:tcW w:w="765" w:type="dxa"/>
            <w:vMerge/>
            <w:tcBorders>
              <w:top w:val="single" w:sz="12" w:space="0" w:color="auto"/>
              <w:left w:val="single" w:sz="12" w:space="0" w:color="auto"/>
              <w:bottom w:val="single" w:sz="12" w:space="0" w:color="000000"/>
              <w:right w:val="single" w:sz="4" w:space="0" w:color="auto"/>
            </w:tcBorders>
            <w:vAlign w:val="center"/>
            <w:hideMark/>
          </w:tcPr>
          <w:p w14:paraId="27F35F6B" w14:textId="77777777" w:rsidR="000C6549" w:rsidRPr="0064680D" w:rsidRDefault="000C6549" w:rsidP="005B3F6F">
            <w:pPr>
              <w:spacing w:after="0"/>
              <w:rPr>
                <w:rFonts w:ascii="Calibri" w:eastAsia="Times New Roman" w:hAnsi="Calibri" w:cs="Calibri"/>
                <w:b/>
                <w:bCs/>
                <w:color w:val="000000"/>
                <w:sz w:val="16"/>
                <w:szCs w:val="16"/>
              </w:rPr>
            </w:pPr>
          </w:p>
        </w:tc>
        <w:tc>
          <w:tcPr>
            <w:tcW w:w="1054" w:type="dxa"/>
            <w:vMerge/>
            <w:tcBorders>
              <w:top w:val="single" w:sz="12" w:space="0" w:color="auto"/>
              <w:left w:val="single" w:sz="4" w:space="0" w:color="auto"/>
              <w:bottom w:val="single" w:sz="12" w:space="0" w:color="000000"/>
              <w:right w:val="nil"/>
            </w:tcBorders>
            <w:vAlign w:val="center"/>
            <w:hideMark/>
          </w:tcPr>
          <w:p w14:paraId="3EA04AF6" w14:textId="77777777" w:rsidR="000C6549" w:rsidRPr="0064680D" w:rsidRDefault="000C6549" w:rsidP="005B3F6F">
            <w:pPr>
              <w:spacing w:after="0"/>
              <w:rPr>
                <w:rFonts w:ascii="Calibri" w:eastAsia="Times New Roman" w:hAnsi="Calibri" w:cs="Calibri"/>
                <w:b/>
                <w:bCs/>
                <w:color w:val="000000"/>
                <w:sz w:val="16"/>
                <w:szCs w:val="16"/>
              </w:rPr>
            </w:pPr>
          </w:p>
        </w:tc>
        <w:tc>
          <w:tcPr>
            <w:tcW w:w="2248" w:type="dxa"/>
            <w:vMerge/>
            <w:tcBorders>
              <w:top w:val="single" w:sz="12" w:space="0" w:color="auto"/>
              <w:left w:val="nil"/>
              <w:bottom w:val="single" w:sz="12" w:space="0" w:color="000000"/>
              <w:right w:val="nil"/>
            </w:tcBorders>
            <w:vAlign w:val="center"/>
            <w:hideMark/>
          </w:tcPr>
          <w:p w14:paraId="266896F6" w14:textId="77777777" w:rsidR="000C6549" w:rsidRPr="0064680D" w:rsidRDefault="000C6549" w:rsidP="005B3F6F">
            <w:pPr>
              <w:spacing w:after="0"/>
              <w:rPr>
                <w:rFonts w:ascii="Calibri" w:eastAsia="Times New Roman" w:hAnsi="Calibri" w:cs="Calibri"/>
                <w:color w:val="000000"/>
                <w:sz w:val="16"/>
                <w:szCs w:val="16"/>
              </w:rPr>
            </w:pPr>
          </w:p>
        </w:tc>
        <w:tc>
          <w:tcPr>
            <w:tcW w:w="1063" w:type="dxa"/>
            <w:vMerge/>
            <w:tcBorders>
              <w:top w:val="single" w:sz="4" w:space="0" w:color="auto"/>
              <w:left w:val="single" w:sz="4" w:space="0" w:color="auto"/>
              <w:bottom w:val="single" w:sz="4" w:space="0" w:color="000000"/>
              <w:right w:val="nil"/>
            </w:tcBorders>
            <w:vAlign w:val="center"/>
            <w:hideMark/>
          </w:tcPr>
          <w:p w14:paraId="15741BCF" w14:textId="77777777" w:rsidR="000C6549" w:rsidRPr="0064680D" w:rsidRDefault="000C6549" w:rsidP="005B3F6F">
            <w:pPr>
              <w:spacing w:after="0"/>
              <w:rPr>
                <w:rFonts w:ascii="Calibri" w:eastAsia="Times New Roman" w:hAnsi="Calibri" w:cs="Calibri"/>
                <w:color w:val="000000"/>
                <w:sz w:val="16"/>
                <w:szCs w:val="16"/>
              </w:rPr>
            </w:pPr>
          </w:p>
        </w:tc>
        <w:tc>
          <w:tcPr>
            <w:tcW w:w="1943" w:type="dxa"/>
            <w:tcBorders>
              <w:top w:val="dotted" w:sz="4" w:space="0" w:color="auto"/>
              <w:left w:val="nil"/>
              <w:bottom w:val="single" w:sz="4" w:space="0" w:color="auto"/>
              <w:right w:val="single" w:sz="12" w:space="0" w:color="auto"/>
            </w:tcBorders>
            <w:shd w:val="clear" w:color="auto" w:fill="auto"/>
            <w:vAlign w:val="center"/>
            <w:hideMark/>
          </w:tcPr>
          <w:p w14:paraId="225B8FC5" w14:textId="77777777" w:rsidR="000C6549" w:rsidRPr="0064680D" w:rsidRDefault="000C6549" w:rsidP="005B3F6F">
            <w:pPr>
              <w:spacing w:after="0"/>
              <w:rPr>
                <w:rFonts w:ascii="Calibri" w:eastAsia="Times New Roman" w:hAnsi="Calibri" w:cs="Calibri"/>
                <w:color w:val="000000"/>
                <w:sz w:val="16"/>
                <w:szCs w:val="16"/>
              </w:rPr>
            </w:pPr>
            <w:r w:rsidRPr="0064680D">
              <w:rPr>
                <w:rFonts w:ascii="Calibri" w:eastAsia="Times New Roman" w:hAnsi="Calibri" w:cs="Calibri"/>
                <w:color w:val="000000"/>
                <w:sz w:val="16"/>
                <w:szCs w:val="16"/>
              </w:rPr>
              <w:t>Number whose revalidation was deferred</w:t>
            </w:r>
          </w:p>
        </w:tc>
        <w:tc>
          <w:tcPr>
            <w:tcW w:w="709" w:type="dxa"/>
            <w:tcBorders>
              <w:top w:val="nil"/>
              <w:left w:val="nil"/>
              <w:bottom w:val="single" w:sz="4" w:space="0" w:color="auto"/>
              <w:right w:val="nil"/>
            </w:tcBorders>
            <w:shd w:val="clear" w:color="000000" w:fill="D9D9D9"/>
            <w:vAlign w:val="center"/>
            <w:hideMark/>
          </w:tcPr>
          <w:p w14:paraId="2DA73B8E"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8" w:type="dxa"/>
            <w:tcBorders>
              <w:top w:val="nil"/>
              <w:left w:val="single" w:sz="12" w:space="0" w:color="auto"/>
              <w:bottom w:val="single" w:sz="4" w:space="0" w:color="auto"/>
              <w:right w:val="nil"/>
            </w:tcBorders>
            <w:shd w:val="clear" w:color="000000" w:fill="D9D9D9"/>
            <w:vAlign w:val="center"/>
            <w:hideMark/>
          </w:tcPr>
          <w:p w14:paraId="03A478E7"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57BEDFE0"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509F89C9"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1375D610"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8" w:type="dxa"/>
            <w:tcBorders>
              <w:top w:val="nil"/>
              <w:left w:val="single" w:sz="12" w:space="0" w:color="auto"/>
              <w:bottom w:val="single" w:sz="4" w:space="0" w:color="auto"/>
              <w:right w:val="nil"/>
            </w:tcBorders>
            <w:shd w:val="clear" w:color="auto" w:fill="F2F2F2" w:themeFill="background1" w:themeFillShade="F2"/>
            <w:vAlign w:val="center"/>
            <w:hideMark/>
          </w:tcPr>
          <w:p w14:paraId="2AA1E8D3"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hideMark/>
          </w:tcPr>
          <w:p w14:paraId="206DA54B"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1</w:t>
            </w:r>
          </w:p>
        </w:tc>
        <w:tc>
          <w:tcPr>
            <w:tcW w:w="709" w:type="dxa"/>
            <w:tcBorders>
              <w:top w:val="nil"/>
              <w:left w:val="single" w:sz="12" w:space="0" w:color="auto"/>
              <w:bottom w:val="single" w:sz="4" w:space="0" w:color="auto"/>
              <w:right w:val="nil"/>
            </w:tcBorders>
            <w:shd w:val="clear" w:color="auto" w:fill="F2F2F2" w:themeFill="background1" w:themeFillShade="F2"/>
            <w:vAlign w:val="center"/>
            <w:hideMark/>
          </w:tcPr>
          <w:p w14:paraId="296B0264"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auto" w:fill="F2F2F2" w:themeFill="background1" w:themeFillShade="F2"/>
            <w:vAlign w:val="center"/>
            <w:hideMark/>
          </w:tcPr>
          <w:p w14:paraId="09478F7F"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8" w:type="dxa"/>
            <w:tcBorders>
              <w:top w:val="nil"/>
              <w:left w:val="single" w:sz="12" w:space="0" w:color="auto"/>
              <w:bottom w:val="single" w:sz="4" w:space="0" w:color="auto"/>
              <w:right w:val="nil"/>
            </w:tcBorders>
            <w:shd w:val="clear" w:color="auto" w:fill="F2F2F2" w:themeFill="background1" w:themeFillShade="F2"/>
            <w:vAlign w:val="center"/>
            <w:hideMark/>
          </w:tcPr>
          <w:p w14:paraId="1958B476"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r>
      <w:tr w:rsidR="000C6549" w:rsidRPr="0064680D" w14:paraId="23396891" w14:textId="77777777" w:rsidTr="005B3F6F">
        <w:trPr>
          <w:trHeight w:val="171"/>
        </w:trPr>
        <w:tc>
          <w:tcPr>
            <w:tcW w:w="765" w:type="dxa"/>
            <w:vMerge/>
            <w:tcBorders>
              <w:top w:val="single" w:sz="12" w:space="0" w:color="auto"/>
              <w:left w:val="single" w:sz="12" w:space="0" w:color="auto"/>
              <w:bottom w:val="single" w:sz="12" w:space="0" w:color="000000"/>
              <w:right w:val="single" w:sz="4" w:space="0" w:color="auto"/>
            </w:tcBorders>
            <w:vAlign w:val="center"/>
            <w:hideMark/>
          </w:tcPr>
          <w:p w14:paraId="26F6D29E" w14:textId="77777777" w:rsidR="000C6549" w:rsidRPr="0064680D" w:rsidRDefault="000C6549" w:rsidP="005B3F6F">
            <w:pPr>
              <w:spacing w:after="0"/>
              <w:rPr>
                <w:rFonts w:ascii="Calibri" w:eastAsia="Times New Roman" w:hAnsi="Calibri" w:cs="Calibri"/>
                <w:b/>
                <w:bCs/>
                <w:color w:val="000000"/>
                <w:sz w:val="16"/>
                <w:szCs w:val="16"/>
              </w:rPr>
            </w:pPr>
          </w:p>
        </w:tc>
        <w:tc>
          <w:tcPr>
            <w:tcW w:w="1054" w:type="dxa"/>
            <w:vMerge/>
            <w:tcBorders>
              <w:top w:val="single" w:sz="12" w:space="0" w:color="auto"/>
              <w:left w:val="single" w:sz="4" w:space="0" w:color="auto"/>
              <w:bottom w:val="single" w:sz="12" w:space="0" w:color="000000"/>
              <w:right w:val="nil"/>
            </w:tcBorders>
            <w:vAlign w:val="center"/>
            <w:hideMark/>
          </w:tcPr>
          <w:p w14:paraId="65FABC8E" w14:textId="77777777" w:rsidR="000C6549" w:rsidRPr="0064680D" w:rsidRDefault="000C6549" w:rsidP="005B3F6F">
            <w:pPr>
              <w:spacing w:after="0"/>
              <w:rPr>
                <w:rFonts w:ascii="Calibri" w:eastAsia="Times New Roman" w:hAnsi="Calibri" w:cs="Calibri"/>
                <w:b/>
                <w:bCs/>
                <w:color w:val="000000"/>
                <w:sz w:val="16"/>
                <w:szCs w:val="16"/>
              </w:rPr>
            </w:pPr>
          </w:p>
        </w:tc>
        <w:tc>
          <w:tcPr>
            <w:tcW w:w="2248" w:type="dxa"/>
            <w:vMerge/>
            <w:tcBorders>
              <w:top w:val="single" w:sz="12" w:space="0" w:color="auto"/>
              <w:left w:val="nil"/>
              <w:bottom w:val="single" w:sz="12" w:space="0" w:color="000000"/>
              <w:right w:val="nil"/>
            </w:tcBorders>
            <w:vAlign w:val="center"/>
            <w:hideMark/>
          </w:tcPr>
          <w:p w14:paraId="5F208686" w14:textId="77777777" w:rsidR="000C6549" w:rsidRPr="0064680D" w:rsidRDefault="000C6549" w:rsidP="005B3F6F">
            <w:pPr>
              <w:spacing w:after="0"/>
              <w:rPr>
                <w:rFonts w:ascii="Calibri" w:eastAsia="Times New Roman" w:hAnsi="Calibri" w:cs="Calibri"/>
                <w:color w:val="000000"/>
                <w:sz w:val="16"/>
                <w:szCs w:val="16"/>
              </w:rPr>
            </w:pPr>
          </w:p>
        </w:tc>
        <w:tc>
          <w:tcPr>
            <w:tcW w:w="1063" w:type="dxa"/>
            <w:vMerge w:val="restart"/>
            <w:tcBorders>
              <w:top w:val="nil"/>
              <w:left w:val="single" w:sz="4" w:space="0" w:color="auto"/>
              <w:bottom w:val="single" w:sz="12" w:space="0" w:color="000000"/>
              <w:right w:val="nil"/>
            </w:tcBorders>
            <w:shd w:val="clear" w:color="auto" w:fill="auto"/>
            <w:vAlign w:val="center"/>
            <w:hideMark/>
          </w:tcPr>
          <w:p w14:paraId="7DD5B4F1" w14:textId="77777777" w:rsidR="000C6549" w:rsidRPr="0064680D" w:rsidRDefault="000C6549" w:rsidP="005B3F6F">
            <w:pPr>
              <w:spacing w:after="0"/>
              <w:rPr>
                <w:rFonts w:ascii="Calibri" w:eastAsia="Times New Roman" w:hAnsi="Calibri" w:cs="Calibri"/>
                <w:color w:val="000000"/>
                <w:sz w:val="16"/>
                <w:szCs w:val="16"/>
              </w:rPr>
            </w:pPr>
            <w:r w:rsidRPr="0064680D">
              <w:rPr>
                <w:rFonts w:ascii="Calibri" w:eastAsia="Times New Roman" w:hAnsi="Calibri" w:cs="Calibri"/>
                <w:color w:val="000000"/>
                <w:sz w:val="16"/>
                <w:szCs w:val="16"/>
              </w:rPr>
              <w:t>International Medical Graduate (IMG)</w:t>
            </w:r>
          </w:p>
        </w:tc>
        <w:tc>
          <w:tcPr>
            <w:tcW w:w="1943" w:type="dxa"/>
            <w:tcBorders>
              <w:top w:val="nil"/>
              <w:left w:val="nil"/>
              <w:bottom w:val="nil"/>
              <w:right w:val="single" w:sz="12" w:space="0" w:color="auto"/>
            </w:tcBorders>
            <w:shd w:val="clear" w:color="auto" w:fill="auto"/>
            <w:vAlign w:val="center"/>
            <w:hideMark/>
          </w:tcPr>
          <w:p w14:paraId="0A8B81D5" w14:textId="77777777" w:rsidR="000C6549" w:rsidRPr="0064680D" w:rsidRDefault="000C6549" w:rsidP="005B3F6F">
            <w:pPr>
              <w:spacing w:after="0"/>
              <w:rPr>
                <w:rFonts w:ascii="Calibri" w:eastAsia="Times New Roman" w:hAnsi="Calibri" w:cs="Calibri"/>
                <w:color w:val="000000"/>
                <w:sz w:val="16"/>
                <w:szCs w:val="16"/>
              </w:rPr>
            </w:pPr>
            <w:r w:rsidRPr="0064680D">
              <w:rPr>
                <w:rFonts w:ascii="Calibri" w:eastAsia="Times New Roman" w:hAnsi="Calibri" w:cs="Calibri"/>
                <w:color w:val="000000"/>
                <w:sz w:val="16"/>
                <w:szCs w:val="16"/>
              </w:rPr>
              <w:t>Total number considered for revalidation</w:t>
            </w:r>
          </w:p>
        </w:tc>
        <w:tc>
          <w:tcPr>
            <w:tcW w:w="709" w:type="dxa"/>
            <w:tcBorders>
              <w:top w:val="nil"/>
              <w:left w:val="nil"/>
              <w:bottom w:val="nil"/>
              <w:right w:val="nil"/>
            </w:tcBorders>
            <w:shd w:val="clear" w:color="000000" w:fill="D9D9D9"/>
            <w:vAlign w:val="center"/>
            <w:hideMark/>
          </w:tcPr>
          <w:p w14:paraId="25007AA8"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2</w:t>
            </w:r>
          </w:p>
        </w:tc>
        <w:tc>
          <w:tcPr>
            <w:tcW w:w="708" w:type="dxa"/>
            <w:tcBorders>
              <w:top w:val="nil"/>
              <w:left w:val="dotted" w:sz="4" w:space="0" w:color="auto"/>
              <w:bottom w:val="nil"/>
              <w:right w:val="dotted" w:sz="4" w:space="0" w:color="auto"/>
            </w:tcBorders>
            <w:shd w:val="clear" w:color="000000" w:fill="D9D9D9"/>
            <w:vAlign w:val="center"/>
            <w:hideMark/>
          </w:tcPr>
          <w:p w14:paraId="1E6E544D"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5</w:t>
            </w:r>
          </w:p>
        </w:tc>
        <w:tc>
          <w:tcPr>
            <w:tcW w:w="709" w:type="dxa"/>
            <w:tcBorders>
              <w:top w:val="nil"/>
              <w:left w:val="nil"/>
              <w:bottom w:val="nil"/>
              <w:right w:val="nil"/>
            </w:tcBorders>
            <w:shd w:val="clear" w:color="000000" w:fill="D9D9D9"/>
            <w:vAlign w:val="center"/>
            <w:hideMark/>
          </w:tcPr>
          <w:p w14:paraId="09A4DC93"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8</w:t>
            </w:r>
          </w:p>
        </w:tc>
        <w:tc>
          <w:tcPr>
            <w:tcW w:w="709" w:type="dxa"/>
            <w:tcBorders>
              <w:top w:val="nil"/>
              <w:left w:val="dotted" w:sz="4" w:space="0" w:color="auto"/>
              <w:bottom w:val="nil"/>
              <w:right w:val="dotted" w:sz="4" w:space="0" w:color="auto"/>
            </w:tcBorders>
            <w:shd w:val="clear" w:color="000000" w:fill="D9D9D9"/>
            <w:vAlign w:val="center"/>
            <w:hideMark/>
          </w:tcPr>
          <w:p w14:paraId="14AEBBA3"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2</w:t>
            </w:r>
          </w:p>
        </w:tc>
        <w:tc>
          <w:tcPr>
            <w:tcW w:w="709" w:type="dxa"/>
            <w:tcBorders>
              <w:top w:val="nil"/>
              <w:left w:val="nil"/>
              <w:bottom w:val="nil"/>
              <w:right w:val="single" w:sz="12" w:space="0" w:color="auto"/>
            </w:tcBorders>
            <w:shd w:val="clear" w:color="000000" w:fill="D9D9D9"/>
            <w:vAlign w:val="center"/>
            <w:hideMark/>
          </w:tcPr>
          <w:p w14:paraId="0E611397"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2</w:t>
            </w:r>
          </w:p>
        </w:tc>
        <w:tc>
          <w:tcPr>
            <w:tcW w:w="708" w:type="dxa"/>
            <w:tcBorders>
              <w:top w:val="nil"/>
              <w:left w:val="nil"/>
              <w:bottom w:val="nil"/>
              <w:right w:val="nil"/>
            </w:tcBorders>
            <w:shd w:val="clear" w:color="auto" w:fill="F2F2F2" w:themeFill="background1" w:themeFillShade="F2"/>
            <w:vAlign w:val="center"/>
            <w:hideMark/>
          </w:tcPr>
          <w:p w14:paraId="3D394440"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1</w:t>
            </w:r>
          </w:p>
        </w:tc>
        <w:tc>
          <w:tcPr>
            <w:tcW w:w="709" w:type="dxa"/>
            <w:tcBorders>
              <w:top w:val="nil"/>
              <w:left w:val="dotted" w:sz="4" w:space="0" w:color="auto"/>
              <w:bottom w:val="nil"/>
              <w:right w:val="dotted" w:sz="4" w:space="0" w:color="auto"/>
            </w:tcBorders>
            <w:shd w:val="clear" w:color="auto" w:fill="F2F2F2" w:themeFill="background1" w:themeFillShade="F2"/>
            <w:vAlign w:val="center"/>
            <w:hideMark/>
          </w:tcPr>
          <w:p w14:paraId="58FC0E29"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1</w:t>
            </w:r>
          </w:p>
        </w:tc>
        <w:tc>
          <w:tcPr>
            <w:tcW w:w="709" w:type="dxa"/>
            <w:tcBorders>
              <w:top w:val="nil"/>
              <w:left w:val="nil"/>
              <w:bottom w:val="nil"/>
              <w:right w:val="nil"/>
            </w:tcBorders>
            <w:shd w:val="clear" w:color="auto" w:fill="F2F2F2" w:themeFill="background1" w:themeFillShade="F2"/>
            <w:vAlign w:val="center"/>
            <w:hideMark/>
          </w:tcPr>
          <w:p w14:paraId="58B81C9A"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7</w:t>
            </w:r>
          </w:p>
        </w:tc>
        <w:tc>
          <w:tcPr>
            <w:tcW w:w="709" w:type="dxa"/>
            <w:tcBorders>
              <w:top w:val="nil"/>
              <w:left w:val="dotted" w:sz="4" w:space="0" w:color="auto"/>
              <w:bottom w:val="nil"/>
              <w:right w:val="dotted" w:sz="4" w:space="0" w:color="auto"/>
            </w:tcBorders>
            <w:shd w:val="clear" w:color="auto" w:fill="F2F2F2" w:themeFill="background1" w:themeFillShade="F2"/>
            <w:vAlign w:val="center"/>
            <w:hideMark/>
          </w:tcPr>
          <w:p w14:paraId="2A2E1464"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8" w:type="dxa"/>
            <w:tcBorders>
              <w:top w:val="nil"/>
              <w:left w:val="nil"/>
              <w:bottom w:val="nil"/>
              <w:right w:val="single" w:sz="12" w:space="0" w:color="auto"/>
            </w:tcBorders>
            <w:shd w:val="clear" w:color="auto" w:fill="F2F2F2" w:themeFill="background1" w:themeFillShade="F2"/>
            <w:vAlign w:val="center"/>
            <w:hideMark/>
          </w:tcPr>
          <w:p w14:paraId="44D10F01"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r>
      <w:tr w:rsidR="000C6549" w:rsidRPr="0064680D" w14:paraId="4E625146" w14:textId="77777777" w:rsidTr="005B3F6F">
        <w:trPr>
          <w:trHeight w:val="373"/>
        </w:trPr>
        <w:tc>
          <w:tcPr>
            <w:tcW w:w="765" w:type="dxa"/>
            <w:vMerge/>
            <w:tcBorders>
              <w:top w:val="single" w:sz="12" w:space="0" w:color="auto"/>
              <w:left w:val="single" w:sz="12" w:space="0" w:color="auto"/>
              <w:bottom w:val="single" w:sz="12" w:space="0" w:color="000000"/>
              <w:right w:val="single" w:sz="4" w:space="0" w:color="auto"/>
            </w:tcBorders>
            <w:vAlign w:val="center"/>
            <w:hideMark/>
          </w:tcPr>
          <w:p w14:paraId="6C6D35ED" w14:textId="77777777" w:rsidR="000C6549" w:rsidRPr="0064680D" w:rsidRDefault="000C6549" w:rsidP="005B3F6F">
            <w:pPr>
              <w:spacing w:after="0"/>
              <w:rPr>
                <w:rFonts w:ascii="Calibri" w:eastAsia="Times New Roman" w:hAnsi="Calibri" w:cs="Calibri"/>
                <w:b/>
                <w:bCs/>
                <w:color w:val="000000"/>
                <w:sz w:val="16"/>
                <w:szCs w:val="16"/>
              </w:rPr>
            </w:pPr>
          </w:p>
        </w:tc>
        <w:tc>
          <w:tcPr>
            <w:tcW w:w="1054" w:type="dxa"/>
            <w:vMerge/>
            <w:tcBorders>
              <w:top w:val="single" w:sz="12" w:space="0" w:color="auto"/>
              <w:left w:val="single" w:sz="4" w:space="0" w:color="auto"/>
              <w:bottom w:val="single" w:sz="12" w:space="0" w:color="000000"/>
              <w:right w:val="nil"/>
            </w:tcBorders>
            <w:vAlign w:val="center"/>
            <w:hideMark/>
          </w:tcPr>
          <w:p w14:paraId="34BAA83B" w14:textId="77777777" w:rsidR="000C6549" w:rsidRPr="0064680D" w:rsidRDefault="000C6549" w:rsidP="005B3F6F">
            <w:pPr>
              <w:spacing w:after="0"/>
              <w:rPr>
                <w:rFonts w:ascii="Calibri" w:eastAsia="Times New Roman" w:hAnsi="Calibri" w:cs="Calibri"/>
                <w:b/>
                <w:bCs/>
                <w:color w:val="000000"/>
                <w:sz w:val="16"/>
                <w:szCs w:val="16"/>
              </w:rPr>
            </w:pPr>
          </w:p>
        </w:tc>
        <w:tc>
          <w:tcPr>
            <w:tcW w:w="2248" w:type="dxa"/>
            <w:vMerge/>
            <w:tcBorders>
              <w:top w:val="single" w:sz="12" w:space="0" w:color="auto"/>
              <w:left w:val="nil"/>
              <w:bottom w:val="single" w:sz="12" w:space="0" w:color="000000"/>
              <w:right w:val="nil"/>
            </w:tcBorders>
            <w:vAlign w:val="center"/>
            <w:hideMark/>
          </w:tcPr>
          <w:p w14:paraId="77D49EE5" w14:textId="77777777" w:rsidR="000C6549" w:rsidRPr="0064680D" w:rsidRDefault="000C6549" w:rsidP="005B3F6F">
            <w:pPr>
              <w:spacing w:after="0"/>
              <w:rPr>
                <w:rFonts w:ascii="Calibri" w:eastAsia="Times New Roman" w:hAnsi="Calibri" w:cs="Calibri"/>
                <w:color w:val="000000"/>
                <w:sz w:val="16"/>
                <w:szCs w:val="16"/>
              </w:rPr>
            </w:pPr>
          </w:p>
        </w:tc>
        <w:tc>
          <w:tcPr>
            <w:tcW w:w="1063" w:type="dxa"/>
            <w:vMerge/>
            <w:tcBorders>
              <w:top w:val="nil"/>
              <w:left w:val="single" w:sz="4" w:space="0" w:color="auto"/>
              <w:bottom w:val="single" w:sz="12" w:space="0" w:color="000000"/>
              <w:right w:val="nil"/>
            </w:tcBorders>
            <w:vAlign w:val="center"/>
            <w:hideMark/>
          </w:tcPr>
          <w:p w14:paraId="32E0B1A0" w14:textId="77777777" w:rsidR="000C6549" w:rsidRPr="0064680D" w:rsidRDefault="000C6549" w:rsidP="005B3F6F">
            <w:pPr>
              <w:spacing w:after="0"/>
              <w:rPr>
                <w:rFonts w:ascii="Calibri" w:eastAsia="Times New Roman" w:hAnsi="Calibri" w:cs="Calibri"/>
                <w:color w:val="000000"/>
                <w:sz w:val="16"/>
                <w:szCs w:val="16"/>
              </w:rPr>
            </w:pPr>
          </w:p>
        </w:tc>
        <w:tc>
          <w:tcPr>
            <w:tcW w:w="1943" w:type="dxa"/>
            <w:tcBorders>
              <w:top w:val="dotted" w:sz="4" w:space="0" w:color="auto"/>
              <w:left w:val="nil"/>
              <w:bottom w:val="single" w:sz="12" w:space="0" w:color="auto"/>
              <w:right w:val="single" w:sz="12" w:space="0" w:color="auto"/>
            </w:tcBorders>
            <w:shd w:val="clear" w:color="auto" w:fill="auto"/>
            <w:vAlign w:val="center"/>
            <w:hideMark/>
          </w:tcPr>
          <w:p w14:paraId="710B1978" w14:textId="77777777" w:rsidR="000C6549" w:rsidRPr="0064680D" w:rsidRDefault="000C6549" w:rsidP="005B3F6F">
            <w:pPr>
              <w:spacing w:after="0"/>
              <w:rPr>
                <w:rFonts w:ascii="Calibri" w:eastAsia="Times New Roman" w:hAnsi="Calibri" w:cs="Calibri"/>
                <w:color w:val="000000"/>
                <w:sz w:val="16"/>
                <w:szCs w:val="16"/>
              </w:rPr>
            </w:pPr>
            <w:r w:rsidRPr="0064680D">
              <w:rPr>
                <w:rFonts w:ascii="Calibri" w:eastAsia="Times New Roman" w:hAnsi="Calibri" w:cs="Calibri"/>
                <w:color w:val="000000"/>
                <w:sz w:val="16"/>
                <w:szCs w:val="16"/>
              </w:rPr>
              <w:t>Number whose revalidation was deferred</w:t>
            </w:r>
          </w:p>
        </w:tc>
        <w:tc>
          <w:tcPr>
            <w:tcW w:w="709" w:type="dxa"/>
            <w:tcBorders>
              <w:top w:val="nil"/>
              <w:left w:val="nil"/>
              <w:bottom w:val="single" w:sz="4" w:space="0" w:color="auto"/>
              <w:right w:val="nil"/>
            </w:tcBorders>
            <w:shd w:val="clear" w:color="000000" w:fill="D9D9D9"/>
            <w:vAlign w:val="center"/>
            <w:hideMark/>
          </w:tcPr>
          <w:p w14:paraId="51DD0256"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8" w:type="dxa"/>
            <w:tcBorders>
              <w:top w:val="nil"/>
              <w:left w:val="single" w:sz="12" w:space="0" w:color="auto"/>
              <w:bottom w:val="single" w:sz="4" w:space="0" w:color="auto"/>
              <w:right w:val="nil"/>
            </w:tcBorders>
            <w:shd w:val="clear" w:color="000000" w:fill="D9D9D9"/>
            <w:vAlign w:val="center"/>
            <w:hideMark/>
          </w:tcPr>
          <w:p w14:paraId="26AF6CE5"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32F143E4"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6CC64C3B"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000000" w:fill="D9D9D9"/>
            <w:vAlign w:val="center"/>
            <w:hideMark/>
          </w:tcPr>
          <w:p w14:paraId="0E675B70"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8" w:type="dxa"/>
            <w:tcBorders>
              <w:top w:val="nil"/>
              <w:left w:val="single" w:sz="12" w:space="0" w:color="auto"/>
              <w:bottom w:val="single" w:sz="4" w:space="0" w:color="auto"/>
              <w:right w:val="nil"/>
            </w:tcBorders>
            <w:shd w:val="clear" w:color="auto" w:fill="F2F2F2" w:themeFill="background1" w:themeFillShade="F2"/>
            <w:vAlign w:val="center"/>
            <w:hideMark/>
          </w:tcPr>
          <w:p w14:paraId="2E2B8FA9"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auto" w:fill="F2F2F2" w:themeFill="background1" w:themeFillShade="F2"/>
            <w:vAlign w:val="center"/>
            <w:hideMark/>
          </w:tcPr>
          <w:p w14:paraId="5833142B"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auto" w:fill="F2F2F2" w:themeFill="background1" w:themeFillShade="F2"/>
            <w:vAlign w:val="center"/>
            <w:hideMark/>
          </w:tcPr>
          <w:p w14:paraId="3A99A44A"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9" w:type="dxa"/>
            <w:tcBorders>
              <w:top w:val="nil"/>
              <w:left w:val="single" w:sz="12" w:space="0" w:color="auto"/>
              <w:bottom w:val="single" w:sz="4" w:space="0" w:color="auto"/>
              <w:right w:val="nil"/>
            </w:tcBorders>
            <w:shd w:val="clear" w:color="auto" w:fill="F2F2F2" w:themeFill="background1" w:themeFillShade="F2"/>
            <w:vAlign w:val="center"/>
            <w:hideMark/>
          </w:tcPr>
          <w:p w14:paraId="33408F96"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c>
          <w:tcPr>
            <w:tcW w:w="708" w:type="dxa"/>
            <w:tcBorders>
              <w:top w:val="nil"/>
              <w:left w:val="single" w:sz="12" w:space="0" w:color="auto"/>
              <w:bottom w:val="single" w:sz="4" w:space="0" w:color="auto"/>
              <w:right w:val="nil"/>
            </w:tcBorders>
            <w:shd w:val="clear" w:color="auto" w:fill="F2F2F2" w:themeFill="background1" w:themeFillShade="F2"/>
            <w:vAlign w:val="center"/>
            <w:hideMark/>
          </w:tcPr>
          <w:p w14:paraId="4ED14C20" w14:textId="77777777" w:rsidR="000C6549" w:rsidRPr="0064680D" w:rsidRDefault="000C6549" w:rsidP="005B3F6F">
            <w:pPr>
              <w:spacing w:after="0"/>
              <w:jc w:val="center"/>
              <w:rPr>
                <w:rFonts w:ascii="Calibri" w:eastAsia="Times New Roman" w:hAnsi="Calibri" w:cs="Calibri"/>
                <w:color w:val="000000"/>
                <w:sz w:val="16"/>
                <w:szCs w:val="16"/>
              </w:rPr>
            </w:pPr>
            <w:r w:rsidRPr="0064680D">
              <w:rPr>
                <w:rFonts w:ascii="Calibri" w:eastAsia="Times New Roman" w:hAnsi="Calibri" w:cs="Calibri"/>
                <w:color w:val="000000"/>
                <w:sz w:val="16"/>
                <w:szCs w:val="16"/>
              </w:rPr>
              <w:t>0</w:t>
            </w:r>
          </w:p>
        </w:tc>
      </w:tr>
    </w:tbl>
    <w:p w14:paraId="2CD4C89E" w14:textId="77777777" w:rsidR="000C6549" w:rsidRDefault="000C6549" w:rsidP="000C6549">
      <w:pPr>
        <w:spacing w:after="0"/>
        <w:textAlignment w:val="baseline"/>
        <w:rPr>
          <w:rFonts w:ascii="Segoe UI" w:eastAsia="Times New Roman" w:hAnsi="Segoe UI" w:cs="Segoe UI"/>
          <w:color w:val="425563"/>
          <w:sz w:val="18"/>
          <w:szCs w:val="18"/>
        </w:rPr>
      </w:pPr>
    </w:p>
    <w:tbl>
      <w:tblPr>
        <w:tblW w:w="15105" w:type="dxa"/>
        <w:tblInd w:w="-582" w:type="dxa"/>
        <w:tblLayout w:type="fixed"/>
        <w:tblLook w:val="04A0" w:firstRow="1" w:lastRow="0" w:firstColumn="1" w:lastColumn="0" w:noHBand="0" w:noVBand="1"/>
      </w:tblPr>
      <w:tblGrid>
        <w:gridCol w:w="978"/>
        <w:gridCol w:w="12347"/>
        <w:gridCol w:w="835"/>
        <w:gridCol w:w="709"/>
        <w:gridCol w:w="236"/>
      </w:tblGrid>
      <w:tr w:rsidR="000C6549" w:rsidRPr="00990BE4" w14:paraId="5FCFE759" w14:textId="77777777" w:rsidTr="005B3F6F">
        <w:trPr>
          <w:gridAfter w:val="1"/>
          <w:wAfter w:w="236" w:type="dxa"/>
          <w:trHeight w:val="450"/>
        </w:trPr>
        <w:tc>
          <w:tcPr>
            <w:tcW w:w="978" w:type="dxa"/>
            <w:vMerge w:val="restart"/>
            <w:tcBorders>
              <w:top w:val="single" w:sz="12" w:space="0" w:color="auto"/>
              <w:left w:val="single" w:sz="12" w:space="0" w:color="auto"/>
              <w:bottom w:val="single" w:sz="4" w:space="0" w:color="auto"/>
              <w:right w:val="single" w:sz="4" w:space="0" w:color="auto"/>
            </w:tcBorders>
            <w:shd w:val="clear" w:color="000000" w:fill="105DDA"/>
            <w:vAlign w:val="center"/>
            <w:hideMark/>
          </w:tcPr>
          <w:p w14:paraId="7A21153C" w14:textId="77777777" w:rsidR="000C6549" w:rsidRPr="001E589F" w:rsidRDefault="000C6549" w:rsidP="005B3F6F">
            <w:pPr>
              <w:spacing w:after="0"/>
              <w:jc w:val="center"/>
              <w:rPr>
                <w:rFonts w:eastAsia="Times New Roman" w:cs="Arial"/>
                <w:b/>
                <w:bCs/>
                <w:color w:val="FFFFFF"/>
                <w:sz w:val="18"/>
                <w:szCs w:val="18"/>
              </w:rPr>
            </w:pPr>
            <w:r w:rsidRPr="001E589F">
              <w:rPr>
                <w:rFonts w:eastAsia="Times New Roman" w:cs="Arial"/>
                <w:b/>
                <w:bCs/>
                <w:color w:val="FFFFFF"/>
                <w:sz w:val="18"/>
                <w:szCs w:val="18"/>
              </w:rPr>
              <w:t>Number</w:t>
            </w:r>
          </w:p>
        </w:tc>
        <w:tc>
          <w:tcPr>
            <w:tcW w:w="12347" w:type="dxa"/>
            <w:vMerge w:val="restart"/>
            <w:tcBorders>
              <w:top w:val="single" w:sz="12" w:space="0" w:color="auto"/>
              <w:left w:val="single" w:sz="4" w:space="0" w:color="auto"/>
              <w:bottom w:val="nil"/>
              <w:right w:val="nil"/>
            </w:tcBorders>
            <w:shd w:val="clear" w:color="000000" w:fill="105DDA"/>
            <w:vAlign w:val="center"/>
            <w:hideMark/>
          </w:tcPr>
          <w:p w14:paraId="623895B5" w14:textId="77777777" w:rsidR="000C6549" w:rsidRPr="001E589F" w:rsidRDefault="000C6549" w:rsidP="005B3F6F">
            <w:pPr>
              <w:spacing w:after="0"/>
              <w:jc w:val="center"/>
              <w:rPr>
                <w:rFonts w:eastAsia="Times New Roman" w:cs="Arial"/>
                <w:b/>
                <w:bCs/>
                <w:color w:val="FFFFFF"/>
                <w:sz w:val="18"/>
                <w:szCs w:val="18"/>
              </w:rPr>
            </w:pPr>
            <w:r w:rsidRPr="001E589F">
              <w:rPr>
                <w:rFonts w:eastAsia="Times New Roman" w:cs="Arial"/>
                <w:b/>
                <w:bCs/>
                <w:color w:val="FFFFFF"/>
                <w:sz w:val="18"/>
                <w:szCs w:val="18"/>
              </w:rPr>
              <w:t>Indicator description</w:t>
            </w:r>
          </w:p>
        </w:tc>
        <w:tc>
          <w:tcPr>
            <w:tcW w:w="835" w:type="dxa"/>
            <w:vMerge w:val="restart"/>
            <w:tcBorders>
              <w:top w:val="single" w:sz="8" w:space="0" w:color="auto"/>
              <w:left w:val="single" w:sz="8" w:space="0" w:color="auto"/>
              <w:bottom w:val="nil"/>
              <w:right w:val="single" w:sz="8" w:space="0" w:color="auto"/>
            </w:tcBorders>
            <w:shd w:val="clear" w:color="000000" w:fill="105DDA"/>
            <w:vAlign w:val="center"/>
            <w:hideMark/>
          </w:tcPr>
          <w:p w14:paraId="2FD424C9" w14:textId="77777777" w:rsidR="000C6549" w:rsidRPr="001E589F" w:rsidRDefault="000C6549" w:rsidP="005B3F6F">
            <w:pPr>
              <w:spacing w:after="0"/>
              <w:jc w:val="center"/>
              <w:rPr>
                <w:rFonts w:eastAsia="Times New Roman" w:cs="Arial"/>
                <w:b/>
                <w:bCs/>
                <w:color w:val="FFFFFF"/>
                <w:sz w:val="18"/>
                <w:szCs w:val="18"/>
              </w:rPr>
            </w:pPr>
            <w:r w:rsidRPr="001E589F">
              <w:rPr>
                <w:rFonts w:eastAsia="Times New Roman" w:cs="Arial"/>
                <w:b/>
                <w:bCs/>
                <w:color w:val="FFFFFF"/>
                <w:sz w:val="18"/>
                <w:szCs w:val="18"/>
              </w:rPr>
              <w:t>BME</w:t>
            </w:r>
          </w:p>
        </w:tc>
        <w:tc>
          <w:tcPr>
            <w:tcW w:w="709" w:type="dxa"/>
            <w:vMerge w:val="restart"/>
            <w:tcBorders>
              <w:top w:val="single" w:sz="8" w:space="0" w:color="auto"/>
              <w:left w:val="single" w:sz="8" w:space="0" w:color="auto"/>
              <w:bottom w:val="nil"/>
              <w:right w:val="single" w:sz="8" w:space="0" w:color="auto"/>
            </w:tcBorders>
            <w:shd w:val="clear" w:color="000000" w:fill="105DDA"/>
            <w:vAlign w:val="center"/>
            <w:hideMark/>
          </w:tcPr>
          <w:p w14:paraId="7893F94D" w14:textId="77777777" w:rsidR="000C6549" w:rsidRPr="001E589F" w:rsidRDefault="000C6549" w:rsidP="005B3F6F">
            <w:pPr>
              <w:spacing w:after="0"/>
              <w:jc w:val="center"/>
              <w:rPr>
                <w:rFonts w:eastAsia="Times New Roman" w:cs="Arial"/>
                <w:b/>
                <w:bCs/>
                <w:color w:val="FFFFFF"/>
                <w:sz w:val="18"/>
                <w:szCs w:val="18"/>
              </w:rPr>
            </w:pPr>
            <w:r w:rsidRPr="001E589F">
              <w:rPr>
                <w:rFonts w:eastAsia="Times New Roman" w:cs="Arial"/>
                <w:b/>
                <w:bCs/>
                <w:color w:val="FFFFFF"/>
                <w:sz w:val="18"/>
                <w:szCs w:val="18"/>
              </w:rPr>
              <w:t>White</w:t>
            </w:r>
          </w:p>
        </w:tc>
      </w:tr>
      <w:tr w:rsidR="000C6549" w:rsidRPr="00990BE4" w14:paraId="597DD52B" w14:textId="77777777" w:rsidTr="005B3F6F">
        <w:trPr>
          <w:trHeight w:val="57"/>
        </w:trPr>
        <w:tc>
          <w:tcPr>
            <w:tcW w:w="978" w:type="dxa"/>
            <w:vMerge/>
            <w:tcBorders>
              <w:top w:val="single" w:sz="12" w:space="0" w:color="auto"/>
              <w:left w:val="single" w:sz="12" w:space="0" w:color="auto"/>
              <w:bottom w:val="single" w:sz="4" w:space="0" w:color="auto"/>
              <w:right w:val="single" w:sz="4" w:space="0" w:color="auto"/>
            </w:tcBorders>
            <w:vAlign w:val="center"/>
            <w:hideMark/>
          </w:tcPr>
          <w:p w14:paraId="45EB1C38" w14:textId="77777777" w:rsidR="000C6549" w:rsidRPr="00990BE4" w:rsidRDefault="000C6549" w:rsidP="005B3F6F">
            <w:pPr>
              <w:spacing w:after="0"/>
              <w:rPr>
                <w:rFonts w:ascii="Calibri" w:eastAsia="Times New Roman" w:hAnsi="Calibri" w:cs="Calibri"/>
                <w:b/>
                <w:bCs/>
                <w:color w:val="FFFFFF"/>
                <w:sz w:val="16"/>
                <w:szCs w:val="16"/>
              </w:rPr>
            </w:pPr>
          </w:p>
        </w:tc>
        <w:tc>
          <w:tcPr>
            <w:tcW w:w="12347" w:type="dxa"/>
            <w:vMerge/>
            <w:tcBorders>
              <w:top w:val="single" w:sz="12" w:space="0" w:color="auto"/>
              <w:left w:val="single" w:sz="4" w:space="0" w:color="auto"/>
              <w:bottom w:val="nil"/>
              <w:right w:val="nil"/>
            </w:tcBorders>
            <w:vAlign w:val="center"/>
            <w:hideMark/>
          </w:tcPr>
          <w:p w14:paraId="67A676D8" w14:textId="77777777" w:rsidR="000C6549" w:rsidRPr="00990BE4" w:rsidRDefault="000C6549" w:rsidP="005B3F6F">
            <w:pPr>
              <w:spacing w:after="0"/>
              <w:rPr>
                <w:rFonts w:ascii="Calibri" w:eastAsia="Times New Roman" w:hAnsi="Calibri" w:cs="Calibri"/>
                <w:b/>
                <w:bCs/>
                <w:color w:val="FFFFFF"/>
                <w:sz w:val="16"/>
                <w:szCs w:val="16"/>
              </w:rPr>
            </w:pPr>
          </w:p>
        </w:tc>
        <w:tc>
          <w:tcPr>
            <w:tcW w:w="835" w:type="dxa"/>
            <w:vMerge/>
            <w:tcBorders>
              <w:top w:val="single" w:sz="8" w:space="0" w:color="auto"/>
              <w:left w:val="single" w:sz="8" w:space="0" w:color="auto"/>
              <w:bottom w:val="nil"/>
              <w:right w:val="single" w:sz="8" w:space="0" w:color="auto"/>
            </w:tcBorders>
            <w:vAlign w:val="center"/>
            <w:hideMark/>
          </w:tcPr>
          <w:p w14:paraId="782A28E3" w14:textId="77777777" w:rsidR="000C6549" w:rsidRPr="00990BE4" w:rsidRDefault="000C6549" w:rsidP="005B3F6F">
            <w:pPr>
              <w:spacing w:after="0"/>
              <w:rPr>
                <w:rFonts w:ascii="Calibri" w:eastAsia="Times New Roman" w:hAnsi="Calibri" w:cs="Calibri"/>
                <w:b/>
                <w:bCs/>
                <w:color w:val="FFFFFF"/>
                <w:sz w:val="16"/>
                <w:szCs w:val="16"/>
              </w:rPr>
            </w:pPr>
          </w:p>
        </w:tc>
        <w:tc>
          <w:tcPr>
            <w:tcW w:w="709" w:type="dxa"/>
            <w:vMerge/>
            <w:tcBorders>
              <w:top w:val="single" w:sz="8" w:space="0" w:color="auto"/>
              <w:left w:val="single" w:sz="8" w:space="0" w:color="auto"/>
              <w:bottom w:val="nil"/>
              <w:right w:val="single" w:sz="8" w:space="0" w:color="auto"/>
            </w:tcBorders>
            <w:vAlign w:val="center"/>
            <w:hideMark/>
          </w:tcPr>
          <w:p w14:paraId="046F864D" w14:textId="77777777" w:rsidR="000C6549" w:rsidRPr="00990BE4" w:rsidRDefault="000C6549" w:rsidP="005B3F6F">
            <w:pPr>
              <w:spacing w:after="0"/>
              <w:rPr>
                <w:rFonts w:ascii="Calibri" w:eastAsia="Times New Roman" w:hAnsi="Calibri" w:cs="Calibri"/>
                <w:b/>
                <w:bCs/>
                <w:color w:val="FFFFFF"/>
                <w:sz w:val="16"/>
                <w:szCs w:val="16"/>
              </w:rPr>
            </w:pPr>
          </w:p>
        </w:tc>
        <w:tc>
          <w:tcPr>
            <w:tcW w:w="236" w:type="dxa"/>
            <w:tcBorders>
              <w:top w:val="nil"/>
              <w:left w:val="nil"/>
              <w:bottom w:val="nil"/>
              <w:right w:val="nil"/>
            </w:tcBorders>
            <w:shd w:val="clear" w:color="auto" w:fill="auto"/>
            <w:noWrap/>
            <w:vAlign w:val="bottom"/>
            <w:hideMark/>
          </w:tcPr>
          <w:p w14:paraId="457FF8EF" w14:textId="77777777" w:rsidR="000C6549" w:rsidRPr="00990BE4" w:rsidRDefault="000C6549" w:rsidP="005B3F6F">
            <w:pPr>
              <w:spacing w:after="0"/>
              <w:jc w:val="center"/>
              <w:rPr>
                <w:rFonts w:ascii="Calibri" w:eastAsia="Times New Roman" w:hAnsi="Calibri" w:cs="Calibri"/>
                <w:b/>
                <w:bCs/>
                <w:color w:val="FFFFFF"/>
                <w:sz w:val="28"/>
                <w:szCs w:val="28"/>
              </w:rPr>
            </w:pPr>
          </w:p>
        </w:tc>
      </w:tr>
      <w:tr w:rsidR="000C6549" w:rsidRPr="00990BE4" w14:paraId="72A250BD" w14:textId="77777777" w:rsidTr="005B3F6F">
        <w:trPr>
          <w:trHeight w:val="347"/>
        </w:trPr>
        <w:tc>
          <w:tcPr>
            <w:tcW w:w="978" w:type="dxa"/>
            <w:tcBorders>
              <w:top w:val="single" w:sz="4" w:space="0" w:color="000000"/>
              <w:left w:val="single" w:sz="4" w:space="0" w:color="000000"/>
              <w:bottom w:val="single" w:sz="4" w:space="0" w:color="000000"/>
              <w:right w:val="nil"/>
            </w:tcBorders>
            <w:shd w:val="clear" w:color="auto" w:fill="auto"/>
            <w:vAlign w:val="center"/>
            <w:hideMark/>
          </w:tcPr>
          <w:p w14:paraId="4B67C57C" w14:textId="77777777" w:rsidR="000C6549" w:rsidRPr="00990BE4" w:rsidRDefault="000C6549" w:rsidP="005B3F6F">
            <w:pPr>
              <w:spacing w:after="0"/>
              <w:jc w:val="center"/>
              <w:rPr>
                <w:rFonts w:eastAsia="Times New Roman" w:cs="Arial"/>
                <w:color w:val="000000"/>
                <w:sz w:val="16"/>
                <w:szCs w:val="16"/>
              </w:rPr>
            </w:pPr>
            <w:r w:rsidRPr="00990BE4">
              <w:rPr>
                <w:rFonts w:eastAsia="Times New Roman" w:cs="Arial"/>
                <w:color w:val="000000"/>
                <w:sz w:val="16"/>
                <w:szCs w:val="16"/>
              </w:rPr>
              <w:t>Indicator 5</w:t>
            </w:r>
          </w:p>
        </w:tc>
        <w:tc>
          <w:tcPr>
            <w:tcW w:w="12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01158" w14:textId="77777777" w:rsidR="000C6549" w:rsidRPr="00990BE4" w:rsidRDefault="000C6549" w:rsidP="005B3F6F">
            <w:pPr>
              <w:spacing w:after="0"/>
              <w:jc w:val="center"/>
              <w:rPr>
                <w:rFonts w:eastAsia="Times New Roman" w:cs="Arial"/>
                <w:color w:val="000000"/>
                <w:sz w:val="16"/>
                <w:szCs w:val="16"/>
              </w:rPr>
            </w:pPr>
            <w:r w:rsidRPr="00990BE4">
              <w:rPr>
                <w:rFonts w:eastAsia="Times New Roman" w:cs="Arial"/>
                <w:color w:val="000000"/>
                <w:sz w:val="16"/>
                <w:szCs w:val="16"/>
              </w:rPr>
              <w:t xml:space="preserve">In the last 12 months </w:t>
            </w:r>
            <w:proofErr w:type="gramStart"/>
            <w:r w:rsidRPr="00990BE4">
              <w:rPr>
                <w:rFonts w:eastAsia="Times New Roman" w:cs="Arial"/>
                <w:color w:val="000000"/>
                <w:sz w:val="16"/>
                <w:szCs w:val="16"/>
              </w:rPr>
              <w:t>how</w:t>
            </w:r>
            <w:proofErr w:type="gramEnd"/>
            <w:r w:rsidRPr="00990BE4">
              <w:rPr>
                <w:rFonts w:eastAsia="Times New Roman" w:cs="Arial"/>
                <w:color w:val="000000"/>
                <w:sz w:val="16"/>
                <w:szCs w:val="16"/>
              </w:rPr>
              <w:t xml:space="preserve"> many times have you personally experienced harassment, bullying or abuse at work from…Patients / service users, their relatives or other members of the public</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14:paraId="6E763B00" w14:textId="77777777" w:rsidR="000C6549" w:rsidRPr="00990BE4" w:rsidRDefault="000C6549" w:rsidP="005B3F6F">
            <w:pPr>
              <w:spacing w:after="0"/>
              <w:jc w:val="right"/>
              <w:rPr>
                <w:rFonts w:ascii="Calibri" w:eastAsia="Times New Roman" w:hAnsi="Calibri" w:cs="Calibri"/>
                <w:color w:val="000000"/>
                <w:sz w:val="16"/>
                <w:szCs w:val="16"/>
              </w:rPr>
            </w:pPr>
            <w:r w:rsidRPr="00990BE4">
              <w:rPr>
                <w:rFonts w:ascii="Calibri" w:eastAsia="Times New Roman" w:hAnsi="Calibri" w:cs="Calibri"/>
                <w:color w:val="000000"/>
                <w:sz w:val="16"/>
                <w:szCs w:val="16"/>
              </w:rPr>
              <w:t>36.10%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8C26DA1" w14:textId="77777777" w:rsidR="000C6549" w:rsidRPr="00990BE4" w:rsidRDefault="000C6549" w:rsidP="005B3F6F">
            <w:pPr>
              <w:spacing w:after="0"/>
              <w:jc w:val="right"/>
              <w:rPr>
                <w:rFonts w:ascii="Calibri" w:eastAsia="Times New Roman" w:hAnsi="Calibri" w:cs="Calibri"/>
                <w:color w:val="000000"/>
                <w:sz w:val="16"/>
                <w:szCs w:val="16"/>
              </w:rPr>
            </w:pPr>
            <w:r w:rsidRPr="00990BE4">
              <w:rPr>
                <w:rFonts w:ascii="Calibri" w:eastAsia="Times New Roman" w:hAnsi="Calibri" w:cs="Calibri"/>
                <w:color w:val="000000"/>
                <w:sz w:val="16"/>
                <w:szCs w:val="16"/>
              </w:rPr>
              <w:t>38%</w:t>
            </w:r>
          </w:p>
        </w:tc>
        <w:tc>
          <w:tcPr>
            <w:tcW w:w="236" w:type="dxa"/>
            <w:vAlign w:val="center"/>
            <w:hideMark/>
          </w:tcPr>
          <w:p w14:paraId="65F4926D" w14:textId="77777777" w:rsidR="000C6549" w:rsidRPr="00990BE4" w:rsidRDefault="000C6549" w:rsidP="005B3F6F">
            <w:pPr>
              <w:spacing w:after="0"/>
              <w:rPr>
                <w:rFonts w:ascii="Times New Roman" w:eastAsia="Times New Roman" w:hAnsi="Times New Roman"/>
                <w:sz w:val="20"/>
                <w:szCs w:val="20"/>
              </w:rPr>
            </w:pPr>
          </w:p>
        </w:tc>
      </w:tr>
      <w:tr w:rsidR="000C6549" w:rsidRPr="00990BE4" w14:paraId="505BEB96" w14:textId="77777777" w:rsidTr="005B3F6F">
        <w:trPr>
          <w:trHeight w:val="327"/>
        </w:trPr>
        <w:tc>
          <w:tcPr>
            <w:tcW w:w="978" w:type="dxa"/>
            <w:tcBorders>
              <w:top w:val="nil"/>
              <w:left w:val="single" w:sz="4" w:space="0" w:color="000000"/>
              <w:bottom w:val="single" w:sz="4" w:space="0" w:color="000000"/>
              <w:right w:val="nil"/>
            </w:tcBorders>
            <w:shd w:val="clear" w:color="auto" w:fill="auto"/>
            <w:vAlign w:val="center"/>
            <w:hideMark/>
          </w:tcPr>
          <w:p w14:paraId="58004723" w14:textId="77777777" w:rsidR="000C6549" w:rsidRPr="00990BE4" w:rsidRDefault="000C6549" w:rsidP="005B3F6F">
            <w:pPr>
              <w:spacing w:after="0"/>
              <w:jc w:val="center"/>
              <w:rPr>
                <w:rFonts w:eastAsia="Times New Roman" w:cs="Arial"/>
                <w:color w:val="000000"/>
                <w:sz w:val="16"/>
                <w:szCs w:val="16"/>
              </w:rPr>
            </w:pPr>
            <w:r w:rsidRPr="00990BE4">
              <w:rPr>
                <w:rFonts w:eastAsia="Times New Roman" w:cs="Arial"/>
                <w:color w:val="000000"/>
                <w:sz w:val="16"/>
                <w:szCs w:val="16"/>
              </w:rPr>
              <w:t>Indicator 6</w:t>
            </w:r>
          </w:p>
        </w:tc>
        <w:tc>
          <w:tcPr>
            <w:tcW w:w="12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5F9E3" w14:textId="77777777" w:rsidR="000C6549" w:rsidRPr="00990BE4" w:rsidRDefault="000C6549" w:rsidP="005B3F6F">
            <w:pPr>
              <w:spacing w:after="0"/>
              <w:jc w:val="center"/>
              <w:rPr>
                <w:rFonts w:eastAsia="Times New Roman" w:cs="Arial"/>
                <w:color w:val="000000"/>
                <w:sz w:val="16"/>
                <w:szCs w:val="16"/>
              </w:rPr>
            </w:pPr>
            <w:r w:rsidRPr="00990BE4">
              <w:rPr>
                <w:rFonts w:eastAsia="Times New Roman" w:cs="Arial"/>
                <w:color w:val="000000"/>
                <w:sz w:val="16"/>
                <w:szCs w:val="16"/>
              </w:rPr>
              <w:t>Percentage of staff experiencing harassment, bullying or abuse from staff in last 12 months</w:t>
            </w:r>
          </w:p>
        </w:tc>
        <w:tc>
          <w:tcPr>
            <w:tcW w:w="835" w:type="dxa"/>
            <w:tcBorders>
              <w:top w:val="nil"/>
              <w:left w:val="nil"/>
              <w:bottom w:val="single" w:sz="4" w:space="0" w:color="auto"/>
              <w:right w:val="single" w:sz="4" w:space="0" w:color="auto"/>
            </w:tcBorders>
            <w:shd w:val="clear" w:color="auto" w:fill="auto"/>
            <w:noWrap/>
            <w:vAlign w:val="bottom"/>
            <w:hideMark/>
          </w:tcPr>
          <w:p w14:paraId="694029B7" w14:textId="77777777" w:rsidR="000C6549" w:rsidRPr="00990BE4" w:rsidRDefault="000C6549" w:rsidP="005B3F6F">
            <w:pPr>
              <w:spacing w:after="0"/>
              <w:jc w:val="right"/>
              <w:rPr>
                <w:rFonts w:ascii="Calibri" w:eastAsia="Times New Roman" w:hAnsi="Calibri" w:cs="Calibri"/>
                <w:color w:val="000000"/>
                <w:sz w:val="16"/>
                <w:szCs w:val="16"/>
              </w:rPr>
            </w:pPr>
            <w:r w:rsidRPr="00990BE4">
              <w:rPr>
                <w:rFonts w:ascii="Calibri" w:eastAsia="Times New Roman" w:hAnsi="Calibri" w:cs="Calibri"/>
                <w:color w:val="000000"/>
                <w:sz w:val="16"/>
                <w:szCs w:val="16"/>
              </w:rPr>
              <w:t>16.70%</w:t>
            </w:r>
          </w:p>
        </w:tc>
        <w:tc>
          <w:tcPr>
            <w:tcW w:w="709" w:type="dxa"/>
            <w:tcBorders>
              <w:top w:val="nil"/>
              <w:left w:val="nil"/>
              <w:bottom w:val="single" w:sz="4" w:space="0" w:color="auto"/>
              <w:right w:val="single" w:sz="4" w:space="0" w:color="auto"/>
            </w:tcBorders>
            <w:shd w:val="clear" w:color="auto" w:fill="auto"/>
            <w:noWrap/>
            <w:vAlign w:val="bottom"/>
            <w:hideMark/>
          </w:tcPr>
          <w:p w14:paraId="5D8D50C8" w14:textId="77777777" w:rsidR="000C6549" w:rsidRPr="00990BE4" w:rsidRDefault="000C6549" w:rsidP="005B3F6F">
            <w:pPr>
              <w:spacing w:after="0"/>
              <w:jc w:val="right"/>
              <w:rPr>
                <w:rFonts w:ascii="Calibri" w:eastAsia="Times New Roman" w:hAnsi="Calibri" w:cs="Calibri"/>
                <w:color w:val="000000"/>
                <w:sz w:val="16"/>
                <w:szCs w:val="16"/>
              </w:rPr>
            </w:pPr>
            <w:r w:rsidRPr="00990BE4">
              <w:rPr>
                <w:rFonts w:ascii="Calibri" w:eastAsia="Times New Roman" w:hAnsi="Calibri" w:cs="Calibri"/>
                <w:color w:val="000000"/>
                <w:sz w:val="16"/>
                <w:szCs w:val="16"/>
              </w:rPr>
              <w:t>26%</w:t>
            </w:r>
          </w:p>
        </w:tc>
        <w:tc>
          <w:tcPr>
            <w:tcW w:w="236" w:type="dxa"/>
            <w:vAlign w:val="center"/>
            <w:hideMark/>
          </w:tcPr>
          <w:p w14:paraId="1160F9CD" w14:textId="77777777" w:rsidR="000C6549" w:rsidRPr="00990BE4" w:rsidRDefault="000C6549" w:rsidP="005B3F6F">
            <w:pPr>
              <w:spacing w:after="0"/>
              <w:rPr>
                <w:rFonts w:ascii="Times New Roman" w:eastAsia="Times New Roman" w:hAnsi="Times New Roman"/>
                <w:sz w:val="20"/>
                <w:szCs w:val="20"/>
              </w:rPr>
            </w:pPr>
          </w:p>
        </w:tc>
      </w:tr>
      <w:tr w:rsidR="000C6549" w:rsidRPr="00990BE4" w14:paraId="7A11CE68" w14:textId="77777777" w:rsidTr="005B3F6F">
        <w:trPr>
          <w:trHeight w:val="349"/>
        </w:trPr>
        <w:tc>
          <w:tcPr>
            <w:tcW w:w="978" w:type="dxa"/>
            <w:tcBorders>
              <w:top w:val="nil"/>
              <w:left w:val="single" w:sz="4" w:space="0" w:color="000000"/>
              <w:bottom w:val="single" w:sz="4" w:space="0" w:color="000000"/>
              <w:right w:val="nil"/>
            </w:tcBorders>
            <w:shd w:val="clear" w:color="auto" w:fill="auto"/>
            <w:vAlign w:val="center"/>
            <w:hideMark/>
          </w:tcPr>
          <w:p w14:paraId="7169C995" w14:textId="77777777" w:rsidR="000C6549" w:rsidRPr="00990BE4" w:rsidRDefault="000C6549" w:rsidP="005B3F6F">
            <w:pPr>
              <w:spacing w:after="0"/>
              <w:jc w:val="center"/>
              <w:rPr>
                <w:rFonts w:eastAsia="Times New Roman" w:cs="Arial"/>
                <w:color w:val="000000"/>
                <w:sz w:val="16"/>
                <w:szCs w:val="16"/>
              </w:rPr>
            </w:pPr>
            <w:r w:rsidRPr="00990BE4">
              <w:rPr>
                <w:rFonts w:eastAsia="Times New Roman" w:cs="Arial"/>
                <w:color w:val="000000"/>
                <w:sz w:val="16"/>
                <w:szCs w:val="16"/>
              </w:rPr>
              <w:t>Indicator 7</w:t>
            </w:r>
          </w:p>
        </w:tc>
        <w:tc>
          <w:tcPr>
            <w:tcW w:w="12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74F25" w14:textId="77777777" w:rsidR="000C6549" w:rsidRPr="00990BE4" w:rsidRDefault="000C6549" w:rsidP="005B3F6F">
            <w:pPr>
              <w:spacing w:after="0"/>
              <w:jc w:val="center"/>
              <w:rPr>
                <w:rFonts w:eastAsia="Times New Roman" w:cs="Arial"/>
                <w:color w:val="000000"/>
                <w:sz w:val="16"/>
                <w:szCs w:val="16"/>
              </w:rPr>
            </w:pPr>
            <w:r w:rsidRPr="00990BE4">
              <w:rPr>
                <w:rFonts w:eastAsia="Times New Roman" w:cs="Arial"/>
                <w:color w:val="000000"/>
                <w:sz w:val="16"/>
                <w:szCs w:val="16"/>
              </w:rPr>
              <w:t xml:space="preserve">Does your organisation act fairly </w:t>
            </w:r>
            <w:proofErr w:type="gramStart"/>
            <w:r w:rsidRPr="00990BE4">
              <w:rPr>
                <w:rFonts w:eastAsia="Times New Roman" w:cs="Arial"/>
                <w:color w:val="000000"/>
                <w:sz w:val="16"/>
                <w:szCs w:val="16"/>
              </w:rPr>
              <w:t>with regard to</w:t>
            </w:r>
            <w:proofErr w:type="gramEnd"/>
            <w:r w:rsidRPr="00990BE4">
              <w:rPr>
                <w:rFonts w:eastAsia="Times New Roman" w:cs="Arial"/>
                <w:color w:val="000000"/>
                <w:sz w:val="16"/>
                <w:szCs w:val="16"/>
              </w:rPr>
              <w:t xml:space="preserve"> career progression / promotion, regardless of ethnic background, gender, religion, sexual orientation, disability or age?</w:t>
            </w:r>
          </w:p>
        </w:tc>
        <w:tc>
          <w:tcPr>
            <w:tcW w:w="835" w:type="dxa"/>
            <w:tcBorders>
              <w:top w:val="nil"/>
              <w:left w:val="nil"/>
              <w:bottom w:val="single" w:sz="4" w:space="0" w:color="auto"/>
              <w:right w:val="single" w:sz="4" w:space="0" w:color="auto"/>
            </w:tcBorders>
            <w:shd w:val="clear" w:color="auto" w:fill="auto"/>
            <w:noWrap/>
            <w:vAlign w:val="bottom"/>
            <w:hideMark/>
          </w:tcPr>
          <w:p w14:paraId="5053F537" w14:textId="77777777" w:rsidR="000C6549" w:rsidRPr="00990BE4" w:rsidRDefault="000C6549" w:rsidP="005B3F6F">
            <w:pPr>
              <w:spacing w:after="0"/>
              <w:jc w:val="right"/>
              <w:rPr>
                <w:rFonts w:ascii="Calibri" w:eastAsia="Times New Roman" w:hAnsi="Calibri" w:cs="Calibri"/>
                <w:color w:val="000000"/>
                <w:sz w:val="16"/>
                <w:szCs w:val="16"/>
              </w:rPr>
            </w:pPr>
            <w:r w:rsidRPr="00990BE4">
              <w:rPr>
                <w:rFonts w:ascii="Calibri" w:eastAsia="Times New Roman" w:hAnsi="Calibri" w:cs="Calibri"/>
                <w:color w:val="000000"/>
                <w:sz w:val="16"/>
                <w:szCs w:val="16"/>
              </w:rPr>
              <w:t>60%</w:t>
            </w:r>
          </w:p>
        </w:tc>
        <w:tc>
          <w:tcPr>
            <w:tcW w:w="709" w:type="dxa"/>
            <w:tcBorders>
              <w:top w:val="nil"/>
              <w:left w:val="nil"/>
              <w:bottom w:val="single" w:sz="4" w:space="0" w:color="auto"/>
              <w:right w:val="single" w:sz="4" w:space="0" w:color="auto"/>
            </w:tcBorders>
            <w:shd w:val="clear" w:color="auto" w:fill="auto"/>
            <w:noWrap/>
            <w:vAlign w:val="bottom"/>
            <w:hideMark/>
          </w:tcPr>
          <w:p w14:paraId="3FF3105B" w14:textId="77777777" w:rsidR="000C6549" w:rsidRPr="00990BE4" w:rsidRDefault="000C6549" w:rsidP="005B3F6F">
            <w:pPr>
              <w:spacing w:after="0"/>
              <w:jc w:val="right"/>
              <w:rPr>
                <w:rFonts w:ascii="Calibri" w:eastAsia="Times New Roman" w:hAnsi="Calibri" w:cs="Calibri"/>
                <w:color w:val="000000"/>
                <w:sz w:val="16"/>
                <w:szCs w:val="16"/>
              </w:rPr>
            </w:pPr>
            <w:r w:rsidRPr="00990BE4">
              <w:rPr>
                <w:rFonts w:ascii="Calibri" w:eastAsia="Times New Roman" w:hAnsi="Calibri" w:cs="Calibri"/>
                <w:color w:val="000000"/>
                <w:sz w:val="16"/>
                <w:szCs w:val="16"/>
              </w:rPr>
              <w:t>68%</w:t>
            </w:r>
          </w:p>
        </w:tc>
        <w:tc>
          <w:tcPr>
            <w:tcW w:w="236" w:type="dxa"/>
            <w:vAlign w:val="center"/>
            <w:hideMark/>
          </w:tcPr>
          <w:p w14:paraId="6AC74793" w14:textId="77777777" w:rsidR="000C6549" w:rsidRPr="00990BE4" w:rsidRDefault="000C6549" w:rsidP="005B3F6F">
            <w:pPr>
              <w:spacing w:after="0"/>
              <w:rPr>
                <w:rFonts w:ascii="Times New Roman" w:eastAsia="Times New Roman" w:hAnsi="Times New Roman"/>
                <w:sz w:val="20"/>
                <w:szCs w:val="20"/>
              </w:rPr>
            </w:pPr>
          </w:p>
        </w:tc>
      </w:tr>
      <w:tr w:rsidR="000C6549" w:rsidRPr="00990BE4" w14:paraId="63B29B02" w14:textId="77777777" w:rsidTr="005B3F6F">
        <w:trPr>
          <w:trHeight w:val="351"/>
        </w:trPr>
        <w:tc>
          <w:tcPr>
            <w:tcW w:w="978" w:type="dxa"/>
            <w:tcBorders>
              <w:top w:val="nil"/>
              <w:left w:val="single" w:sz="4" w:space="0" w:color="000000"/>
              <w:bottom w:val="single" w:sz="4" w:space="0" w:color="000000"/>
              <w:right w:val="nil"/>
            </w:tcBorders>
            <w:shd w:val="clear" w:color="auto" w:fill="auto"/>
            <w:vAlign w:val="center"/>
            <w:hideMark/>
          </w:tcPr>
          <w:p w14:paraId="18285D4D" w14:textId="77777777" w:rsidR="000C6549" w:rsidRPr="00990BE4" w:rsidRDefault="000C6549" w:rsidP="005B3F6F">
            <w:pPr>
              <w:spacing w:after="0"/>
              <w:jc w:val="center"/>
              <w:rPr>
                <w:rFonts w:eastAsia="Times New Roman" w:cs="Arial"/>
                <w:color w:val="000000"/>
                <w:sz w:val="16"/>
                <w:szCs w:val="16"/>
              </w:rPr>
            </w:pPr>
            <w:r w:rsidRPr="00990BE4">
              <w:rPr>
                <w:rFonts w:eastAsia="Times New Roman" w:cs="Arial"/>
                <w:color w:val="000000"/>
                <w:sz w:val="16"/>
                <w:szCs w:val="16"/>
              </w:rPr>
              <w:t>Indicator 8</w:t>
            </w:r>
          </w:p>
        </w:tc>
        <w:tc>
          <w:tcPr>
            <w:tcW w:w="12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00DA4" w14:textId="77777777" w:rsidR="000C6549" w:rsidRPr="00990BE4" w:rsidRDefault="000C6549" w:rsidP="005B3F6F">
            <w:pPr>
              <w:spacing w:after="0"/>
              <w:jc w:val="center"/>
              <w:rPr>
                <w:rFonts w:eastAsia="Times New Roman" w:cs="Arial"/>
                <w:color w:val="000000"/>
                <w:sz w:val="16"/>
                <w:szCs w:val="16"/>
              </w:rPr>
            </w:pPr>
            <w:r w:rsidRPr="00990BE4">
              <w:rPr>
                <w:rFonts w:eastAsia="Times New Roman" w:cs="Arial"/>
                <w:color w:val="000000"/>
                <w:sz w:val="16"/>
                <w:szCs w:val="16"/>
              </w:rPr>
              <w:t>In the last 12 months have you personally experienced discrimination at work from any of the following? Manager / team leader or other colleagues</w:t>
            </w:r>
          </w:p>
        </w:tc>
        <w:tc>
          <w:tcPr>
            <w:tcW w:w="835" w:type="dxa"/>
            <w:tcBorders>
              <w:top w:val="nil"/>
              <w:left w:val="nil"/>
              <w:bottom w:val="single" w:sz="4" w:space="0" w:color="auto"/>
              <w:right w:val="single" w:sz="4" w:space="0" w:color="auto"/>
            </w:tcBorders>
            <w:shd w:val="clear" w:color="auto" w:fill="auto"/>
            <w:noWrap/>
            <w:vAlign w:val="bottom"/>
            <w:hideMark/>
          </w:tcPr>
          <w:p w14:paraId="34682F09" w14:textId="77777777" w:rsidR="000C6549" w:rsidRPr="00990BE4" w:rsidRDefault="000C6549" w:rsidP="005B3F6F">
            <w:pPr>
              <w:spacing w:after="0"/>
              <w:jc w:val="right"/>
              <w:rPr>
                <w:rFonts w:ascii="Calibri" w:eastAsia="Times New Roman" w:hAnsi="Calibri" w:cs="Calibri"/>
                <w:color w:val="000000"/>
                <w:sz w:val="16"/>
                <w:szCs w:val="16"/>
              </w:rPr>
            </w:pPr>
            <w:r w:rsidRPr="00990BE4">
              <w:rPr>
                <w:rFonts w:ascii="Calibri" w:eastAsia="Times New Roman" w:hAnsi="Calibri" w:cs="Calibri"/>
                <w:color w:val="000000"/>
                <w:sz w:val="16"/>
                <w:szCs w:val="16"/>
              </w:rPr>
              <w:t>11.90%</w:t>
            </w:r>
          </w:p>
        </w:tc>
        <w:tc>
          <w:tcPr>
            <w:tcW w:w="709" w:type="dxa"/>
            <w:tcBorders>
              <w:top w:val="nil"/>
              <w:left w:val="nil"/>
              <w:bottom w:val="single" w:sz="4" w:space="0" w:color="auto"/>
              <w:right w:val="single" w:sz="4" w:space="0" w:color="auto"/>
            </w:tcBorders>
            <w:shd w:val="clear" w:color="auto" w:fill="auto"/>
            <w:noWrap/>
            <w:vAlign w:val="bottom"/>
            <w:hideMark/>
          </w:tcPr>
          <w:p w14:paraId="1BE139AC" w14:textId="77777777" w:rsidR="000C6549" w:rsidRPr="00990BE4" w:rsidRDefault="000C6549" w:rsidP="005B3F6F">
            <w:pPr>
              <w:spacing w:after="0"/>
              <w:jc w:val="right"/>
              <w:rPr>
                <w:rFonts w:ascii="Calibri" w:eastAsia="Times New Roman" w:hAnsi="Calibri" w:cs="Calibri"/>
                <w:color w:val="000000"/>
                <w:sz w:val="16"/>
                <w:szCs w:val="16"/>
              </w:rPr>
            </w:pPr>
            <w:r w:rsidRPr="00990BE4">
              <w:rPr>
                <w:rFonts w:ascii="Calibri" w:eastAsia="Times New Roman" w:hAnsi="Calibri" w:cs="Calibri"/>
                <w:color w:val="000000"/>
                <w:sz w:val="16"/>
                <w:szCs w:val="16"/>
              </w:rPr>
              <w:t>8%</w:t>
            </w:r>
          </w:p>
        </w:tc>
        <w:tc>
          <w:tcPr>
            <w:tcW w:w="236" w:type="dxa"/>
            <w:vAlign w:val="center"/>
            <w:hideMark/>
          </w:tcPr>
          <w:p w14:paraId="2A6E4750" w14:textId="77777777" w:rsidR="000C6549" w:rsidRPr="00990BE4" w:rsidRDefault="000C6549" w:rsidP="005B3F6F">
            <w:pPr>
              <w:spacing w:after="0"/>
              <w:rPr>
                <w:rFonts w:ascii="Times New Roman" w:eastAsia="Times New Roman" w:hAnsi="Times New Roman"/>
                <w:sz w:val="20"/>
                <w:szCs w:val="20"/>
              </w:rPr>
            </w:pPr>
          </w:p>
        </w:tc>
      </w:tr>
    </w:tbl>
    <w:p w14:paraId="55F1787D" w14:textId="77777777" w:rsidR="000C6549" w:rsidRDefault="000C6549" w:rsidP="000C6549">
      <w:pPr>
        <w:pStyle w:val="ListParagraph"/>
        <w:spacing w:after="0"/>
        <w:textAlignment w:val="baseline"/>
        <w:rPr>
          <w:rFonts w:eastAsia="Times New Roman" w:cs="Arial"/>
          <w:sz w:val="18"/>
          <w:szCs w:val="18"/>
        </w:rPr>
      </w:pPr>
    </w:p>
    <w:p w14:paraId="2BA8284E" w14:textId="77777777" w:rsidR="000C6549" w:rsidRPr="00A048AA" w:rsidRDefault="000C6549" w:rsidP="000C6549">
      <w:pPr>
        <w:pStyle w:val="ListParagraph"/>
        <w:numPr>
          <w:ilvl w:val="0"/>
          <w:numId w:val="60"/>
        </w:numPr>
        <w:spacing w:after="0"/>
        <w:textAlignment w:val="baseline"/>
        <w:rPr>
          <w:rFonts w:eastAsia="Times New Roman" w:cs="Arial"/>
          <w:sz w:val="18"/>
          <w:szCs w:val="18"/>
        </w:rPr>
      </w:pPr>
      <w:r w:rsidRPr="00A048AA">
        <w:rPr>
          <w:rFonts w:eastAsia="Times New Roman" w:cs="Arial"/>
          <w:sz w:val="18"/>
          <w:szCs w:val="18"/>
        </w:rPr>
        <w:t>This is the first year we have completed the medical WRES.</w:t>
      </w:r>
    </w:p>
    <w:p w14:paraId="6D1F0A74" w14:textId="77777777" w:rsidR="000C6549" w:rsidRPr="00A048AA" w:rsidRDefault="000C6549" w:rsidP="000C6549">
      <w:pPr>
        <w:pStyle w:val="ListParagraph"/>
        <w:numPr>
          <w:ilvl w:val="0"/>
          <w:numId w:val="60"/>
        </w:numPr>
        <w:spacing w:after="0"/>
        <w:textAlignment w:val="baseline"/>
        <w:rPr>
          <w:rFonts w:eastAsia="Times New Roman" w:cs="Arial"/>
          <w:sz w:val="18"/>
          <w:szCs w:val="18"/>
        </w:rPr>
      </w:pPr>
      <w:r w:rsidRPr="00A048AA">
        <w:rPr>
          <w:rFonts w:eastAsia="Times New Roman" w:cs="Arial"/>
          <w:sz w:val="18"/>
          <w:szCs w:val="18"/>
        </w:rPr>
        <w:t xml:space="preserve">Medical education </w:t>
      </w:r>
      <w:proofErr w:type="gramStart"/>
      <w:r w:rsidRPr="00A048AA">
        <w:rPr>
          <w:rFonts w:eastAsia="Times New Roman" w:cs="Arial"/>
          <w:sz w:val="18"/>
          <w:szCs w:val="18"/>
        </w:rPr>
        <w:t>i.e.</w:t>
      </w:r>
      <w:proofErr w:type="gramEnd"/>
      <w:r w:rsidRPr="00A048AA">
        <w:rPr>
          <w:rFonts w:eastAsia="Times New Roman" w:cs="Arial"/>
          <w:sz w:val="18"/>
          <w:szCs w:val="18"/>
        </w:rPr>
        <w:t xml:space="preserve"> UK/EEA/IMG hasn’t been recorded in the Trust prior to May 2023, we have now inserted a process to capture this on ESR going forwards.</w:t>
      </w:r>
    </w:p>
    <w:p w14:paraId="5AE10757" w14:textId="77777777" w:rsidR="000C6549" w:rsidRPr="00A048AA" w:rsidRDefault="000C6549" w:rsidP="000C6549">
      <w:pPr>
        <w:pStyle w:val="ListParagraph"/>
        <w:numPr>
          <w:ilvl w:val="0"/>
          <w:numId w:val="60"/>
        </w:numPr>
        <w:spacing w:after="0"/>
        <w:textAlignment w:val="baseline"/>
        <w:rPr>
          <w:rFonts w:eastAsia="Times New Roman" w:cs="Arial"/>
          <w:sz w:val="18"/>
          <w:szCs w:val="18"/>
        </w:rPr>
      </w:pPr>
      <w:r w:rsidRPr="00A048AA">
        <w:rPr>
          <w:rFonts w:eastAsia="Times New Roman" w:cs="Arial"/>
          <w:sz w:val="18"/>
          <w:szCs w:val="18"/>
        </w:rPr>
        <w:t>There has been 1 complaint during this period, this came from our largest population group of Asian colleagues.</w:t>
      </w:r>
    </w:p>
    <w:p w14:paraId="05E3708C" w14:textId="77777777" w:rsidR="000C6549" w:rsidRPr="00A048AA" w:rsidRDefault="000C6549" w:rsidP="000C6549">
      <w:pPr>
        <w:pStyle w:val="ListParagraph"/>
        <w:numPr>
          <w:ilvl w:val="0"/>
          <w:numId w:val="60"/>
        </w:numPr>
        <w:spacing w:after="0"/>
        <w:textAlignment w:val="baseline"/>
        <w:rPr>
          <w:rFonts w:eastAsia="Times New Roman" w:cs="Arial"/>
          <w:sz w:val="18"/>
          <w:szCs w:val="18"/>
        </w:rPr>
      </w:pPr>
      <w:r w:rsidRPr="00A048AA">
        <w:rPr>
          <w:rFonts w:eastAsia="Times New Roman" w:cs="Arial"/>
          <w:sz w:val="18"/>
          <w:szCs w:val="18"/>
        </w:rPr>
        <w:t>There has been 1 deferral during this period from our white colleague population group.</w:t>
      </w:r>
    </w:p>
    <w:p w14:paraId="01615978" w14:textId="77777777" w:rsidR="000C6549" w:rsidRPr="00A048AA" w:rsidRDefault="000C6549" w:rsidP="000C6549">
      <w:pPr>
        <w:pStyle w:val="ListParagraph"/>
        <w:numPr>
          <w:ilvl w:val="0"/>
          <w:numId w:val="60"/>
        </w:numPr>
        <w:spacing w:after="0"/>
        <w:textAlignment w:val="baseline"/>
        <w:rPr>
          <w:rFonts w:eastAsia="Times New Roman" w:cs="Arial"/>
          <w:sz w:val="18"/>
          <w:szCs w:val="18"/>
        </w:rPr>
      </w:pPr>
      <w:r w:rsidRPr="00A048AA">
        <w:rPr>
          <w:rFonts w:eastAsia="Times New Roman" w:cs="Arial"/>
          <w:sz w:val="18"/>
          <w:szCs w:val="18"/>
        </w:rPr>
        <w:lastRenderedPageBreak/>
        <w:t>For indicators 5 and 6 our white colleagues have a poorer experience.</w:t>
      </w:r>
    </w:p>
    <w:p w14:paraId="0EB20353" w14:textId="77777777" w:rsidR="000C6549" w:rsidRPr="00A048AA" w:rsidRDefault="000C6549" w:rsidP="000C6549">
      <w:pPr>
        <w:pStyle w:val="ListParagraph"/>
        <w:numPr>
          <w:ilvl w:val="0"/>
          <w:numId w:val="60"/>
        </w:numPr>
        <w:spacing w:after="0"/>
        <w:textAlignment w:val="baseline"/>
        <w:rPr>
          <w:rFonts w:eastAsia="Times New Roman" w:cs="Arial"/>
          <w:sz w:val="18"/>
          <w:szCs w:val="18"/>
        </w:rPr>
      </w:pPr>
      <w:r w:rsidRPr="00A048AA">
        <w:rPr>
          <w:rFonts w:eastAsia="Times New Roman" w:cs="Arial"/>
          <w:sz w:val="18"/>
          <w:szCs w:val="18"/>
        </w:rPr>
        <w:t xml:space="preserve">For indicator 7 our white colleagues are 8% more of the belief that the organisation acts fairly </w:t>
      </w:r>
      <w:proofErr w:type="gramStart"/>
      <w:r w:rsidRPr="00A048AA">
        <w:rPr>
          <w:rFonts w:eastAsia="Times New Roman" w:cs="Arial"/>
          <w:sz w:val="18"/>
          <w:szCs w:val="18"/>
        </w:rPr>
        <w:t>with regard to</w:t>
      </w:r>
      <w:proofErr w:type="gramEnd"/>
      <w:r w:rsidRPr="00A048AA">
        <w:rPr>
          <w:rFonts w:eastAsia="Times New Roman" w:cs="Arial"/>
          <w:sz w:val="18"/>
          <w:szCs w:val="18"/>
        </w:rPr>
        <w:t xml:space="preserve"> career progression and promotion than our BAME colleagues.</w:t>
      </w:r>
    </w:p>
    <w:p w14:paraId="5E363981" w14:textId="77777777" w:rsidR="000C6549" w:rsidRPr="00A048AA" w:rsidRDefault="000C6549" w:rsidP="000C6549">
      <w:pPr>
        <w:pStyle w:val="ListParagraph"/>
        <w:numPr>
          <w:ilvl w:val="0"/>
          <w:numId w:val="60"/>
        </w:numPr>
        <w:spacing w:after="0"/>
        <w:textAlignment w:val="baseline"/>
        <w:rPr>
          <w:rFonts w:eastAsia="Times New Roman" w:cs="Arial"/>
          <w:sz w:val="18"/>
          <w:szCs w:val="18"/>
        </w:rPr>
      </w:pPr>
      <w:r w:rsidRPr="00A048AA">
        <w:rPr>
          <w:rFonts w:eastAsia="Times New Roman" w:cs="Arial"/>
          <w:sz w:val="18"/>
          <w:szCs w:val="18"/>
        </w:rPr>
        <w:t>For indicator 8, our BAME colleagues have experienced discrimination at work from a manager/colleague 3.90% more than white colleagues.</w:t>
      </w:r>
    </w:p>
    <w:p w14:paraId="6148F19A" w14:textId="77777777" w:rsidR="000C6549" w:rsidRPr="00A048AA" w:rsidRDefault="000C6549" w:rsidP="000C6549">
      <w:pPr>
        <w:pStyle w:val="ListParagraph"/>
        <w:numPr>
          <w:ilvl w:val="0"/>
          <w:numId w:val="60"/>
        </w:numPr>
        <w:spacing w:after="0"/>
        <w:textAlignment w:val="baseline"/>
        <w:rPr>
          <w:rFonts w:eastAsia="Times New Roman" w:cs="Arial"/>
          <w:sz w:val="18"/>
          <w:szCs w:val="18"/>
        </w:rPr>
      </w:pPr>
      <w:r w:rsidRPr="00A048AA">
        <w:rPr>
          <w:rFonts w:eastAsia="Times New Roman" w:cs="Arial"/>
          <w:sz w:val="18"/>
          <w:szCs w:val="18"/>
        </w:rPr>
        <w:t xml:space="preserve">96 colleagues were trained in the UK, 15 colleagues are </w:t>
      </w:r>
      <w:proofErr w:type="gramStart"/>
      <w:r w:rsidRPr="00A048AA">
        <w:rPr>
          <w:rFonts w:eastAsia="Times New Roman" w:cs="Arial"/>
          <w:sz w:val="18"/>
          <w:szCs w:val="18"/>
        </w:rPr>
        <w:t>EEA</w:t>
      </w:r>
      <w:proofErr w:type="gramEnd"/>
      <w:r w:rsidRPr="00A048AA">
        <w:rPr>
          <w:rFonts w:eastAsia="Times New Roman" w:cs="Arial"/>
          <w:sz w:val="18"/>
          <w:szCs w:val="18"/>
        </w:rPr>
        <w:t xml:space="preserve"> and 94 colleagues are IMG. </w:t>
      </w:r>
    </w:p>
    <w:p w14:paraId="46697A1C" w14:textId="77777777" w:rsidR="000C6549" w:rsidRDefault="000C6549" w:rsidP="000C6549">
      <w:pPr>
        <w:pStyle w:val="Subheading"/>
      </w:pPr>
    </w:p>
    <w:p w14:paraId="3640CBD8" w14:textId="77777777" w:rsidR="000C6549" w:rsidRDefault="000C6549" w:rsidP="000C6549">
      <w:pPr>
        <w:pStyle w:val="Subheading"/>
      </w:pPr>
    </w:p>
    <w:p w14:paraId="12C2B853" w14:textId="77777777" w:rsidR="000C6549" w:rsidRDefault="000C6549" w:rsidP="000C6549">
      <w:pPr>
        <w:pStyle w:val="Subheading"/>
      </w:pPr>
    </w:p>
    <w:p w14:paraId="7572074B" w14:textId="77777777" w:rsidR="000C6549" w:rsidRDefault="000C6549" w:rsidP="000C6549">
      <w:pPr>
        <w:pStyle w:val="Subheading"/>
      </w:pPr>
    </w:p>
    <w:p w14:paraId="27D29660" w14:textId="77777777" w:rsidR="000C6549" w:rsidRDefault="000C6549" w:rsidP="000C6549">
      <w:pPr>
        <w:pStyle w:val="Subheading"/>
      </w:pPr>
    </w:p>
    <w:p w14:paraId="22E8D43C" w14:textId="77777777" w:rsidR="000C6549" w:rsidRDefault="000C6549" w:rsidP="000C6549">
      <w:pPr>
        <w:pStyle w:val="Subheading"/>
      </w:pPr>
    </w:p>
    <w:p w14:paraId="2914709B" w14:textId="77777777" w:rsidR="000C6549" w:rsidRDefault="000C6549" w:rsidP="000C6549">
      <w:pPr>
        <w:pStyle w:val="Subheading"/>
      </w:pPr>
    </w:p>
    <w:p w14:paraId="35894987" w14:textId="77777777" w:rsidR="000C6549" w:rsidRDefault="000C6549" w:rsidP="000C6549">
      <w:pPr>
        <w:pStyle w:val="Subheading"/>
      </w:pPr>
    </w:p>
    <w:p w14:paraId="375381DF" w14:textId="77777777" w:rsidR="000C6549" w:rsidRDefault="000C6549" w:rsidP="000C6549">
      <w:pPr>
        <w:pStyle w:val="Subheading"/>
      </w:pPr>
    </w:p>
    <w:p w14:paraId="2FCD2F44" w14:textId="77777777" w:rsidR="000C6549" w:rsidRDefault="000C6549" w:rsidP="000C6549">
      <w:pPr>
        <w:pStyle w:val="Subheading"/>
      </w:pPr>
    </w:p>
    <w:p w14:paraId="6E11E57B" w14:textId="77777777" w:rsidR="000C6549" w:rsidRDefault="000C6549" w:rsidP="000C6549">
      <w:pPr>
        <w:pStyle w:val="Subheading"/>
      </w:pPr>
    </w:p>
    <w:p w14:paraId="1DAC91F9" w14:textId="77777777" w:rsidR="000C6549" w:rsidRDefault="000C6549" w:rsidP="000C6549">
      <w:pPr>
        <w:pStyle w:val="Subheading"/>
      </w:pPr>
    </w:p>
    <w:p w14:paraId="6F33D896" w14:textId="77777777" w:rsidR="000C6549" w:rsidRDefault="000C6549" w:rsidP="000C6549">
      <w:pPr>
        <w:pStyle w:val="Subheading"/>
      </w:pPr>
    </w:p>
    <w:p w14:paraId="76E96423" w14:textId="77777777" w:rsidR="000C6549" w:rsidRDefault="000C6549" w:rsidP="000C6549">
      <w:pPr>
        <w:pStyle w:val="Subheading"/>
      </w:pPr>
    </w:p>
    <w:p w14:paraId="577E63DB" w14:textId="77777777" w:rsidR="000C6549" w:rsidRPr="001A0D1F" w:rsidRDefault="000C6549" w:rsidP="000C6549">
      <w:pPr>
        <w:pStyle w:val="Subheading"/>
        <w:rPr>
          <w:bCs/>
          <w:sz w:val="24"/>
          <w:szCs w:val="24"/>
        </w:rPr>
      </w:pPr>
      <w:r w:rsidRPr="001A0D1F">
        <w:rPr>
          <w:bCs/>
          <w:sz w:val="24"/>
          <w:szCs w:val="24"/>
        </w:rPr>
        <w:lastRenderedPageBreak/>
        <w:t>Bank WRES</w:t>
      </w:r>
    </w:p>
    <w:tbl>
      <w:tblPr>
        <w:tblpPr w:leftFromText="180" w:rightFromText="180" w:vertAnchor="page" w:horzAnchor="margin" w:tblpXSpec="center" w:tblpY="2131"/>
        <w:tblW w:w="14658" w:type="dxa"/>
        <w:tblLook w:val="04A0" w:firstRow="1" w:lastRow="0" w:firstColumn="1" w:lastColumn="0" w:noHBand="0" w:noVBand="1"/>
      </w:tblPr>
      <w:tblGrid>
        <w:gridCol w:w="639"/>
        <w:gridCol w:w="632"/>
        <w:gridCol w:w="668"/>
        <w:gridCol w:w="967"/>
        <w:gridCol w:w="967"/>
        <w:gridCol w:w="800"/>
        <w:gridCol w:w="967"/>
        <w:gridCol w:w="967"/>
        <w:gridCol w:w="997"/>
        <w:gridCol w:w="632"/>
        <w:gridCol w:w="858"/>
        <w:gridCol w:w="727"/>
        <w:gridCol w:w="603"/>
        <w:gridCol w:w="574"/>
        <w:gridCol w:w="709"/>
        <w:gridCol w:w="793"/>
        <w:gridCol w:w="625"/>
        <w:gridCol w:w="708"/>
        <w:gridCol w:w="858"/>
      </w:tblGrid>
      <w:tr w:rsidR="000C6549" w:rsidRPr="007F6628" w14:paraId="66D0D979" w14:textId="77777777" w:rsidTr="005B3F6F">
        <w:trPr>
          <w:trHeight w:val="290"/>
        </w:trPr>
        <w:tc>
          <w:tcPr>
            <w:tcW w:w="1271" w:type="dxa"/>
            <w:gridSpan w:val="2"/>
            <w:tcBorders>
              <w:top w:val="single" w:sz="4" w:space="0" w:color="auto"/>
              <w:left w:val="single" w:sz="4" w:space="0" w:color="auto"/>
              <w:bottom w:val="single" w:sz="4" w:space="0" w:color="auto"/>
              <w:right w:val="single" w:sz="4" w:space="0" w:color="auto"/>
            </w:tcBorders>
            <w:shd w:val="clear" w:color="000000" w:fill="DDEBF7"/>
            <w:noWrap/>
            <w:hideMark/>
          </w:tcPr>
          <w:p w14:paraId="26C9A0AD" w14:textId="77777777" w:rsidR="000C6549" w:rsidRPr="007F6628" w:rsidRDefault="000C6549" w:rsidP="005B3F6F">
            <w:pPr>
              <w:spacing w:after="0"/>
              <w:rPr>
                <w:rFonts w:ascii="Arial Narrow" w:eastAsia="Times New Roman" w:hAnsi="Arial Narrow" w:cs="Calibri"/>
                <w:b/>
                <w:bCs/>
                <w:sz w:val="16"/>
                <w:szCs w:val="16"/>
              </w:rPr>
            </w:pPr>
            <w:r w:rsidRPr="007F6628">
              <w:rPr>
                <w:rFonts w:ascii="Arial Narrow" w:eastAsia="Times New Roman" w:hAnsi="Arial Narrow" w:cs="Calibri"/>
                <w:b/>
                <w:bCs/>
                <w:sz w:val="16"/>
                <w:szCs w:val="16"/>
              </w:rPr>
              <w:t>Gender</w:t>
            </w:r>
          </w:p>
        </w:tc>
        <w:tc>
          <w:tcPr>
            <w:tcW w:w="13387" w:type="dxa"/>
            <w:gridSpan w:val="17"/>
            <w:tcBorders>
              <w:top w:val="single" w:sz="4" w:space="0" w:color="auto"/>
              <w:left w:val="nil"/>
              <w:bottom w:val="single" w:sz="4" w:space="0" w:color="auto"/>
              <w:right w:val="single" w:sz="4" w:space="0" w:color="auto"/>
            </w:tcBorders>
            <w:shd w:val="clear" w:color="000000" w:fill="DDEBF7"/>
            <w:noWrap/>
            <w:hideMark/>
          </w:tcPr>
          <w:p w14:paraId="2025D7B4" w14:textId="77777777" w:rsidR="000C6549" w:rsidRPr="007F6628" w:rsidRDefault="000C6549" w:rsidP="005B3F6F">
            <w:pPr>
              <w:spacing w:after="0"/>
              <w:rPr>
                <w:rFonts w:ascii="Arial Narrow" w:eastAsia="Times New Roman" w:hAnsi="Arial Narrow" w:cs="Calibri"/>
                <w:b/>
                <w:bCs/>
                <w:sz w:val="16"/>
                <w:szCs w:val="16"/>
              </w:rPr>
            </w:pPr>
            <w:r w:rsidRPr="007F6628">
              <w:rPr>
                <w:rFonts w:ascii="Arial Narrow" w:eastAsia="Times New Roman" w:hAnsi="Arial Narrow" w:cs="Calibri"/>
                <w:b/>
                <w:bCs/>
                <w:sz w:val="16"/>
                <w:szCs w:val="16"/>
              </w:rPr>
              <w:t>Female</w:t>
            </w:r>
          </w:p>
        </w:tc>
      </w:tr>
      <w:tr w:rsidR="000C6549" w:rsidRPr="007F6628" w14:paraId="1D4D571C" w14:textId="77777777" w:rsidTr="005B3F6F">
        <w:trPr>
          <w:trHeight w:val="535"/>
        </w:trPr>
        <w:tc>
          <w:tcPr>
            <w:tcW w:w="1271" w:type="dxa"/>
            <w:gridSpan w:val="2"/>
            <w:tcBorders>
              <w:top w:val="single" w:sz="4" w:space="0" w:color="auto"/>
              <w:left w:val="single" w:sz="4" w:space="0" w:color="auto"/>
              <w:bottom w:val="single" w:sz="4" w:space="0" w:color="auto"/>
              <w:right w:val="single" w:sz="4" w:space="0" w:color="auto"/>
            </w:tcBorders>
            <w:shd w:val="clear" w:color="000000" w:fill="DDEBF7"/>
            <w:noWrap/>
            <w:hideMark/>
          </w:tcPr>
          <w:p w14:paraId="7533E2ED" w14:textId="77777777" w:rsidR="000C6549" w:rsidRPr="007F6628" w:rsidRDefault="000C6549" w:rsidP="005B3F6F">
            <w:pPr>
              <w:spacing w:after="0"/>
              <w:rPr>
                <w:rFonts w:ascii="Arial Narrow" w:eastAsia="Times New Roman" w:hAnsi="Arial Narrow" w:cs="Calibri"/>
                <w:b/>
                <w:bCs/>
                <w:sz w:val="16"/>
                <w:szCs w:val="16"/>
              </w:rPr>
            </w:pPr>
            <w:r w:rsidRPr="007F6628">
              <w:rPr>
                <w:rFonts w:ascii="Arial Narrow" w:eastAsia="Times New Roman" w:hAnsi="Arial Narrow" w:cs="Calibri"/>
                <w:b/>
                <w:bCs/>
                <w:sz w:val="16"/>
                <w:szCs w:val="16"/>
              </w:rPr>
              <w:t>Ethnic Origin</w:t>
            </w:r>
          </w:p>
        </w:tc>
        <w:tc>
          <w:tcPr>
            <w:tcW w:w="668" w:type="dxa"/>
            <w:tcBorders>
              <w:top w:val="nil"/>
              <w:left w:val="nil"/>
              <w:bottom w:val="single" w:sz="4" w:space="0" w:color="auto"/>
              <w:right w:val="single" w:sz="4" w:space="0" w:color="auto"/>
            </w:tcBorders>
            <w:shd w:val="clear" w:color="000000" w:fill="DDEBF7"/>
            <w:noWrap/>
            <w:hideMark/>
          </w:tcPr>
          <w:p w14:paraId="6295947C" w14:textId="77777777" w:rsidR="000C6549" w:rsidRPr="007F6628" w:rsidRDefault="000C6549" w:rsidP="005B3F6F">
            <w:pPr>
              <w:spacing w:after="0"/>
              <w:rPr>
                <w:rFonts w:ascii="Arial Narrow" w:eastAsia="Times New Roman" w:hAnsi="Arial Narrow" w:cs="Calibri"/>
                <w:b/>
                <w:bCs/>
                <w:sz w:val="16"/>
                <w:szCs w:val="16"/>
              </w:rPr>
            </w:pPr>
            <w:r>
              <w:rPr>
                <w:rFonts w:ascii="Arial Narrow" w:eastAsia="Times New Roman" w:hAnsi="Arial Narrow" w:cs="Calibri"/>
                <w:b/>
                <w:bCs/>
                <w:sz w:val="16"/>
                <w:szCs w:val="16"/>
              </w:rPr>
              <w:t xml:space="preserve">Black or Black </w:t>
            </w:r>
            <w:proofErr w:type="gramStart"/>
            <w:r>
              <w:rPr>
                <w:rFonts w:ascii="Arial Narrow" w:eastAsia="Times New Roman" w:hAnsi="Arial Narrow" w:cs="Calibri"/>
                <w:b/>
                <w:bCs/>
                <w:sz w:val="16"/>
                <w:szCs w:val="16"/>
              </w:rPr>
              <w:t xml:space="preserve">British  </w:t>
            </w:r>
            <w:r w:rsidRPr="00DB71E3">
              <w:rPr>
                <w:rFonts w:ascii="Arial Narrow" w:eastAsia="Times New Roman" w:hAnsi="Arial Narrow" w:cs="Calibri"/>
                <w:b/>
                <w:bCs/>
                <w:sz w:val="16"/>
                <w:szCs w:val="16"/>
              </w:rPr>
              <w:t>African</w:t>
            </w:r>
            <w:proofErr w:type="gramEnd"/>
          </w:p>
        </w:tc>
        <w:tc>
          <w:tcPr>
            <w:tcW w:w="967" w:type="dxa"/>
            <w:tcBorders>
              <w:top w:val="nil"/>
              <w:left w:val="nil"/>
              <w:bottom w:val="single" w:sz="4" w:space="0" w:color="auto"/>
              <w:right w:val="single" w:sz="4" w:space="0" w:color="auto"/>
            </w:tcBorders>
            <w:shd w:val="clear" w:color="000000" w:fill="DDEBF7"/>
            <w:hideMark/>
          </w:tcPr>
          <w:p w14:paraId="1F6E3297" w14:textId="77777777" w:rsidR="000C6549" w:rsidRPr="007F6628"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Any other Asian background</w:t>
            </w:r>
          </w:p>
        </w:tc>
        <w:tc>
          <w:tcPr>
            <w:tcW w:w="967" w:type="dxa"/>
            <w:tcBorders>
              <w:top w:val="nil"/>
              <w:left w:val="nil"/>
              <w:bottom w:val="single" w:sz="4" w:space="0" w:color="auto"/>
              <w:right w:val="single" w:sz="4" w:space="0" w:color="auto"/>
            </w:tcBorders>
            <w:shd w:val="clear" w:color="000000" w:fill="DDEBF7"/>
            <w:hideMark/>
          </w:tcPr>
          <w:p w14:paraId="619780A7" w14:textId="77777777" w:rsidR="000C6549" w:rsidRPr="007F6628"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Any other Black background</w:t>
            </w:r>
          </w:p>
        </w:tc>
        <w:tc>
          <w:tcPr>
            <w:tcW w:w="800" w:type="dxa"/>
            <w:tcBorders>
              <w:top w:val="nil"/>
              <w:left w:val="nil"/>
              <w:bottom w:val="single" w:sz="4" w:space="0" w:color="auto"/>
              <w:right w:val="single" w:sz="4" w:space="0" w:color="auto"/>
            </w:tcBorders>
            <w:shd w:val="clear" w:color="000000" w:fill="DDEBF7"/>
            <w:hideMark/>
          </w:tcPr>
          <w:p w14:paraId="0C2F708C" w14:textId="77777777" w:rsidR="000C6549" w:rsidRPr="007F6628"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Any other ethnic group</w:t>
            </w:r>
          </w:p>
        </w:tc>
        <w:tc>
          <w:tcPr>
            <w:tcW w:w="967" w:type="dxa"/>
            <w:tcBorders>
              <w:top w:val="nil"/>
              <w:left w:val="nil"/>
              <w:bottom w:val="single" w:sz="4" w:space="0" w:color="auto"/>
              <w:right w:val="single" w:sz="4" w:space="0" w:color="auto"/>
            </w:tcBorders>
            <w:shd w:val="clear" w:color="000000" w:fill="DDEBF7"/>
            <w:hideMark/>
          </w:tcPr>
          <w:p w14:paraId="12FD513A" w14:textId="77777777" w:rsidR="000C6549" w:rsidRPr="007F6628"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Any other mixed background</w:t>
            </w:r>
          </w:p>
        </w:tc>
        <w:tc>
          <w:tcPr>
            <w:tcW w:w="967" w:type="dxa"/>
            <w:tcBorders>
              <w:top w:val="nil"/>
              <w:left w:val="nil"/>
              <w:bottom w:val="single" w:sz="4" w:space="0" w:color="auto"/>
              <w:right w:val="single" w:sz="4" w:space="0" w:color="auto"/>
            </w:tcBorders>
            <w:shd w:val="clear" w:color="000000" w:fill="DDEBF7"/>
            <w:hideMark/>
          </w:tcPr>
          <w:p w14:paraId="1B21D18C" w14:textId="77777777" w:rsidR="000C6549" w:rsidRPr="007F6628"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Any other White background</w:t>
            </w:r>
          </w:p>
        </w:tc>
        <w:tc>
          <w:tcPr>
            <w:tcW w:w="997" w:type="dxa"/>
            <w:tcBorders>
              <w:top w:val="nil"/>
              <w:left w:val="nil"/>
              <w:bottom w:val="single" w:sz="4" w:space="0" w:color="auto"/>
              <w:right w:val="single" w:sz="4" w:space="0" w:color="auto"/>
            </w:tcBorders>
            <w:shd w:val="clear" w:color="000000" w:fill="DDEBF7"/>
            <w:noWrap/>
            <w:hideMark/>
          </w:tcPr>
          <w:p w14:paraId="7B70B987" w14:textId="77777777" w:rsidR="000C6549" w:rsidRPr="007F6628"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Bangladeshi</w:t>
            </w:r>
          </w:p>
        </w:tc>
        <w:tc>
          <w:tcPr>
            <w:tcW w:w="632" w:type="dxa"/>
            <w:tcBorders>
              <w:top w:val="nil"/>
              <w:left w:val="nil"/>
              <w:bottom w:val="single" w:sz="4" w:space="0" w:color="auto"/>
              <w:right w:val="single" w:sz="4" w:space="0" w:color="auto"/>
            </w:tcBorders>
            <w:shd w:val="clear" w:color="000000" w:fill="DDEBF7"/>
            <w:noWrap/>
            <w:hideMark/>
          </w:tcPr>
          <w:p w14:paraId="2E8A6FCC" w14:textId="77777777" w:rsidR="000C6549" w:rsidRPr="007F6628" w:rsidRDefault="000C6549" w:rsidP="005B3F6F">
            <w:pPr>
              <w:spacing w:after="0"/>
              <w:rPr>
                <w:rFonts w:ascii="Arial Narrow" w:eastAsia="Times New Roman" w:hAnsi="Arial Narrow" w:cs="Calibri"/>
                <w:b/>
                <w:bCs/>
                <w:sz w:val="16"/>
                <w:szCs w:val="16"/>
              </w:rPr>
            </w:pPr>
            <w:r>
              <w:rPr>
                <w:rFonts w:ascii="Arial Narrow" w:eastAsia="Times New Roman" w:hAnsi="Arial Narrow" w:cs="Calibri"/>
                <w:b/>
                <w:bCs/>
                <w:sz w:val="16"/>
                <w:szCs w:val="16"/>
              </w:rPr>
              <w:t xml:space="preserve">White </w:t>
            </w:r>
            <w:r w:rsidRPr="00DB71E3">
              <w:rPr>
                <w:rFonts w:ascii="Arial Narrow" w:eastAsia="Times New Roman" w:hAnsi="Arial Narrow" w:cs="Calibri"/>
                <w:b/>
                <w:bCs/>
                <w:sz w:val="16"/>
                <w:szCs w:val="16"/>
              </w:rPr>
              <w:t>British</w:t>
            </w:r>
          </w:p>
        </w:tc>
        <w:tc>
          <w:tcPr>
            <w:tcW w:w="858" w:type="dxa"/>
            <w:tcBorders>
              <w:top w:val="nil"/>
              <w:left w:val="nil"/>
              <w:bottom w:val="single" w:sz="4" w:space="0" w:color="auto"/>
              <w:right w:val="single" w:sz="4" w:space="0" w:color="auto"/>
            </w:tcBorders>
            <w:shd w:val="clear" w:color="000000" w:fill="DDEBF7"/>
            <w:noWrap/>
            <w:hideMark/>
          </w:tcPr>
          <w:p w14:paraId="0FEFB36A" w14:textId="77777777" w:rsidR="000C6549" w:rsidRPr="007F6628" w:rsidRDefault="000C6549" w:rsidP="005B3F6F">
            <w:pPr>
              <w:spacing w:after="0"/>
              <w:rPr>
                <w:rFonts w:ascii="Arial Narrow" w:eastAsia="Times New Roman" w:hAnsi="Arial Narrow" w:cs="Calibri"/>
                <w:b/>
                <w:bCs/>
                <w:sz w:val="16"/>
                <w:szCs w:val="16"/>
              </w:rPr>
            </w:pPr>
            <w:r>
              <w:rPr>
                <w:rFonts w:ascii="Arial Narrow" w:eastAsia="Times New Roman" w:hAnsi="Arial Narrow" w:cs="Calibri"/>
                <w:b/>
                <w:bCs/>
                <w:sz w:val="16"/>
                <w:szCs w:val="16"/>
              </w:rPr>
              <w:t xml:space="preserve">Black or Black British </w:t>
            </w:r>
            <w:r w:rsidRPr="00DB71E3">
              <w:rPr>
                <w:rFonts w:ascii="Arial Narrow" w:eastAsia="Times New Roman" w:hAnsi="Arial Narrow" w:cs="Calibri"/>
                <w:b/>
                <w:bCs/>
                <w:sz w:val="16"/>
                <w:szCs w:val="16"/>
              </w:rPr>
              <w:t>Caribbean</w:t>
            </w:r>
          </w:p>
        </w:tc>
        <w:tc>
          <w:tcPr>
            <w:tcW w:w="727" w:type="dxa"/>
            <w:tcBorders>
              <w:top w:val="nil"/>
              <w:left w:val="nil"/>
              <w:bottom w:val="single" w:sz="4" w:space="0" w:color="auto"/>
              <w:right w:val="single" w:sz="4" w:space="0" w:color="auto"/>
            </w:tcBorders>
            <w:shd w:val="clear" w:color="000000" w:fill="DDEBF7"/>
            <w:noWrap/>
            <w:hideMark/>
          </w:tcPr>
          <w:p w14:paraId="79C295DD" w14:textId="77777777" w:rsidR="000C6549" w:rsidRPr="007F6628"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Chinese</w:t>
            </w:r>
          </w:p>
        </w:tc>
        <w:tc>
          <w:tcPr>
            <w:tcW w:w="603" w:type="dxa"/>
            <w:tcBorders>
              <w:top w:val="nil"/>
              <w:left w:val="nil"/>
              <w:bottom w:val="single" w:sz="4" w:space="0" w:color="auto"/>
              <w:right w:val="single" w:sz="4" w:space="0" w:color="auto"/>
            </w:tcBorders>
            <w:shd w:val="clear" w:color="000000" w:fill="DDEBF7"/>
            <w:noWrap/>
            <w:hideMark/>
          </w:tcPr>
          <w:p w14:paraId="38FC2D81" w14:textId="77777777" w:rsidR="000C6549" w:rsidRPr="007F6628"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Indian</w:t>
            </w:r>
          </w:p>
        </w:tc>
        <w:tc>
          <w:tcPr>
            <w:tcW w:w="541" w:type="dxa"/>
            <w:tcBorders>
              <w:top w:val="nil"/>
              <w:left w:val="nil"/>
              <w:bottom w:val="single" w:sz="4" w:space="0" w:color="auto"/>
              <w:right w:val="single" w:sz="4" w:space="0" w:color="auto"/>
            </w:tcBorders>
            <w:shd w:val="clear" w:color="000000" w:fill="DDEBF7"/>
            <w:noWrap/>
            <w:hideMark/>
          </w:tcPr>
          <w:p w14:paraId="3D6A8F32" w14:textId="77777777" w:rsidR="000C6549" w:rsidRPr="007F6628" w:rsidRDefault="000C6549" w:rsidP="005B3F6F">
            <w:pPr>
              <w:spacing w:after="0"/>
              <w:rPr>
                <w:rFonts w:ascii="Arial Narrow" w:eastAsia="Times New Roman" w:hAnsi="Arial Narrow" w:cs="Calibri"/>
                <w:b/>
                <w:bCs/>
                <w:sz w:val="16"/>
                <w:szCs w:val="16"/>
              </w:rPr>
            </w:pPr>
            <w:r>
              <w:rPr>
                <w:rFonts w:ascii="Arial Narrow" w:eastAsia="Times New Roman" w:hAnsi="Arial Narrow" w:cs="Calibri"/>
                <w:b/>
                <w:bCs/>
                <w:sz w:val="16"/>
                <w:szCs w:val="16"/>
              </w:rPr>
              <w:t xml:space="preserve">White </w:t>
            </w:r>
            <w:r w:rsidRPr="00DB71E3">
              <w:rPr>
                <w:rFonts w:ascii="Arial Narrow" w:eastAsia="Times New Roman" w:hAnsi="Arial Narrow" w:cs="Calibri"/>
                <w:b/>
                <w:bCs/>
                <w:sz w:val="16"/>
                <w:szCs w:val="16"/>
              </w:rPr>
              <w:t>Irish</w:t>
            </w:r>
          </w:p>
        </w:tc>
        <w:tc>
          <w:tcPr>
            <w:tcW w:w="709" w:type="dxa"/>
            <w:tcBorders>
              <w:top w:val="nil"/>
              <w:left w:val="nil"/>
              <w:bottom w:val="single" w:sz="4" w:space="0" w:color="auto"/>
              <w:right w:val="single" w:sz="4" w:space="0" w:color="auto"/>
            </w:tcBorders>
            <w:shd w:val="clear" w:color="000000" w:fill="DDEBF7"/>
            <w:hideMark/>
          </w:tcPr>
          <w:p w14:paraId="3C044921" w14:textId="77777777" w:rsidR="000C6549" w:rsidRPr="007F6628"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Not Stated</w:t>
            </w:r>
          </w:p>
        </w:tc>
        <w:tc>
          <w:tcPr>
            <w:tcW w:w="793" w:type="dxa"/>
            <w:tcBorders>
              <w:top w:val="nil"/>
              <w:left w:val="nil"/>
              <w:bottom w:val="single" w:sz="4" w:space="0" w:color="auto"/>
              <w:right w:val="single" w:sz="4" w:space="0" w:color="auto"/>
            </w:tcBorders>
            <w:shd w:val="clear" w:color="000000" w:fill="DDEBF7"/>
            <w:noWrap/>
            <w:hideMark/>
          </w:tcPr>
          <w:p w14:paraId="0B765A46" w14:textId="77777777" w:rsidR="000C6549" w:rsidRPr="007F6628"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Pakistani</w:t>
            </w:r>
          </w:p>
        </w:tc>
        <w:tc>
          <w:tcPr>
            <w:tcW w:w="625" w:type="dxa"/>
            <w:tcBorders>
              <w:top w:val="nil"/>
              <w:left w:val="nil"/>
              <w:bottom w:val="single" w:sz="4" w:space="0" w:color="auto"/>
              <w:right w:val="single" w:sz="4" w:space="0" w:color="auto"/>
            </w:tcBorders>
            <w:shd w:val="clear" w:color="000000" w:fill="DDEBF7"/>
            <w:hideMark/>
          </w:tcPr>
          <w:p w14:paraId="5671D664" w14:textId="77777777" w:rsidR="000C6549"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White &amp; Asian</w:t>
            </w:r>
          </w:p>
          <w:p w14:paraId="683AA58C" w14:textId="77777777" w:rsidR="000C6549" w:rsidRPr="007F6628" w:rsidRDefault="000C6549" w:rsidP="005B3F6F">
            <w:pPr>
              <w:spacing w:after="0"/>
              <w:rPr>
                <w:rFonts w:ascii="Arial Narrow" w:eastAsia="Times New Roman" w:hAnsi="Arial Narrow" w:cs="Calibri"/>
                <w:b/>
                <w:bCs/>
                <w:sz w:val="16"/>
                <w:szCs w:val="16"/>
              </w:rPr>
            </w:pPr>
            <w:r>
              <w:rPr>
                <w:rFonts w:ascii="Arial Narrow" w:eastAsia="Times New Roman" w:hAnsi="Arial Narrow" w:cs="Calibri"/>
                <w:b/>
                <w:bCs/>
                <w:sz w:val="16"/>
                <w:szCs w:val="16"/>
              </w:rPr>
              <w:t>Mixed</w:t>
            </w:r>
          </w:p>
        </w:tc>
        <w:tc>
          <w:tcPr>
            <w:tcW w:w="708" w:type="dxa"/>
            <w:tcBorders>
              <w:top w:val="nil"/>
              <w:left w:val="nil"/>
              <w:bottom w:val="single" w:sz="4" w:space="0" w:color="auto"/>
              <w:right w:val="single" w:sz="4" w:space="0" w:color="auto"/>
            </w:tcBorders>
            <w:shd w:val="clear" w:color="000000" w:fill="DDEBF7"/>
            <w:hideMark/>
          </w:tcPr>
          <w:p w14:paraId="2CEDE94A" w14:textId="77777777" w:rsidR="000C6549"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White &amp;</w:t>
            </w:r>
            <w:r>
              <w:rPr>
                <w:rFonts w:ascii="Arial Narrow" w:eastAsia="Times New Roman" w:hAnsi="Arial Narrow" w:cs="Calibri"/>
                <w:b/>
                <w:bCs/>
                <w:sz w:val="16"/>
                <w:szCs w:val="16"/>
              </w:rPr>
              <w:t>B</w:t>
            </w:r>
            <w:r w:rsidRPr="00DB71E3">
              <w:rPr>
                <w:rFonts w:ascii="Arial Narrow" w:eastAsia="Times New Roman" w:hAnsi="Arial Narrow" w:cs="Calibri"/>
                <w:b/>
                <w:bCs/>
                <w:sz w:val="16"/>
                <w:szCs w:val="16"/>
              </w:rPr>
              <w:t>lack African</w:t>
            </w:r>
          </w:p>
          <w:p w14:paraId="3E1B9845" w14:textId="77777777" w:rsidR="000C6549" w:rsidRPr="007F6628" w:rsidRDefault="000C6549" w:rsidP="005B3F6F">
            <w:pPr>
              <w:spacing w:after="0"/>
              <w:rPr>
                <w:rFonts w:ascii="Arial Narrow" w:eastAsia="Times New Roman" w:hAnsi="Arial Narrow" w:cs="Calibri"/>
                <w:b/>
                <w:bCs/>
                <w:sz w:val="16"/>
                <w:szCs w:val="16"/>
              </w:rPr>
            </w:pPr>
            <w:r>
              <w:rPr>
                <w:rFonts w:ascii="Arial Narrow" w:eastAsia="Times New Roman" w:hAnsi="Arial Narrow" w:cs="Calibri"/>
                <w:b/>
                <w:bCs/>
                <w:sz w:val="16"/>
                <w:szCs w:val="16"/>
              </w:rPr>
              <w:t>Mixed</w:t>
            </w:r>
          </w:p>
        </w:tc>
        <w:tc>
          <w:tcPr>
            <w:tcW w:w="858" w:type="dxa"/>
            <w:tcBorders>
              <w:top w:val="nil"/>
              <w:left w:val="nil"/>
              <w:bottom w:val="single" w:sz="4" w:space="0" w:color="auto"/>
              <w:right w:val="single" w:sz="4" w:space="0" w:color="auto"/>
            </w:tcBorders>
            <w:shd w:val="clear" w:color="000000" w:fill="DDEBF7"/>
            <w:hideMark/>
          </w:tcPr>
          <w:p w14:paraId="43AD677B" w14:textId="77777777" w:rsidR="000C6549"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White &amp; Black Caribbean</w:t>
            </w:r>
          </w:p>
          <w:p w14:paraId="6E67C068" w14:textId="77777777" w:rsidR="000C6549" w:rsidRPr="007F6628" w:rsidRDefault="000C6549" w:rsidP="005B3F6F">
            <w:pPr>
              <w:spacing w:after="0"/>
              <w:rPr>
                <w:rFonts w:ascii="Arial Narrow" w:eastAsia="Times New Roman" w:hAnsi="Arial Narrow" w:cs="Calibri"/>
                <w:b/>
                <w:bCs/>
                <w:sz w:val="16"/>
                <w:szCs w:val="16"/>
              </w:rPr>
            </w:pPr>
            <w:r>
              <w:rPr>
                <w:rFonts w:ascii="Arial Narrow" w:eastAsia="Times New Roman" w:hAnsi="Arial Narrow" w:cs="Calibri"/>
                <w:b/>
                <w:bCs/>
                <w:sz w:val="16"/>
                <w:szCs w:val="16"/>
              </w:rPr>
              <w:t>Mixed</w:t>
            </w:r>
          </w:p>
        </w:tc>
      </w:tr>
      <w:tr w:rsidR="000C6549" w:rsidRPr="007F6628" w14:paraId="4C19D9F7" w14:textId="77777777" w:rsidTr="005B3F6F">
        <w:trPr>
          <w:trHeight w:val="253"/>
        </w:trPr>
        <w:tc>
          <w:tcPr>
            <w:tcW w:w="639" w:type="dxa"/>
            <w:tcBorders>
              <w:top w:val="nil"/>
              <w:left w:val="single" w:sz="4" w:space="0" w:color="auto"/>
              <w:bottom w:val="single" w:sz="4" w:space="0" w:color="auto"/>
              <w:right w:val="single" w:sz="4" w:space="0" w:color="auto"/>
            </w:tcBorders>
            <w:shd w:val="clear" w:color="auto" w:fill="auto"/>
            <w:vAlign w:val="bottom"/>
            <w:hideMark/>
          </w:tcPr>
          <w:p w14:paraId="3B13946E"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79320FD5"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w:t>
            </w:r>
          </w:p>
        </w:tc>
        <w:tc>
          <w:tcPr>
            <w:tcW w:w="668" w:type="dxa"/>
            <w:tcBorders>
              <w:top w:val="nil"/>
              <w:left w:val="nil"/>
              <w:bottom w:val="single" w:sz="4" w:space="0" w:color="auto"/>
              <w:right w:val="single" w:sz="4" w:space="0" w:color="auto"/>
            </w:tcBorders>
            <w:shd w:val="clear" w:color="auto" w:fill="auto"/>
            <w:noWrap/>
            <w:vAlign w:val="bottom"/>
            <w:hideMark/>
          </w:tcPr>
          <w:p w14:paraId="10965059"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 </w:t>
            </w:r>
          </w:p>
        </w:tc>
        <w:tc>
          <w:tcPr>
            <w:tcW w:w="967" w:type="dxa"/>
            <w:tcBorders>
              <w:top w:val="nil"/>
              <w:left w:val="nil"/>
              <w:bottom w:val="single" w:sz="4" w:space="0" w:color="auto"/>
              <w:right w:val="single" w:sz="4" w:space="0" w:color="auto"/>
            </w:tcBorders>
            <w:shd w:val="clear" w:color="auto" w:fill="auto"/>
            <w:noWrap/>
            <w:vAlign w:val="bottom"/>
            <w:hideMark/>
          </w:tcPr>
          <w:p w14:paraId="71952472"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 </w:t>
            </w:r>
          </w:p>
        </w:tc>
        <w:tc>
          <w:tcPr>
            <w:tcW w:w="967" w:type="dxa"/>
            <w:tcBorders>
              <w:top w:val="nil"/>
              <w:left w:val="nil"/>
              <w:bottom w:val="single" w:sz="4" w:space="0" w:color="auto"/>
              <w:right w:val="single" w:sz="4" w:space="0" w:color="auto"/>
            </w:tcBorders>
            <w:shd w:val="clear" w:color="auto" w:fill="auto"/>
            <w:noWrap/>
            <w:vAlign w:val="bottom"/>
            <w:hideMark/>
          </w:tcPr>
          <w:p w14:paraId="01A41983"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 </w:t>
            </w:r>
          </w:p>
        </w:tc>
        <w:tc>
          <w:tcPr>
            <w:tcW w:w="800" w:type="dxa"/>
            <w:tcBorders>
              <w:top w:val="nil"/>
              <w:left w:val="nil"/>
              <w:bottom w:val="single" w:sz="4" w:space="0" w:color="auto"/>
              <w:right w:val="single" w:sz="4" w:space="0" w:color="auto"/>
            </w:tcBorders>
            <w:shd w:val="clear" w:color="auto" w:fill="auto"/>
            <w:noWrap/>
            <w:vAlign w:val="bottom"/>
            <w:hideMark/>
          </w:tcPr>
          <w:p w14:paraId="0F735FE1"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 </w:t>
            </w:r>
          </w:p>
        </w:tc>
        <w:tc>
          <w:tcPr>
            <w:tcW w:w="967" w:type="dxa"/>
            <w:tcBorders>
              <w:top w:val="nil"/>
              <w:left w:val="nil"/>
              <w:bottom w:val="single" w:sz="4" w:space="0" w:color="auto"/>
              <w:right w:val="single" w:sz="4" w:space="0" w:color="auto"/>
            </w:tcBorders>
            <w:shd w:val="clear" w:color="auto" w:fill="auto"/>
            <w:noWrap/>
            <w:vAlign w:val="bottom"/>
            <w:hideMark/>
          </w:tcPr>
          <w:p w14:paraId="5831F170"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 </w:t>
            </w:r>
          </w:p>
        </w:tc>
        <w:tc>
          <w:tcPr>
            <w:tcW w:w="967" w:type="dxa"/>
            <w:tcBorders>
              <w:top w:val="nil"/>
              <w:left w:val="nil"/>
              <w:bottom w:val="single" w:sz="4" w:space="0" w:color="auto"/>
              <w:right w:val="single" w:sz="4" w:space="0" w:color="auto"/>
            </w:tcBorders>
            <w:shd w:val="clear" w:color="auto" w:fill="auto"/>
            <w:noWrap/>
            <w:vAlign w:val="bottom"/>
            <w:hideMark/>
          </w:tcPr>
          <w:p w14:paraId="0F082B99"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 </w:t>
            </w:r>
          </w:p>
        </w:tc>
        <w:tc>
          <w:tcPr>
            <w:tcW w:w="997" w:type="dxa"/>
            <w:tcBorders>
              <w:top w:val="nil"/>
              <w:left w:val="nil"/>
              <w:bottom w:val="single" w:sz="4" w:space="0" w:color="auto"/>
              <w:right w:val="single" w:sz="4" w:space="0" w:color="auto"/>
            </w:tcBorders>
            <w:shd w:val="clear" w:color="auto" w:fill="auto"/>
            <w:noWrap/>
            <w:vAlign w:val="bottom"/>
            <w:hideMark/>
          </w:tcPr>
          <w:p w14:paraId="477D368B"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 </w:t>
            </w:r>
          </w:p>
        </w:tc>
        <w:tc>
          <w:tcPr>
            <w:tcW w:w="632" w:type="dxa"/>
            <w:tcBorders>
              <w:top w:val="nil"/>
              <w:left w:val="nil"/>
              <w:bottom w:val="single" w:sz="4" w:space="0" w:color="auto"/>
              <w:right w:val="single" w:sz="4" w:space="0" w:color="auto"/>
            </w:tcBorders>
            <w:shd w:val="clear" w:color="auto" w:fill="auto"/>
            <w:noWrap/>
            <w:vAlign w:val="bottom"/>
            <w:hideMark/>
          </w:tcPr>
          <w:p w14:paraId="29A2418C"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 </w:t>
            </w:r>
          </w:p>
        </w:tc>
        <w:tc>
          <w:tcPr>
            <w:tcW w:w="858" w:type="dxa"/>
            <w:tcBorders>
              <w:top w:val="nil"/>
              <w:left w:val="nil"/>
              <w:bottom w:val="single" w:sz="4" w:space="0" w:color="auto"/>
              <w:right w:val="single" w:sz="4" w:space="0" w:color="auto"/>
            </w:tcBorders>
            <w:shd w:val="clear" w:color="auto" w:fill="auto"/>
            <w:noWrap/>
            <w:vAlign w:val="bottom"/>
            <w:hideMark/>
          </w:tcPr>
          <w:p w14:paraId="50B96389"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 </w:t>
            </w:r>
          </w:p>
        </w:tc>
        <w:tc>
          <w:tcPr>
            <w:tcW w:w="727" w:type="dxa"/>
            <w:tcBorders>
              <w:top w:val="nil"/>
              <w:left w:val="nil"/>
              <w:bottom w:val="single" w:sz="4" w:space="0" w:color="auto"/>
              <w:right w:val="single" w:sz="4" w:space="0" w:color="auto"/>
            </w:tcBorders>
            <w:shd w:val="clear" w:color="auto" w:fill="auto"/>
            <w:noWrap/>
            <w:vAlign w:val="bottom"/>
            <w:hideMark/>
          </w:tcPr>
          <w:p w14:paraId="732C6A24"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 </w:t>
            </w:r>
          </w:p>
        </w:tc>
        <w:tc>
          <w:tcPr>
            <w:tcW w:w="603" w:type="dxa"/>
            <w:tcBorders>
              <w:top w:val="nil"/>
              <w:left w:val="nil"/>
              <w:bottom w:val="single" w:sz="4" w:space="0" w:color="auto"/>
              <w:right w:val="single" w:sz="4" w:space="0" w:color="auto"/>
            </w:tcBorders>
            <w:shd w:val="clear" w:color="auto" w:fill="auto"/>
            <w:noWrap/>
            <w:vAlign w:val="bottom"/>
            <w:hideMark/>
          </w:tcPr>
          <w:p w14:paraId="09F0CC16"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 </w:t>
            </w:r>
          </w:p>
        </w:tc>
        <w:tc>
          <w:tcPr>
            <w:tcW w:w="541" w:type="dxa"/>
            <w:tcBorders>
              <w:top w:val="nil"/>
              <w:left w:val="nil"/>
              <w:bottom w:val="single" w:sz="4" w:space="0" w:color="auto"/>
              <w:right w:val="single" w:sz="4" w:space="0" w:color="auto"/>
            </w:tcBorders>
            <w:shd w:val="clear" w:color="auto" w:fill="auto"/>
            <w:noWrap/>
            <w:vAlign w:val="bottom"/>
            <w:hideMark/>
          </w:tcPr>
          <w:p w14:paraId="75D215C5"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179A2619"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 </w:t>
            </w:r>
          </w:p>
        </w:tc>
        <w:tc>
          <w:tcPr>
            <w:tcW w:w="793" w:type="dxa"/>
            <w:tcBorders>
              <w:top w:val="nil"/>
              <w:left w:val="nil"/>
              <w:bottom w:val="single" w:sz="4" w:space="0" w:color="auto"/>
              <w:right w:val="single" w:sz="4" w:space="0" w:color="auto"/>
            </w:tcBorders>
            <w:shd w:val="clear" w:color="auto" w:fill="auto"/>
            <w:noWrap/>
            <w:vAlign w:val="bottom"/>
            <w:hideMark/>
          </w:tcPr>
          <w:p w14:paraId="0FB4468E"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 </w:t>
            </w:r>
          </w:p>
        </w:tc>
        <w:tc>
          <w:tcPr>
            <w:tcW w:w="625" w:type="dxa"/>
            <w:tcBorders>
              <w:top w:val="nil"/>
              <w:left w:val="nil"/>
              <w:bottom w:val="single" w:sz="4" w:space="0" w:color="auto"/>
              <w:right w:val="single" w:sz="4" w:space="0" w:color="auto"/>
            </w:tcBorders>
            <w:shd w:val="clear" w:color="auto" w:fill="auto"/>
            <w:noWrap/>
            <w:vAlign w:val="bottom"/>
            <w:hideMark/>
          </w:tcPr>
          <w:p w14:paraId="12037547"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14:paraId="29B6E768"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 </w:t>
            </w:r>
          </w:p>
        </w:tc>
        <w:tc>
          <w:tcPr>
            <w:tcW w:w="858" w:type="dxa"/>
            <w:tcBorders>
              <w:top w:val="nil"/>
              <w:left w:val="nil"/>
              <w:bottom w:val="single" w:sz="4" w:space="0" w:color="auto"/>
              <w:right w:val="single" w:sz="4" w:space="0" w:color="auto"/>
            </w:tcBorders>
            <w:shd w:val="clear" w:color="auto" w:fill="auto"/>
            <w:noWrap/>
            <w:vAlign w:val="bottom"/>
            <w:hideMark/>
          </w:tcPr>
          <w:p w14:paraId="68D8469D"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 </w:t>
            </w:r>
          </w:p>
        </w:tc>
      </w:tr>
      <w:tr w:rsidR="000C6549" w:rsidRPr="007F6628" w14:paraId="1E42A419" w14:textId="77777777" w:rsidTr="005B3F6F">
        <w:trPr>
          <w:trHeight w:val="290"/>
        </w:trPr>
        <w:tc>
          <w:tcPr>
            <w:tcW w:w="639" w:type="dxa"/>
            <w:vMerge w:val="restart"/>
            <w:tcBorders>
              <w:top w:val="nil"/>
              <w:left w:val="single" w:sz="4" w:space="0" w:color="auto"/>
              <w:bottom w:val="single" w:sz="4" w:space="0" w:color="auto"/>
              <w:right w:val="single" w:sz="4" w:space="0" w:color="auto"/>
            </w:tcBorders>
            <w:shd w:val="clear" w:color="auto" w:fill="auto"/>
            <w:hideMark/>
          </w:tcPr>
          <w:p w14:paraId="16CBA5E9"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Clinical Staff</w:t>
            </w:r>
          </w:p>
        </w:tc>
        <w:tc>
          <w:tcPr>
            <w:tcW w:w="632" w:type="dxa"/>
            <w:tcBorders>
              <w:top w:val="nil"/>
              <w:left w:val="nil"/>
              <w:bottom w:val="single" w:sz="4" w:space="0" w:color="auto"/>
              <w:right w:val="single" w:sz="4" w:space="0" w:color="auto"/>
            </w:tcBorders>
            <w:shd w:val="clear" w:color="auto" w:fill="auto"/>
            <w:vAlign w:val="bottom"/>
            <w:hideMark/>
          </w:tcPr>
          <w:p w14:paraId="1DA89292"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2</w:t>
            </w:r>
          </w:p>
        </w:tc>
        <w:tc>
          <w:tcPr>
            <w:tcW w:w="668" w:type="dxa"/>
            <w:tcBorders>
              <w:top w:val="nil"/>
              <w:left w:val="nil"/>
              <w:bottom w:val="single" w:sz="4" w:space="0" w:color="auto"/>
              <w:right w:val="single" w:sz="4" w:space="0" w:color="auto"/>
            </w:tcBorders>
            <w:shd w:val="clear" w:color="auto" w:fill="auto"/>
            <w:noWrap/>
            <w:vAlign w:val="bottom"/>
            <w:hideMark/>
          </w:tcPr>
          <w:p w14:paraId="670BA3F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101</w:t>
            </w:r>
          </w:p>
        </w:tc>
        <w:tc>
          <w:tcPr>
            <w:tcW w:w="967" w:type="dxa"/>
            <w:tcBorders>
              <w:top w:val="nil"/>
              <w:left w:val="nil"/>
              <w:bottom w:val="single" w:sz="4" w:space="0" w:color="auto"/>
              <w:right w:val="single" w:sz="4" w:space="0" w:color="auto"/>
            </w:tcBorders>
            <w:shd w:val="clear" w:color="auto" w:fill="auto"/>
            <w:noWrap/>
            <w:vAlign w:val="bottom"/>
            <w:hideMark/>
          </w:tcPr>
          <w:p w14:paraId="449ED62F"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18</w:t>
            </w:r>
          </w:p>
        </w:tc>
        <w:tc>
          <w:tcPr>
            <w:tcW w:w="967" w:type="dxa"/>
            <w:tcBorders>
              <w:top w:val="nil"/>
              <w:left w:val="nil"/>
              <w:bottom w:val="single" w:sz="4" w:space="0" w:color="auto"/>
              <w:right w:val="single" w:sz="4" w:space="0" w:color="auto"/>
            </w:tcBorders>
            <w:shd w:val="clear" w:color="auto" w:fill="auto"/>
            <w:noWrap/>
            <w:vAlign w:val="bottom"/>
            <w:hideMark/>
          </w:tcPr>
          <w:p w14:paraId="1C8BA88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34CD52F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43F53E6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267B96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24</w:t>
            </w:r>
          </w:p>
        </w:tc>
        <w:tc>
          <w:tcPr>
            <w:tcW w:w="997" w:type="dxa"/>
            <w:tcBorders>
              <w:top w:val="nil"/>
              <w:left w:val="nil"/>
              <w:bottom w:val="single" w:sz="4" w:space="0" w:color="auto"/>
              <w:right w:val="single" w:sz="4" w:space="0" w:color="auto"/>
            </w:tcBorders>
            <w:shd w:val="clear" w:color="auto" w:fill="auto"/>
            <w:noWrap/>
            <w:vAlign w:val="bottom"/>
            <w:hideMark/>
          </w:tcPr>
          <w:p w14:paraId="503F8E6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3147399F"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97</w:t>
            </w:r>
          </w:p>
        </w:tc>
        <w:tc>
          <w:tcPr>
            <w:tcW w:w="858" w:type="dxa"/>
            <w:tcBorders>
              <w:top w:val="nil"/>
              <w:left w:val="nil"/>
              <w:bottom w:val="single" w:sz="4" w:space="0" w:color="auto"/>
              <w:right w:val="single" w:sz="4" w:space="0" w:color="auto"/>
            </w:tcBorders>
            <w:shd w:val="clear" w:color="auto" w:fill="auto"/>
            <w:noWrap/>
            <w:vAlign w:val="bottom"/>
            <w:hideMark/>
          </w:tcPr>
          <w:p w14:paraId="147A5CAF"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354269D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4FE2FC6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23</w:t>
            </w:r>
          </w:p>
        </w:tc>
        <w:tc>
          <w:tcPr>
            <w:tcW w:w="541" w:type="dxa"/>
            <w:tcBorders>
              <w:top w:val="nil"/>
              <w:left w:val="nil"/>
              <w:bottom w:val="single" w:sz="4" w:space="0" w:color="auto"/>
              <w:right w:val="single" w:sz="4" w:space="0" w:color="auto"/>
            </w:tcBorders>
            <w:shd w:val="clear" w:color="auto" w:fill="auto"/>
            <w:noWrap/>
            <w:vAlign w:val="bottom"/>
            <w:hideMark/>
          </w:tcPr>
          <w:p w14:paraId="51FAB89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1A884E4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74</w:t>
            </w:r>
          </w:p>
        </w:tc>
        <w:tc>
          <w:tcPr>
            <w:tcW w:w="793" w:type="dxa"/>
            <w:tcBorders>
              <w:top w:val="nil"/>
              <w:left w:val="nil"/>
              <w:bottom w:val="single" w:sz="4" w:space="0" w:color="auto"/>
              <w:right w:val="single" w:sz="4" w:space="0" w:color="auto"/>
            </w:tcBorders>
            <w:shd w:val="clear" w:color="auto" w:fill="auto"/>
            <w:noWrap/>
            <w:vAlign w:val="bottom"/>
            <w:hideMark/>
          </w:tcPr>
          <w:p w14:paraId="7A2FAFF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127E7D1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19916D4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7B198CF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2913034A"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7D9E12FE"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344B9827"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3</w:t>
            </w:r>
          </w:p>
        </w:tc>
        <w:tc>
          <w:tcPr>
            <w:tcW w:w="668" w:type="dxa"/>
            <w:tcBorders>
              <w:top w:val="nil"/>
              <w:left w:val="nil"/>
              <w:bottom w:val="single" w:sz="4" w:space="0" w:color="auto"/>
              <w:right w:val="single" w:sz="4" w:space="0" w:color="auto"/>
            </w:tcBorders>
            <w:shd w:val="clear" w:color="auto" w:fill="auto"/>
            <w:noWrap/>
            <w:vAlign w:val="bottom"/>
            <w:hideMark/>
          </w:tcPr>
          <w:p w14:paraId="5318F00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57</w:t>
            </w:r>
          </w:p>
        </w:tc>
        <w:tc>
          <w:tcPr>
            <w:tcW w:w="967" w:type="dxa"/>
            <w:tcBorders>
              <w:top w:val="nil"/>
              <w:left w:val="nil"/>
              <w:bottom w:val="single" w:sz="4" w:space="0" w:color="auto"/>
              <w:right w:val="single" w:sz="4" w:space="0" w:color="auto"/>
            </w:tcBorders>
            <w:shd w:val="clear" w:color="auto" w:fill="auto"/>
            <w:noWrap/>
            <w:vAlign w:val="bottom"/>
            <w:hideMark/>
          </w:tcPr>
          <w:p w14:paraId="7EBC160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12</w:t>
            </w:r>
          </w:p>
        </w:tc>
        <w:tc>
          <w:tcPr>
            <w:tcW w:w="967" w:type="dxa"/>
            <w:tcBorders>
              <w:top w:val="nil"/>
              <w:left w:val="nil"/>
              <w:bottom w:val="single" w:sz="4" w:space="0" w:color="auto"/>
              <w:right w:val="single" w:sz="4" w:space="0" w:color="auto"/>
            </w:tcBorders>
            <w:shd w:val="clear" w:color="auto" w:fill="auto"/>
            <w:noWrap/>
            <w:vAlign w:val="bottom"/>
            <w:hideMark/>
          </w:tcPr>
          <w:p w14:paraId="10A6D9B3"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6BFA6DEF"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15855BA"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4DD6343"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21</w:t>
            </w:r>
          </w:p>
        </w:tc>
        <w:tc>
          <w:tcPr>
            <w:tcW w:w="997" w:type="dxa"/>
            <w:tcBorders>
              <w:top w:val="nil"/>
              <w:left w:val="nil"/>
              <w:bottom w:val="single" w:sz="4" w:space="0" w:color="auto"/>
              <w:right w:val="single" w:sz="4" w:space="0" w:color="auto"/>
            </w:tcBorders>
            <w:shd w:val="clear" w:color="auto" w:fill="auto"/>
            <w:noWrap/>
            <w:vAlign w:val="bottom"/>
            <w:hideMark/>
          </w:tcPr>
          <w:p w14:paraId="2C35DF0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29B8EA4A"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125</w:t>
            </w:r>
          </w:p>
        </w:tc>
        <w:tc>
          <w:tcPr>
            <w:tcW w:w="858" w:type="dxa"/>
            <w:tcBorders>
              <w:top w:val="nil"/>
              <w:left w:val="nil"/>
              <w:bottom w:val="single" w:sz="4" w:space="0" w:color="auto"/>
              <w:right w:val="single" w:sz="4" w:space="0" w:color="auto"/>
            </w:tcBorders>
            <w:shd w:val="clear" w:color="auto" w:fill="auto"/>
            <w:noWrap/>
            <w:vAlign w:val="bottom"/>
            <w:hideMark/>
          </w:tcPr>
          <w:p w14:paraId="3600EE9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5CCCEC0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3C88C03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5438DE5"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6BA76AB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49</w:t>
            </w:r>
          </w:p>
        </w:tc>
        <w:tc>
          <w:tcPr>
            <w:tcW w:w="793" w:type="dxa"/>
            <w:tcBorders>
              <w:top w:val="nil"/>
              <w:left w:val="nil"/>
              <w:bottom w:val="single" w:sz="4" w:space="0" w:color="auto"/>
              <w:right w:val="single" w:sz="4" w:space="0" w:color="auto"/>
            </w:tcBorders>
            <w:shd w:val="clear" w:color="auto" w:fill="auto"/>
            <w:noWrap/>
            <w:vAlign w:val="bottom"/>
            <w:hideMark/>
          </w:tcPr>
          <w:p w14:paraId="10B52D1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118ECF8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2EBB31A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5E6D7AF5"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743D0041"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5971F224"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03633B21"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4</w:t>
            </w:r>
          </w:p>
        </w:tc>
        <w:tc>
          <w:tcPr>
            <w:tcW w:w="668" w:type="dxa"/>
            <w:tcBorders>
              <w:top w:val="nil"/>
              <w:left w:val="nil"/>
              <w:bottom w:val="single" w:sz="4" w:space="0" w:color="auto"/>
              <w:right w:val="single" w:sz="4" w:space="0" w:color="auto"/>
            </w:tcBorders>
            <w:shd w:val="clear" w:color="auto" w:fill="auto"/>
            <w:noWrap/>
            <w:vAlign w:val="bottom"/>
            <w:hideMark/>
          </w:tcPr>
          <w:p w14:paraId="10E0119F"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F10AFD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E35C17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2F4BB24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603CCB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5AD0C69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1660823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0F6FC07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60</w:t>
            </w:r>
          </w:p>
        </w:tc>
        <w:tc>
          <w:tcPr>
            <w:tcW w:w="858" w:type="dxa"/>
            <w:tcBorders>
              <w:top w:val="nil"/>
              <w:left w:val="nil"/>
              <w:bottom w:val="single" w:sz="4" w:space="0" w:color="auto"/>
              <w:right w:val="single" w:sz="4" w:space="0" w:color="auto"/>
            </w:tcBorders>
            <w:shd w:val="clear" w:color="auto" w:fill="auto"/>
            <w:noWrap/>
            <w:vAlign w:val="bottom"/>
            <w:hideMark/>
          </w:tcPr>
          <w:p w14:paraId="4D3731DA"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598060D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2D111B5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452814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6C36E5E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12</w:t>
            </w:r>
          </w:p>
        </w:tc>
        <w:tc>
          <w:tcPr>
            <w:tcW w:w="793" w:type="dxa"/>
            <w:tcBorders>
              <w:top w:val="nil"/>
              <w:left w:val="nil"/>
              <w:bottom w:val="single" w:sz="4" w:space="0" w:color="auto"/>
              <w:right w:val="single" w:sz="4" w:space="0" w:color="auto"/>
            </w:tcBorders>
            <w:shd w:val="clear" w:color="auto" w:fill="auto"/>
            <w:noWrap/>
            <w:vAlign w:val="bottom"/>
            <w:hideMark/>
          </w:tcPr>
          <w:p w14:paraId="111F7A1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7F9C42E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28BED99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3CADD7CF"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00B83742"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633FB892"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1E9895BA"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5</w:t>
            </w:r>
          </w:p>
        </w:tc>
        <w:tc>
          <w:tcPr>
            <w:tcW w:w="668" w:type="dxa"/>
            <w:tcBorders>
              <w:top w:val="nil"/>
              <w:left w:val="nil"/>
              <w:bottom w:val="single" w:sz="4" w:space="0" w:color="auto"/>
              <w:right w:val="single" w:sz="4" w:space="0" w:color="auto"/>
            </w:tcBorders>
            <w:shd w:val="clear" w:color="auto" w:fill="auto"/>
            <w:noWrap/>
            <w:vAlign w:val="bottom"/>
            <w:hideMark/>
          </w:tcPr>
          <w:p w14:paraId="5EB4CE7F"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63</w:t>
            </w:r>
          </w:p>
        </w:tc>
        <w:tc>
          <w:tcPr>
            <w:tcW w:w="967" w:type="dxa"/>
            <w:tcBorders>
              <w:top w:val="nil"/>
              <w:left w:val="nil"/>
              <w:bottom w:val="single" w:sz="4" w:space="0" w:color="auto"/>
              <w:right w:val="single" w:sz="4" w:space="0" w:color="auto"/>
            </w:tcBorders>
            <w:shd w:val="clear" w:color="auto" w:fill="auto"/>
            <w:noWrap/>
            <w:vAlign w:val="bottom"/>
            <w:hideMark/>
          </w:tcPr>
          <w:p w14:paraId="5962B46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17</w:t>
            </w:r>
          </w:p>
        </w:tc>
        <w:tc>
          <w:tcPr>
            <w:tcW w:w="967" w:type="dxa"/>
            <w:tcBorders>
              <w:top w:val="nil"/>
              <w:left w:val="nil"/>
              <w:bottom w:val="single" w:sz="4" w:space="0" w:color="auto"/>
              <w:right w:val="single" w:sz="4" w:space="0" w:color="auto"/>
            </w:tcBorders>
            <w:shd w:val="clear" w:color="auto" w:fill="auto"/>
            <w:noWrap/>
            <w:vAlign w:val="bottom"/>
            <w:hideMark/>
          </w:tcPr>
          <w:p w14:paraId="3AAEC9B3"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5E7CB76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19519BF"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009B61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17</w:t>
            </w:r>
          </w:p>
        </w:tc>
        <w:tc>
          <w:tcPr>
            <w:tcW w:w="997" w:type="dxa"/>
            <w:tcBorders>
              <w:top w:val="nil"/>
              <w:left w:val="nil"/>
              <w:bottom w:val="single" w:sz="4" w:space="0" w:color="auto"/>
              <w:right w:val="single" w:sz="4" w:space="0" w:color="auto"/>
            </w:tcBorders>
            <w:shd w:val="clear" w:color="auto" w:fill="auto"/>
            <w:noWrap/>
            <w:vAlign w:val="bottom"/>
            <w:hideMark/>
          </w:tcPr>
          <w:p w14:paraId="0F9B5405"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54F2F81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132</w:t>
            </w:r>
          </w:p>
        </w:tc>
        <w:tc>
          <w:tcPr>
            <w:tcW w:w="858" w:type="dxa"/>
            <w:tcBorders>
              <w:top w:val="nil"/>
              <w:left w:val="nil"/>
              <w:bottom w:val="single" w:sz="4" w:space="0" w:color="auto"/>
              <w:right w:val="single" w:sz="4" w:space="0" w:color="auto"/>
            </w:tcBorders>
            <w:shd w:val="clear" w:color="auto" w:fill="auto"/>
            <w:noWrap/>
            <w:vAlign w:val="bottom"/>
            <w:hideMark/>
          </w:tcPr>
          <w:p w14:paraId="0825762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203282F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4CD744E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97B1F7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0373185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44</w:t>
            </w:r>
          </w:p>
        </w:tc>
        <w:tc>
          <w:tcPr>
            <w:tcW w:w="793" w:type="dxa"/>
            <w:tcBorders>
              <w:top w:val="nil"/>
              <w:left w:val="nil"/>
              <w:bottom w:val="single" w:sz="4" w:space="0" w:color="auto"/>
              <w:right w:val="single" w:sz="4" w:space="0" w:color="auto"/>
            </w:tcBorders>
            <w:shd w:val="clear" w:color="auto" w:fill="auto"/>
            <w:noWrap/>
            <w:vAlign w:val="bottom"/>
            <w:hideMark/>
          </w:tcPr>
          <w:p w14:paraId="717A4C4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7BCD04E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0340F18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6D7D732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6F982323"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362C821E"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64889A01"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6</w:t>
            </w:r>
          </w:p>
        </w:tc>
        <w:tc>
          <w:tcPr>
            <w:tcW w:w="668" w:type="dxa"/>
            <w:tcBorders>
              <w:top w:val="nil"/>
              <w:left w:val="nil"/>
              <w:bottom w:val="single" w:sz="4" w:space="0" w:color="auto"/>
              <w:right w:val="single" w:sz="4" w:space="0" w:color="auto"/>
            </w:tcBorders>
            <w:shd w:val="clear" w:color="auto" w:fill="auto"/>
            <w:noWrap/>
            <w:vAlign w:val="bottom"/>
            <w:hideMark/>
          </w:tcPr>
          <w:p w14:paraId="67890D4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29</w:t>
            </w:r>
          </w:p>
        </w:tc>
        <w:tc>
          <w:tcPr>
            <w:tcW w:w="967" w:type="dxa"/>
            <w:tcBorders>
              <w:top w:val="nil"/>
              <w:left w:val="nil"/>
              <w:bottom w:val="single" w:sz="4" w:space="0" w:color="auto"/>
              <w:right w:val="single" w:sz="4" w:space="0" w:color="auto"/>
            </w:tcBorders>
            <w:shd w:val="clear" w:color="auto" w:fill="auto"/>
            <w:noWrap/>
            <w:vAlign w:val="bottom"/>
            <w:hideMark/>
          </w:tcPr>
          <w:p w14:paraId="0FCE37E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12</w:t>
            </w:r>
          </w:p>
        </w:tc>
        <w:tc>
          <w:tcPr>
            <w:tcW w:w="967" w:type="dxa"/>
            <w:tcBorders>
              <w:top w:val="nil"/>
              <w:left w:val="nil"/>
              <w:bottom w:val="single" w:sz="4" w:space="0" w:color="auto"/>
              <w:right w:val="single" w:sz="4" w:space="0" w:color="auto"/>
            </w:tcBorders>
            <w:shd w:val="clear" w:color="auto" w:fill="auto"/>
            <w:noWrap/>
            <w:vAlign w:val="bottom"/>
            <w:hideMark/>
          </w:tcPr>
          <w:p w14:paraId="75426E3A"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108BAFD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59E4AB6F"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491983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19</w:t>
            </w:r>
          </w:p>
        </w:tc>
        <w:tc>
          <w:tcPr>
            <w:tcW w:w="997" w:type="dxa"/>
            <w:tcBorders>
              <w:top w:val="nil"/>
              <w:left w:val="nil"/>
              <w:bottom w:val="single" w:sz="4" w:space="0" w:color="auto"/>
              <w:right w:val="single" w:sz="4" w:space="0" w:color="auto"/>
            </w:tcBorders>
            <w:shd w:val="clear" w:color="auto" w:fill="auto"/>
            <w:noWrap/>
            <w:vAlign w:val="bottom"/>
            <w:hideMark/>
          </w:tcPr>
          <w:p w14:paraId="508A50F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6551411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232</w:t>
            </w:r>
          </w:p>
        </w:tc>
        <w:tc>
          <w:tcPr>
            <w:tcW w:w="858" w:type="dxa"/>
            <w:tcBorders>
              <w:top w:val="nil"/>
              <w:left w:val="nil"/>
              <w:bottom w:val="single" w:sz="4" w:space="0" w:color="auto"/>
              <w:right w:val="single" w:sz="4" w:space="0" w:color="auto"/>
            </w:tcBorders>
            <w:shd w:val="clear" w:color="auto" w:fill="auto"/>
            <w:noWrap/>
            <w:vAlign w:val="bottom"/>
            <w:hideMark/>
          </w:tcPr>
          <w:p w14:paraId="793BDB8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0861129A"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0F13418A"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15</w:t>
            </w:r>
          </w:p>
        </w:tc>
        <w:tc>
          <w:tcPr>
            <w:tcW w:w="541" w:type="dxa"/>
            <w:tcBorders>
              <w:top w:val="nil"/>
              <w:left w:val="nil"/>
              <w:bottom w:val="single" w:sz="4" w:space="0" w:color="auto"/>
              <w:right w:val="single" w:sz="4" w:space="0" w:color="auto"/>
            </w:tcBorders>
            <w:shd w:val="clear" w:color="auto" w:fill="auto"/>
            <w:noWrap/>
            <w:vAlign w:val="bottom"/>
            <w:hideMark/>
          </w:tcPr>
          <w:p w14:paraId="70C6095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786085D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56</w:t>
            </w:r>
          </w:p>
        </w:tc>
        <w:tc>
          <w:tcPr>
            <w:tcW w:w="793" w:type="dxa"/>
            <w:tcBorders>
              <w:top w:val="nil"/>
              <w:left w:val="nil"/>
              <w:bottom w:val="single" w:sz="4" w:space="0" w:color="auto"/>
              <w:right w:val="single" w:sz="4" w:space="0" w:color="auto"/>
            </w:tcBorders>
            <w:shd w:val="clear" w:color="auto" w:fill="auto"/>
            <w:noWrap/>
            <w:vAlign w:val="bottom"/>
            <w:hideMark/>
          </w:tcPr>
          <w:p w14:paraId="29FBC7C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3B2CC19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3F0B879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385D552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5D94BDF7"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3A88E67C"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30FEE4C3"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7</w:t>
            </w:r>
          </w:p>
        </w:tc>
        <w:tc>
          <w:tcPr>
            <w:tcW w:w="668" w:type="dxa"/>
            <w:tcBorders>
              <w:top w:val="nil"/>
              <w:left w:val="nil"/>
              <w:bottom w:val="single" w:sz="4" w:space="0" w:color="auto"/>
              <w:right w:val="single" w:sz="4" w:space="0" w:color="auto"/>
            </w:tcBorders>
            <w:shd w:val="clear" w:color="auto" w:fill="auto"/>
            <w:noWrap/>
            <w:vAlign w:val="bottom"/>
            <w:hideMark/>
          </w:tcPr>
          <w:p w14:paraId="3D9ACBC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688814F"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DD5A2B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37D1345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FD25F1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4972C5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13</w:t>
            </w:r>
          </w:p>
        </w:tc>
        <w:tc>
          <w:tcPr>
            <w:tcW w:w="997" w:type="dxa"/>
            <w:tcBorders>
              <w:top w:val="nil"/>
              <w:left w:val="nil"/>
              <w:bottom w:val="single" w:sz="4" w:space="0" w:color="auto"/>
              <w:right w:val="single" w:sz="4" w:space="0" w:color="auto"/>
            </w:tcBorders>
            <w:shd w:val="clear" w:color="auto" w:fill="auto"/>
            <w:noWrap/>
            <w:vAlign w:val="bottom"/>
            <w:hideMark/>
          </w:tcPr>
          <w:p w14:paraId="668C823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376D0B0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133</w:t>
            </w:r>
          </w:p>
        </w:tc>
        <w:tc>
          <w:tcPr>
            <w:tcW w:w="858" w:type="dxa"/>
            <w:tcBorders>
              <w:top w:val="nil"/>
              <w:left w:val="nil"/>
              <w:bottom w:val="single" w:sz="4" w:space="0" w:color="auto"/>
              <w:right w:val="single" w:sz="4" w:space="0" w:color="auto"/>
            </w:tcBorders>
            <w:shd w:val="clear" w:color="auto" w:fill="auto"/>
            <w:noWrap/>
            <w:vAlign w:val="bottom"/>
            <w:hideMark/>
          </w:tcPr>
          <w:p w14:paraId="6D4D774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4FE5567A"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2C335A0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11</w:t>
            </w:r>
          </w:p>
        </w:tc>
        <w:tc>
          <w:tcPr>
            <w:tcW w:w="541" w:type="dxa"/>
            <w:tcBorders>
              <w:top w:val="nil"/>
              <w:left w:val="nil"/>
              <w:bottom w:val="single" w:sz="4" w:space="0" w:color="auto"/>
              <w:right w:val="single" w:sz="4" w:space="0" w:color="auto"/>
            </w:tcBorders>
            <w:shd w:val="clear" w:color="auto" w:fill="auto"/>
            <w:noWrap/>
            <w:vAlign w:val="bottom"/>
            <w:hideMark/>
          </w:tcPr>
          <w:p w14:paraId="4911212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3132670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29</w:t>
            </w:r>
          </w:p>
        </w:tc>
        <w:tc>
          <w:tcPr>
            <w:tcW w:w="793" w:type="dxa"/>
            <w:tcBorders>
              <w:top w:val="nil"/>
              <w:left w:val="nil"/>
              <w:bottom w:val="single" w:sz="4" w:space="0" w:color="auto"/>
              <w:right w:val="single" w:sz="4" w:space="0" w:color="auto"/>
            </w:tcBorders>
            <w:shd w:val="clear" w:color="auto" w:fill="auto"/>
            <w:noWrap/>
            <w:vAlign w:val="bottom"/>
            <w:hideMark/>
          </w:tcPr>
          <w:p w14:paraId="75A773C5"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341152EA"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17A6A8B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6FA30F7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0A456E71"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2E488B11"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300BD8F4"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8a</w:t>
            </w:r>
          </w:p>
        </w:tc>
        <w:tc>
          <w:tcPr>
            <w:tcW w:w="668" w:type="dxa"/>
            <w:tcBorders>
              <w:top w:val="nil"/>
              <w:left w:val="nil"/>
              <w:bottom w:val="single" w:sz="4" w:space="0" w:color="auto"/>
              <w:right w:val="single" w:sz="4" w:space="0" w:color="auto"/>
            </w:tcBorders>
            <w:shd w:val="clear" w:color="auto" w:fill="auto"/>
            <w:noWrap/>
            <w:vAlign w:val="bottom"/>
            <w:hideMark/>
          </w:tcPr>
          <w:p w14:paraId="518ED0F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EF2B89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0A1640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7A8770A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8F8B5B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860169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59500C1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6EEC37F3"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33</w:t>
            </w:r>
          </w:p>
        </w:tc>
        <w:tc>
          <w:tcPr>
            <w:tcW w:w="858" w:type="dxa"/>
            <w:tcBorders>
              <w:top w:val="nil"/>
              <w:left w:val="nil"/>
              <w:bottom w:val="single" w:sz="4" w:space="0" w:color="auto"/>
              <w:right w:val="single" w:sz="4" w:space="0" w:color="auto"/>
            </w:tcBorders>
            <w:shd w:val="clear" w:color="auto" w:fill="auto"/>
            <w:noWrap/>
            <w:vAlign w:val="bottom"/>
            <w:hideMark/>
          </w:tcPr>
          <w:p w14:paraId="772B599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5517E5E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10DC44E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D4C5EA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25D74B5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4F71FE0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632B3FF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0D40BB8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0766B54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3DCA09BF"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24AA8C04"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3DCA3A50"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8b</w:t>
            </w:r>
          </w:p>
        </w:tc>
        <w:tc>
          <w:tcPr>
            <w:tcW w:w="668" w:type="dxa"/>
            <w:tcBorders>
              <w:top w:val="nil"/>
              <w:left w:val="nil"/>
              <w:bottom w:val="single" w:sz="4" w:space="0" w:color="auto"/>
              <w:right w:val="single" w:sz="4" w:space="0" w:color="auto"/>
            </w:tcBorders>
            <w:shd w:val="clear" w:color="auto" w:fill="auto"/>
            <w:noWrap/>
            <w:vAlign w:val="bottom"/>
            <w:hideMark/>
          </w:tcPr>
          <w:p w14:paraId="122BE62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9285C6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5C6CA74A"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4F5AA89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40343A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C468B5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695BB11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7DA5933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540CEF2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0F40A80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3E7AF91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EB304C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04CB383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0337408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79B2A87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55F5FD5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59055CE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7BF2D7E6"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0AE4B995"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03B050C4"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8c</w:t>
            </w:r>
          </w:p>
        </w:tc>
        <w:tc>
          <w:tcPr>
            <w:tcW w:w="668" w:type="dxa"/>
            <w:tcBorders>
              <w:top w:val="nil"/>
              <w:left w:val="nil"/>
              <w:bottom w:val="single" w:sz="4" w:space="0" w:color="auto"/>
              <w:right w:val="single" w:sz="4" w:space="0" w:color="auto"/>
            </w:tcBorders>
            <w:shd w:val="clear" w:color="auto" w:fill="auto"/>
            <w:noWrap/>
            <w:vAlign w:val="bottom"/>
            <w:hideMark/>
          </w:tcPr>
          <w:p w14:paraId="1E17153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694D62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46E8C92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6B7A7493"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53D7123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CE236D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0D5DFFA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6A24F90A"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2772D2E5"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7B1161FF"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64E9666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90B47E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70D3314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7115628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5C70CB4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6E322EB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1637F65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40087462" w14:textId="77777777" w:rsidTr="005B3F6F">
        <w:trPr>
          <w:trHeight w:val="137"/>
        </w:trPr>
        <w:tc>
          <w:tcPr>
            <w:tcW w:w="639" w:type="dxa"/>
            <w:vMerge/>
            <w:tcBorders>
              <w:top w:val="nil"/>
              <w:left w:val="single" w:sz="4" w:space="0" w:color="auto"/>
              <w:bottom w:val="single" w:sz="4" w:space="0" w:color="auto"/>
              <w:right w:val="single" w:sz="4" w:space="0" w:color="auto"/>
            </w:tcBorders>
            <w:vAlign w:val="center"/>
            <w:hideMark/>
          </w:tcPr>
          <w:p w14:paraId="2E518067"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000000" w:fill="DDEBF7"/>
            <w:vAlign w:val="bottom"/>
            <w:hideMark/>
          </w:tcPr>
          <w:p w14:paraId="07B7ADFD" w14:textId="77777777" w:rsidR="000C6549" w:rsidRPr="007F6628" w:rsidRDefault="000C6549" w:rsidP="005B3F6F">
            <w:pPr>
              <w:spacing w:after="0"/>
              <w:rPr>
                <w:rFonts w:ascii="Arial Narrow" w:eastAsia="Times New Roman" w:hAnsi="Arial Narrow" w:cs="Calibri"/>
                <w:b/>
                <w:bCs/>
                <w:sz w:val="16"/>
                <w:szCs w:val="16"/>
              </w:rPr>
            </w:pPr>
            <w:r w:rsidRPr="007F6628">
              <w:rPr>
                <w:rFonts w:ascii="Arial Narrow" w:eastAsia="Times New Roman" w:hAnsi="Arial Narrow" w:cs="Calibri"/>
                <w:b/>
                <w:bCs/>
                <w:sz w:val="16"/>
                <w:szCs w:val="16"/>
              </w:rPr>
              <w:t>Total</w:t>
            </w:r>
          </w:p>
        </w:tc>
        <w:tc>
          <w:tcPr>
            <w:tcW w:w="668" w:type="dxa"/>
            <w:tcBorders>
              <w:top w:val="nil"/>
              <w:left w:val="nil"/>
              <w:bottom w:val="single" w:sz="4" w:space="0" w:color="auto"/>
              <w:right w:val="single" w:sz="4" w:space="0" w:color="auto"/>
            </w:tcBorders>
            <w:shd w:val="clear" w:color="000000" w:fill="DDEBF7"/>
            <w:noWrap/>
            <w:vAlign w:val="bottom"/>
            <w:hideMark/>
          </w:tcPr>
          <w:p w14:paraId="2C9A69B9"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200</w:t>
            </w:r>
          </w:p>
        </w:tc>
        <w:tc>
          <w:tcPr>
            <w:tcW w:w="967" w:type="dxa"/>
            <w:tcBorders>
              <w:top w:val="nil"/>
              <w:left w:val="nil"/>
              <w:bottom w:val="single" w:sz="4" w:space="0" w:color="auto"/>
              <w:right w:val="single" w:sz="4" w:space="0" w:color="auto"/>
            </w:tcBorders>
            <w:shd w:val="clear" w:color="000000" w:fill="DDEBF7"/>
            <w:noWrap/>
            <w:vAlign w:val="bottom"/>
            <w:hideMark/>
          </w:tcPr>
          <w:p w14:paraId="3AD6BB7E"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54</w:t>
            </w:r>
          </w:p>
        </w:tc>
        <w:tc>
          <w:tcPr>
            <w:tcW w:w="967" w:type="dxa"/>
            <w:tcBorders>
              <w:top w:val="nil"/>
              <w:left w:val="nil"/>
              <w:bottom w:val="single" w:sz="4" w:space="0" w:color="auto"/>
              <w:right w:val="single" w:sz="4" w:space="0" w:color="auto"/>
            </w:tcBorders>
            <w:shd w:val="clear" w:color="000000" w:fill="DDEBF7"/>
            <w:noWrap/>
            <w:vAlign w:val="bottom"/>
            <w:hideMark/>
          </w:tcPr>
          <w:p w14:paraId="5AE3B015"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11</w:t>
            </w:r>
          </w:p>
        </w:tc>
        <w:tc>
          <w:tcPr>
            <w:tcW w:w="800" w:type="dxa"/>
            <w:tcBorders>
              <w:top w:val="nil"/>
              <w:left w:val="nil"/>
              <w:bottom w:val="single" w:sz="4" w:space="0" w:color="auto"/>
              <w:right w:val="single" w:sz="4" w:space="0" w:color="auto"/>
            </w:tcBorders>
            <w:shd w:val="clear" w:color="000000" w:fill="DDEBF7"/>
            <w:noWrap/>
            <w:vAlign w:val="bottom"/>
            <w:hideMark/>
          </w:tcPr>
          <w:p w14:paraId="6BE6F144"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14</w:t>
            </w:r>
          </w:p>
        </w:tc>
        <w:tc>
          <w:tcPr>
            <w:tcW w:w="967" w:type="dxa"/>
            <w:tcBorders>
              <w:top w:val="nil"/>
              <w:left w:val="nil"/>
              <w:bottom w:val="single" w:sz="4" w:space="0" w:color="auto"/>
              <w:right w:val="single" w:sz="4" w:space="0" w:color="auto"/>
            </w:tcBorders>
            <w:shd w:val="clear" w:color="000000" w:fill="DDEBF7"/>
            <w:noWrap/>
            <w:vAlign w:val="bottom"/>
            <w:hideMark/>
          </w:tcPr>
          <w:p w14:paraId="15C29D2A"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11</w:t>
            </w:r>
          </w:p>
        </w:tc>
        <w:tc>
          <w:tcPr>
            <w:tcW w:w="967" w:type="dxa"/>
            <w:tcBorders>
              <w:top w:val="nil"/>
              <w:left w:val="nil"/>
              <w:bottom w:val="single" w:sz="4" w:space="0" w:color="auto"/>
              <w:right w:val="single" w:sz="4" w:space="0" w:color="auto"/>
            </w:tcBorders>
            <w:shd w:val="clear" w:color="000000" w:fill="DDEBF7"/>
            <w:noWrap/>
            <w:vAlign w:val="bottom"/>
            <w:hideMark/>
          </w:tcPr>
          <w:p w14:paraId="6614179E"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93</w:t>
            </w:r>
          </w:p>
        </w:tc>
        <w:tc>
          <w:tcPr>
            <w:tcW w:w="997" w:type="dxa"/>
            <w:tcBorders>
              <w:top w:val="nil"/>
              <w:left w:val="nil"/>
              <w:bottom w:val="single" w:sz="4" w:space="0" w:color="auto"/>
              <w:right w:val="single" w:sz="4" w:space="0" w:color="auto"/>
            </w:tcBorders>
            <w:shd w:val="clear" w:color="000000" w:fill="DDEBF7"/>
            <w:noWrap/>
            <w:vAlign w:val="bottom"/>
            <w:hideMark/>
          </w:tcPr>
          <w:p w14:paraId="2BDAED8E"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c>
          <w:tcPr>
            <w:tcW w:w="632" w:type="dxa"/>
            <w:tcBorders>
              <w:top w:val="nil"/>
              <w:left w:val="nil"/>
              <w:bottom w:val="single" w:sz="4" w:space="0" w:color="auto"/>
              <w:right w:val="single" w:sz="4" w:space="0" w:color="auto"/>
            </w:tcBorders>
            <w:shd w:val="clear" w:color="000000" w:fill="DDEBF7"/>
            <w:noWrap/>
            <w:vAlign w:val="bottom"/>
            <w:hideMark/>
          </w:tcPr>
          <w:p w14:paraId="08D81C4F"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711</w:t>
            </w:r>
          </w:p>
        </w:tc>
        <w:tc>
          <w:tcPr>
            <w:tcW w:w="858" w:type="dxa"/>
            <w:tcBorders>
              <w:top w:val="nil"/>
              <w:left w:val="nil"/>
              <w:bottom w:val="single" w:sz="4" w:space="0" w:color="auto"/>
              <w:right w:val="single" w:sz="4" w:space="0" w:color="auto"/>
            </w:tcBorders>
            <w:shd w:val="clear" w:color="000000" w:fill="DDEBF7"/>
            <w:noWrap/>
            <w:vAlign w:val="bottom"/>
            <w:hideMark/>
          </w:tcPr>
          <w:p w14:paraId="65C2AD42"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13</w:t>
            </w:r>
          </w:p>
        </w:tc>
        <w:tc>
          <w:tcPr>
            <w:tcW w:w="727" w:type="dxa"/>
            <w:tcBorders>
              <w:top w:val="nil"/>
              <w:left w:val="nil"/>
              <w:bottom w:val="single" w:sz="4" w:space="0" w:color="auto"/>
              <w:right w:val="single" w:sz="4" w:space="0" w:color="auto"/>
            </w:tcBorders>
            <w:shd w:val="clear" w:color="000000" w:fill="DDEBF7"/>
            <w:noWrap/>
            <w:vAlign w:val="bottom"/>
            <w:hideMark/>
          </w:tcPr>
          <w:p w14:paraId="787D9D68"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c>
          <w:tcPr>
            <w:tcW w:w="603" w:type="dxa"/>
            <w:tcBorders>
              <w:top w:val="nil"/>
              <w:left w:val="nil"/>
              <w:bottom w:val="single" w:sz="4" w:space="0" w:color="auto"/>
              <w:right w:val="single" w:sz="4" w:space="0" w:color="auto"/>
            </w:tcBorders>
            <w:shd w:val="clear" w:color="000000" w:fill="DDEBF7"/>
            <w:noWrap/>
            <w:vAlign w:val="bottom"/>
            <w:hideMark/>
          </w:tcPr>
          <w:p w14:paraId="060C9639"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71</w:t>
            </w:r>
          </w:p>
        </w:tc>
        <w:tc>
          <w:tcPr>
            <w:tcW w:w="541" w:type="dxa"/>
            <w:tcBorders>
              <w:top w:val="nil"/>
              <w:left w:val="nil"/>
              <w:bottom w:val="single" w:sz="4" w:space="0" w:color="auto"/>
              <w:right w:val="single" w:sz="4" w:space="0" w:color="auto"/>
            </w:tcBorders>
            <w:shd w:val="clear" w:color="000000" w:fill="DDEBF7"/>
            <w:noWrap/>
            <w:vAlign w:val="bottom"/>
            <w:hideMark/>
          </w:tcPr>
          <w:p w14:paraId="2BEBAA80"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14</w:t>
            </w:r>
          </w:p>
        </w:tc>
        <w:tc>
          <w:tcPr>
            <w:tcW w:w="709" w:type="dxa"/>
            <w:tcBorders>
              <w:top w:val="nil"/>
              <w:left w:val="nil"/>
              <w:bottom w:val="single" w:sz="4" w:space="0" w:color="auto"/>
              <w:right w:val="single" w:sz="4" w:space="0" w:color="auto"/>
            </w:tcBorders>
            <w:shd w:val="clear" w:color="000000" w:fill="DDEBF7"/>
            <w:noWrap/>
            <w:vAlign w:val="bottom"/>
            <w:hideMark/>
          </w:tcPr>
          <w:p w14:paraId="0AF8C745"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215</w:t>
            </w:r>
          </w:p>
        </w:tc>
        <w:tc>
          <w:tcPr>
            <w:tcW w:w="793" w:type="dxa"/>
            <w:tcBorders>
              <w:top w:val="nil"/>
              <w:left w:val="nil"/>
              <w:bottom w:val="single" w:sz="4" w:space="0" w:color="auto"/>
              <w:right w:val="single" w:sz="4" w:space="0" w:color="auto"/>
            </w:tcBorders>
            <w:shd w:val="clear" w:color="000000" w:fill="DDEBF7"/>
            <w:noWrap/>
            <w:vAlign w:val="bottom"/>
            <w:hideMark/>
          </w:tcPr>
          <w:p w14:paraId="05016295"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23</w:t>
            </w:r>
          </w:p>
        </w:tc>
        <w:tc>
          <w:tcPr>
            <w:tcW w:w="625" w:type="dxa"/>
            <w:tcBorders>
              <w:top w:val="nil"/>
              <w:left w:val="nil"/>
              <w:bottom w:val="single" w:sz="4" w:space="0" w:color="auto"/>
              <w:right w:val="single" w:sz="4" w:space="0" w:color="auto"/>
            </w:tcBorders>
            <w:shd w:val="clear" w:color="000000" w:fill="DDEBF7"/>
            <w:noWrap/>
            <w:vAlign w:val="bottom"/>
            <w:hideMark/>
          </w:tcPr>
          <w:p w14:paraId="212FB0AB"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c>
          <w:tcPr>
            <w:tcW w:w="708" w:type="dxa"/>
            <w:tcBorders>
              <w:top w:val="nil"/>
              <w:left w:val="nil"/>
              <w:bottom w:val="single" w:sz="4" w:space="0" w:color="auto"/>
              <w:right w:val="single" w:sz="4" w:space="0" w:color="auto"/>
            </w:tcBorders>
            <w:shd w:val="clear" w:color="000000" w:fill="DDEBF7"/>
            <w:noWrap/>
            <w:vAlign w:val="bottom"/>
            <w:hideMark/>
          </w:tcPr>
          <w:p w14:paraId="3D994EFD"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12</w:t>
            </w:r>
          </w:p>
        </w:tc>
        <w:tc>
          <w:tcPr>
            <w:tcW w:w="858" w:type="dxa"/>
            <w:tcBorders>
              <w:top w:val="nil"/>
              <w:left w:val="nil"/>
              <w:bottom w:val="single" w:sz="4" w:space="0" w:color="auto"/>
              <w:right w:val="single" w:sz="4" w:space="0" w:color="auto"/>
            </w:tcBorders>
            <w:shd w:val="clear" w:color="000000" w:fill="DDEBF7"/>
            <w:noWrap/>
            <w:vAlign w:val="bottom"/>
            <w:hideMark/>
          </w:tcPr>
          <w:p w14:paraId="3D780299"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r>
      <w:tr w:rsidR="000C6549" w:rsidRPr="007F6628" w14:paraId="2D27301F" w14:textId="77777777" w:rsidTr="005B3F6F">
        <w:trPr>
          <w:trHeight w:val="290"/>
        </w:trPr>
        <w:tc>
          <w:tcPr>
            <w:tcW w:w="639" w:type="dxa"/>
            <w:vMerge w:val="restart"/>
            <w:tcBorders>
              <w:top w:val="nil"/>
              <w:left w:val="single" w:sz="4" w:space="0" w:color="auto"/>
              <w:bottom w:val="single" w:sz="4" w:space="0" w:color="auto"/>
              <w:right w:val="single" w:sz="4" w:space="0" w:color="auto"/>
            </w:tcBorders>
            <w:shd w:val="clear" w:color="auto" w:fill="auto"/>
            <w:hideMark/>
          </w:tcPr>
          <w:p w14:paraId="1F65B469"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Non-Clinical Staff</w:t>
            </w:r>
          </w:p>
        </w:tc>
        <w:tc>
          <w:tcPr>
            <w:tcW w:w="632" w:type="dxa"/>
            <w:tcBorders>
              <w:top w:val="nil"/>
              <w:left w:val="nil"/>
              <w:bottom w:val="single" w:sz="4" w:space="0" w:color="auto"/>
              <w:right w:val="single" w:sz="4" w:space="0" w:color="auto"/>
            </w:tcBorders>
            <w:shd w:val="clear" w:color="auto" w:fill="auto"/>
            <w:vAlign w:val="bottom"/>
            <w:hideMark/>
          </w:tcPr>
          <w:p w14:paraId="1BC6EDB3"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2</w:t>
            </w:r>
          </w:p>
        </w:tc>
        <w:tc>
          <w:tcPr>
            <w:tcW w:w="668" w:type="dxa"/>
            <w:tcBorders>
              <w:top w:val="nil"/>
              <w:left w:val="nil"/>
              <w:bottom w:val="single" w:sz="4" w:space="0" w:color="auto"/>
              <w:right w:val="single" w:sz="4" w:space="0" w:color="auto"/>
            </w:tcBorders>
            <w:shd w:val="clear" w:color="auto" w:fill="auto"/>
            <w:noWrap/>
            <w:vAlign w:val="bottom"/>
            <w:hideMark/>
          </w:tcPr>
          <w:p w14:paraId="39999F6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558609AA"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122D9C45"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7AD0D0EA"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7EB96A5"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3FF18A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4C626B6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76C038D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22</w:t>
            </w:r>
          </w:p>
        </w:tc>
        <w:tc>
          <w:tcPr>
            <w:tcW w:w="858" w:type="dxa"/>
            <w:tcBorders>
              <w:top w:val="nil"/>
              <w:left w:val="nil"/>
              <w:bottom w:val="single" w:sz="4" w:space="0" w:color="auto"/>
              <w:right w:val="single" w:sz="4" w:space="0" w:color="auto"/>
            </w:tcBorders>
            <w:shd w:val="clear" w:color="auto" w:fill="auto"/>
            <w:noWrap/>
            <w:vAlign w:val="bottom"/>
            <w:hideMark/>
          </w:tcPr>
          <w:p w14:paraId="4751A72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2286B0E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243E568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68B52F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29FB7FB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3060489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78CE3F1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1B566A6F"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5D3DF685"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1600A497"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536DED00"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3B2A0DBD"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3</w:t>
            </w:r>
          </w:p>
        </w:tc>
        <w:tc>
          <w:tcPr>
            <w:tcW w:w="668" w:type="dxa"/>
            <w:tcBorders>
              <w:top w:val="nil"/>
              <w:left w:val="nil"/>
              <w:bottom w:val="single" w:sz="4" w:space="0" w:color="auto"/>
              <w:right w:val="single" w:sz="4" w:space="0" w:color="auto"/>
            </w:tcBorders>
            <w:shd w:val="clear" w:color="auto" w:fill="auto"/>
            <w:noWrap/>
            <w:vAlign w:val="bottom"/>
            <w:hideMark/>
          </w:tcPr>
          <w:p w14:paraId="575DE55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4834716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1EF06A9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083616B3"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1E117D7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006E6B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43CCF17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2857271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66</w:t>
            </w:r>
          </w:p>
        </w:tc>
        <w:tc>
          <w:tcPr>
            <w:tcW w:w="858" w:type="dxa"/>
            <w:tcBorders>
              <w:top w:val="nil"/>
              <w:left w:val="nil"/>
              <w:bottom w:val="single" w:sz="4" w:space="0" w:color="auto"/>
              <w:right w:val="single" w:sz="4" w:space="0" w:color="auto"/>
            </w:tcBorders>
            <w:shd w:val="clear" w:color="auto" w:fill="auto"/>
            <w:noWrap/>
            <w:vAlign w:val="bottom"/>
            <w:hideMark/>
          </w:tcPr>
          <w:p w14:paraId="32824E5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4C03CB3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48983A53"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3025C3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5C98908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14</w:t>
            </w:r>
          </w:p>
        </w:tc>
        <w:tc>
          <w:tcPr>
            <w:tcW w:w="793" w:type="dxa"/>
            <w:tcBorders>
              <w:top w:val="nil"/>
              <w:left w:val="nil"/>
              <w:bottom w:val="single" w:sz="4" w:space="0" w:color="auto"/>
              <w:right w:val="single" w:sz="4" w:space="0" w:color="auto"/>
            </w:tcBorders>
            <w:shd w:val="clear" w:color="auto" w:fill="auto"/>
            <w:noWrap/>
            <w:vAlign w:val="bottom"/>
            <w:hideMark/>
          </w:tcPr>
          <w:p w14:paraId="63EE8AF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5156682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7AE7212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0FF06FE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5FF3F3A6"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31B701E2"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54D00A73"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4</w:t>
            </w:r>
          </w:p>
        </w:tc>
        <w:tc>
          <w:tcPr>
            <w:tcW w:w="668" w:type="dxa"/>
            <w:tcBorders>
              <w:top w:val="nil"/>
              <w:left w:val="nil"/>
              <w:bottom w:val="single" w:sz="4" w:space="0" w:color="auto"/>
              <w:right w:val="single" w:sz="4" w:space="0" w:color="auto"/>
            </w:tcBorders>
            <w:shd w:val="clear" w:color="auto" w:fill="auto"/>
            <w:noWrap/>
            <w:vAlign w:val="bottom"/>
            <w:hideMark/>
          </w:tcPr>
          <w:p w14:paraId="4C2DC55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12F8026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4F810FE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254C96C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641BD3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304CE2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0A65B2F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7A8E9C4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67</w:t>
            </w:r>
          </w:p>
        </w:tc>
        <w:tc>
          <w:tcPr>
            <w:tcW w:w="858" w:type="dxa"/>
            <w:tcBorders>
              <w:top w:val="nil"/>
              <w:left w:val="nil"/>
              <w:bottom w:val="single" w:sz="4" w:space="0" w:color="auto"/>
              <w:right w:val="single" w:sz="4" w:space="0" w:color="auto"/>
            </w:tcBorders>
            <w:shd w:val="clear" w:color="auto" w:fill="auto"/>
            <w:noWrap/>
            <w:vAlign w:val="bottom"/>
            <w:hideMark/>
          </w:tcPr>
          <w:p w14:paraId="4C0ED3C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6FDFF7F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7E38F48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A08EC2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7359692A"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482462E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36F2E81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1FBED90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7799BCF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602C4540"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2CD71AEC"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53308DA0"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5</w:t>
            </w:r>
          </w:p>
        </w:tc>
        <w:tc>
          <w:tcPr>
            <w:tcW w:w="668" w:type="dxa"/>
            <w:tcBorders>
              <w:top w:val="nil"/>
              <w:left w:val="nil"/>
              <w:bottom w:val="single" w:sz="4" w:space="0" w:color="auto"/>
              <w:right w:val="single" w:sz="4" w:space="0" w:color="auto"/>
            </w:tcBorders>
            <w:shd w:val="clear" w:color="auto" w:fill="auto"/>
            <w:noWrap/>
            <w:vAlign w:val="bottom"/>
            <w:hideMark/>
          </w:tcPr>
          <w:p w14:paraId="08B60E5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4B4FEF13"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549387D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3ACF1813"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5DB69F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D7E0DF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27EB7F2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10799F4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21</w:t>
            </w:r>
          </w:p>
        </w:tc>
        <w:tc>
          <w:tcPr>
            <w:tcW w:w="858" w:type="dxa"/>
            <w:tcBorders>
              <w:top w:val="nil"/>
              <w:left w:val="nil"/>
              <w:bottom w:val="single" w:sz="4" w:space="0" w:color="auto"/>
              <w:right w:val="single" w:sz="4" w:space="0" w:color="auto"/>
            </w:tcBorders>
            <w:shd w:val="clear" w:color="auto" w:fill="auto"/>
            <w:noWrap/>
            <w:vAlign w:val="bottom"/>
            <w:hideMark/>
          </w:tcPr>
          <w:p w14:paraId="24E07C2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5306B1D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42E1534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943CFC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19863BF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4DB646B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64C2F2B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25E5CDA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7C0ED5C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5A1805CF"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1D69A229"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787EC6AC"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6</w:t>
            </w:r>
          </w:p>
        </w:tc>
        <w:tc>
          <w:tcPr>
            <w:tcW w:w="668" w:type="dxa"/>
            <w:tcBorders>
              <w:top w:val="nil"/>
              <w:left w:val="nil"/>
              <w:bottom w:val="single" w:sz="4" w:space="0" w:color="auto"/>
              <w:right w:val="single" w:sz="4" w:space="0" w:color="auto"/>
            </w:tcBorders>
            <w:shd w:val="clear" w:color="auto" w:fill="auto"/>
            <w:noWrap/>
            <w:vAlign w:val="bottom"/>
            <w:hideMark/>
          </w:tcPr>
          <w:p w14:paraId="3298B523"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769D4E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219B64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4F728E25"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8C3FEC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1212E4C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79DE715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65AEFD6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053C60B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78570F7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3EF930E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8D604A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457E5D3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1BCB67F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656140A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5EFA4E83"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43A2DD7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75A49479"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66A3CAA3"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34A1B365"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7</w:t>
            </w:r>
          </w:p>
        </w:tc>
        <w:tc>
          <w:tcPr>
            <w:tcW w:w="668" w:type="dxa"/>
            <w:tcBorders>
              <w:top w:val="nil"/>
              <w:left w:val="nil"/>
              <w:bottom w:val="single" w:sz="4" w:space="0" w:color="auto"/>
              <w:right w:val="single" w:sz="4" w:space="0" w:color="auto"/>
            </w:tcBorders>
            <w:shd w:val="clear" w:color="auto" w:fill="auto"/>
            <w:noWrap/>
            <w:vAlign w:val="bottom"/>
            <w:hideMark/>
          </w:tcPr>
          <w:p w14:paraId="3A6BFDE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5BF8B3C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F15B4DA"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2EC80E0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4BCFD02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E705FC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3817FED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0B98169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15</w:t>
            </w:r>
          </w:p>
        </w:tc>
        <w:tc>
          <w:tcPr>
            <w:tcW w:w="858" w:type="dxa"/>
            <w:tcBorders>
              <w:top w:val="nil"/>
              <w:left w:val="nil"/>
              <w:bottom w:val="single" w:sz="4" w:space="0" w:color="auto"/>
              <w:right w:val="single" w:sz="4" w:space="0" w:color="auto"/>
            </w:tcBorders>
            <w:shd w:val="clear" w:color="auto" w:fill="auto"/>
            <w:noWrap/>
            <w:vAlign w:val="bottom"/>
            <w:hideMark/>
          </w:tcPr>
          <w:p w14:paraId="64A8215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2114933A"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2D60D28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678DF8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162331A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5F33B85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5E33CD0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044E57B3"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4C8717B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7FDB969D" w14:textId="77777777" w:rsidTr="005B3F6F">
        <w:trPr>
          <w:trHeight w:val="480"/>
        </w:trPr>
        <w:tc>
          <w:tcPr>
            <w:tcW w:w="639" w:type="dxa"/>
            <w:vMerge/>
            <w:tcBorders>
              <w:top w:val="nil"/>
              <w:left w:val="single" w:sz="4" w:space="0" w:color="auto"/>
              <w:bottom w:val="single" w:sz="4" w:space="0" w:color="auto"/>
              <w:right w:val="single" w:sz="4" w:space="0" w:color="auto"/>
            </w:tcBorders>
            <w:vAlign w:val="center"/>
            <w:hideMark/>
          </w:tcPr>
          <w:p w14:paraId="45E0E87B"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6043A0B5"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8a</w:t>
            </w:r>
          </w:p>
        </w:tc>
        <w:tc>
          <w:tcPr>
            <w:tcW w:w="668" w:type="dxa"/>
            <w:tcBorders>
              <w:top w:val="nil"/>
              <w:left w:val="nil"/>
              <w:bottom w:val="single" w:sz="4" w:space="0" w:color="auto"/>
              <w:right w:val="single" w:sz="4" w:space="0" w:color="auto"/>
            </w:tcBorders>
            <w:shd w:val="clear" w:color="auto" w:fill="auto"/>
            <w:noWrap/>
            <w:vAlign w:val="bottom"/>
            <w:hideMark/>
          </w:tcPr>
          <w:p w14:paraId="1D791A6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49F74C7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F3D6A0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6218EDC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1679CD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EF926B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274E49D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01747CE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6CE866AF"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2AB82D5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76AFC82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09E7BC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6B00363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022CFEE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133AAD05"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4D0C63E5"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6F61392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713D2389" w14:textId="77777777" w:rsidTr="005B3F6F">
        <w:trPr>
          <w:trHeight w:val="480"/>
        </w:trPr>
        <w:tc>
          <w:tcPr>
            <w:tcW w:w="639" w:type="dxa"/>
            <w:vMerge/>
            <w:tcBorders>
              <w:top w:val="nil"/>
              <w:left w:val="single" w:sz="4" w:space="0" w:color="auto"/>
              <w:bottom w:val="single" w:sz="4" w:space="0" w:color="auto"/>
              <w:right w:val="single" w:sz="4" w:space="0" w:color="auto"/>
            </w:tcBorders>
            <w:vAlign w:val="center"/>
            <w:hideMark/>
          </w:tcPr>
          <w:p w14:paraId="262DFD72"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4D60D45B"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8b</w:t>
            </w:r>
          </w:p>
        </w:tc>
        <w:tc>
          <w:tcPr>
            <w:tcW w:w="668" w:type="dxa"/>
            <w:tcBorders>
              <w:top w:val="nil"/>
              <w:left w:val="nil"/>
              <w:bottom w:val="single" w:sz="4" w:space="0" w:color="auto"/>
              <w:right w:val="single" w:sz="4" w:space="0" w:color="auto"/>
            </w:tcBorders>
            <w:shd w:val="clear" w:color="auto" w:fill="auto"/>
            <w:noWrap/>
            <w:vAlign w:val="bottom"/>
            <w:hideMark/>
          </w:tcPr>
          <w:p w14:paraId="16BF8E03"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4DB7D29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016F25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2B5B439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73C4E0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F8AEE9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5FEED9B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6923EFD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22B3FBB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6DCB9C2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3733534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70D7D1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6B85AA95"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01EE094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23E7632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7ED2BD82"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75BD10DF"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46AF1C58" w14:textId="77777777" w:rsidTr="005B3F6F">
        <w:trPr>
          <w:trHeight w:val="480"/>
        </w:trPr>
        <w:tc>
          <w:tcPr>
            <w:tcW w:w="639" w:type="dxa"/>
            <w:vMerge/>
            <w:tcBorders>
              <w:top w:val="nil"/>
              <w:left w:val="single" w:sz="4" w:space="0" w:color="auto"/>
              <w:bottom w:val="single" w:sz="4" w:space="0" w:color="auto"/>
              <w:right w:val="single" w:sz="4" w:space="0" w:color="auto"/>
            </w:tcBorders>
            <w:vAlign w:val="center"/>
            <w:hideMark/>
          </w:tcPr>
          <w:p w14:paraId="51892798"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15C0D08E"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8c</w:t>
            </w:r>
          </w:p>
        </w:tc>
        <w:tc>
          <w:tcPr>
            <w:tcW w:w="668" w:type="dxa"/>
            <w:tcBorders>
              <w:top w:val="nil"/>
              <w:left w:val="nil"/>
              <w:bottom w:val="single" w:sz="4" w:space="0" w:color="auto"/>
              <w:right w:val="single" w:sz="4" w:space="0" w:color="auto"/>
            </w:tcBorders>
            <w:shd w:val="clear" w:color="auto" w:fill="auto"/>
            <w:noWrap/>
            <w:vAlign w:val="bottom"/>
            <w:hideMark/>
          </w:tcPr>
          <w:p w14:paraId="210DA55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38DA91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C9CBC1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73E76A15"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FDD914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421B2F2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27EBD2C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1D017183"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5B6C6CE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699BC51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17E5135F"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A24DB55"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02FF321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1331202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5EAC424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117880A8"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56EC6A1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6B430425" w14:textId="77777777" w:rsidTr="005B3F6F">
        <w:trPr>
          <w:trHeight w:val="480"/>
        </w:trPr>
        <w:tc>
          <w:tcPr>
            <w:tcW w:w="639" w:type="dxa"/>
            <w:vMerge/>
            <w:tcBorders>
              <w:top w:val="nil"/>
              <w:left w:val="single" w:sz="4" w:space="0" w:color="auto"/>
              <w:bottom w:val="single" w:sz="4" w:space="0" w:color="auto"/>
              <w:right w:val="single" w:sz="4" w:space="0" w:color="auto"/>
            </w:tcBorders>
            <w:vAlign w:val="center"/>
            <w:hideMark/>
          </w:tcPr>
          <w:p w14:paraId="46DF3EF3"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7D7EC817"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8d</w:t>
            </w:r>
          </w:p>
        </w:tc>
        <w:tc>
          <w:tcPr>
            <w:tcW w:w="668" w:type="dxa"/>
            <w:tcBorders>
              <w:top w:val="nil"/>
              <w:left w:val="nil"/>
              <w:bottom w:val="single" w:sz="4" w:space="0" w:color="auto"/>
              <w:right w:val="single" w:sz="4" w:space="0" w:color="auto"/>
            </w:tcBorders>
            <w:shd w:val="clear" w:color="auto" w:fill="auto"/>
            <w:noWrap/>
            <w:vAlign w:val="bottom"/>
            <w:hideMark/>
          </w:tcPr>
          <w:p w14:paraId="03CF161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A8E3975"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D3F089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7639161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7125C9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676985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6EBE539C"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169A6F0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3DA1190F"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684B27E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2647498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7DD5E4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227651D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302D5CC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574BF07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1754E05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2E2F650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2A743AB1"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0502FA67"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5E4CF7BD" w14:textId="77777777" w:rsidR="000C6549" w:rsidRPr="007F6628" w:rsidRDefault="000C6549" w:rsidP="005B3F6F">
            <w:pPr>
              <w:spacing w:after="0"/>
              <w:rPr>
                <w:rFonts w:ascii="Arial Narrow" w:eastAsia="Times New Roman" w:hAnsi="Arial Narrow" w:cs="Calibri"/>
                <w:sz w:val="16"/>
                <w:szCs w:val="16"/>
              </w:rPr>
            </w:pPr>
            <w:r w:rsidRPr="007F6628">
              <w:rPr>
                <w:rFonts w:ascii="Arial Narrow" w:eastAsia="Times New Roman" w:hAnsi="Arial Narrow" w:cs="Calibri"/>
                <w:sz w:val="16"/>
                <w:szCs w:val="16"/>
              </w:rPr>
              <w:t>Band 9</w:t>
            </w:r>
          </w:p>
        </w:tc>
        <w:tc>
          <w:tcPr>
            <w:tcW w:w="668" w:type="dxa"/>
            <w:tcBorders>
              <w:top w:val="nil"/>
              <w:left w:val="nil"/>
              <w:bottom w:val="single" w:sz="4" w:space="0" w:color="auto"/>
              <w:right w:val="single" w:sz="4" w:space="0" w:color="auto"/>
            </w:tcBorders>
            <w:shd w:val="clear" w:color="auto" w:fill="auto"/>
            <w:noWrap/>
            <w:vAlign w:val="bottom"/>
            <w:hideMark/>
          </w:tcPr>
          <w:p w14:paraId="49C901F3"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F5C9D85"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5F13D3C7"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14:paraId="16B058A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646C775"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45E887A"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19A69A46"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27791CC3"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6C513A8E"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03405200"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55967994"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8C309B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3D58B85A"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0FA52CBD"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625" w:type="dxa"/>
            <w:tcBorders>
              <w:top w:val="nil"/>
              <w:left w:val="nil"/>
              <w:bottom w:val="single" w:sz="4" w:space="0" w:color="auto"/>
              <w:right w:val="single" w:sz="4" w:space="0" w:color="auto"/>
            </w:tcBorders>
            <w:shd w:val="clear" w:color="auto" w:fill="auto"/>
            <w:noWrap/>
            <w:vAlign w:val="bottom"/>
            <w:hideMark/>
          </w:tcPr>
          <w:p w14:paraId="4EB2128B"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708" w:type="dxa"/>
            <w:tcBorders>
              <w:top w:val="nil"/>
              <w:left w:val="nil"/>
              <w:bottom w:val="single" w:sz="4" w:space="0" w:color="auto"/>
              <w:right w:val="single" w:sz="4" w:space="0" w:color="auto"/>
            </w:tcBorders>
            <w:shd w:val="clear" w:color="auto" w:fill="auto"/>
            <w:noWrap/>
            <w:vAlign w:val="bottom"/>
            <w:hideMark/>
          </w:tcPr>
          <w:p w14:paraId="207E4E11"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2885A769" w14:textId="77777777" w:rsidR="000C6549" w:rsidRPr="007F6628" w:rsidRDefault="000C6549" w:rsidP="005B3F6F">
            <w:pPr>
              <w:spacing w:after="0"/>
              <w:jc w:val="right"/>
              <w:rPr>
                <w:rFonts w:ascii="Arial Narrow" w:eastAsia="Times New Roman" w:hAnsi="Arial Narrow" w:cs="Calibri"/>
                <w:sz w:val="16"/>
                <w:szCs w:val="16"/>
              </w:rPr>
            </w:pPr>
            <w:r w:rsidRPr="007F6628">
              <w:rPr>
                <w:rFonts w:ascii="Arial Narrow" w:eastAsia="Times New Roman" w:hAnsi="Arial Narrow" w:cs="Calibri"/>
                <w:sz w:val="16"/>
                <w:szCs w:val="16"/>
              </w:rPr>
              <w:t>0</w:t>
            </w:r>
          </w:p>
        </w:tc>
      </w:tr>
      <w:tr w:rsidR="000C6549" w:rsidRPr="007F6628" w14:paraId="47DB3C05" w14:textId="77777777" w:rsidTr="005B3F6F">
        <w:trPr>
          <w:trHeight w:val="185"/>
        </w:trPr>
        <w:tc>
          <w:tcPr>
            <w:tcW w:w="639" w:type="dxa"/>
            <w:vMerge/>
            <w:tcBorders>
              <w:top w:val="nil"/>
              <w:left w:val="single" w:sz="4" w:space="0" w:color="auto"/>
              <w:bottom w:val="single" w:sz="4" w:space="0" w:color="auto"/>
              <w:right w:val="single" w:sz="4" w:space="0" w:color="auto"/>
            </w:tcBorders>
            <w:vAlign w:val="center"/>
            <w:hideMark/>
          </w:tcPr>
          <w:p w14:paraId="47FC6015" w14:textId="77777777" w:rsidR="000C6549" w:rsidRPr="007F6628"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37FEDFEB" w14:textId="77777777" w:rsidR="000C6549" w:rsidRPr="007F6628" w:rsidRDefault="000C6549" w:rsidP="005B3F6F">
            <w:pPr>
              <w:spacing w:after="0"/>
              <w:rPr>
                <w:rFonts w:ascii="Arial Narrow" w:eastAsia="Times New Roman" w:hAnsi="Arial Narrow" w:cs="Calibri"/>
                <w:b/>
                <w:bCs/>
                <w:sz w:val="16"/>
                <w:szCs w:val="16"/>
              </w:rPr>
            </w:pPr>
            <w:r w:rsidRPr="007F6628">
              <w:rPr>
                <w:rFonts w:ascii="Arial Narrow" w:eastAsia="Times New Roman" w:hAnsi="Arial Narrow" w:cs="Calibri"/>
                <w:b/>
                <w:bCs/>
                <w:sz w:val="16"/>
                <w:szCs w:val="16"/>
              </w:rPr>
              <w:t>Total</w:t>
            </w:r>
          </w:p>
        </w:tc>
        <w:tc>
          <w:tcPr>
            <w:tcW w:w="668" w:type="dxa"/>
            <w:tcBorders>
              <w:top w:val="nil"/>
              <w:left w:val="nil"/>
              <w:bottom w:val="single" w:sz="4" w:space="0" w:color="auto"/>
              <w:right w:val="single" w:sz="4" w:space="0" w:color="auto"/>
            </w:tcBorders>
            <w:shd w:val="clear" w:color="000000" w:fill="DDEBF7"/>
            <w:noWrap/>
            <w:vAlign w:val="bottom"/>
            <w:hideMark/>
          </w:tcPr>
          <w:p w14:paraId="47E10F7D"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c>
          <w:tcPr>
            <w:tcW w:w="967" w:type="dxa"/>
            <w:tcBorders>
              <w:top w:val="nil"/>
              <w:left w:val="nil"/>
              <w:bottom w:val="single" w:sz="4" w:space="0" w:color="auto"/>
              <w:right w:val="single" w:sz="4" w:space="0" w:color="auto"/>
            </w:tcBorders>
            <w:shd w:val="clear" w:color="000000" w:fill="DDEBF7"/>
            <w:noWrap/>
            <w:vAlign w:val="bottom"/>
            <w:hideMark/>
          </w:tcPr>
          <w:p w14:paraId="201C1570"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c>
          <w:tcPr>
            <w:tcW w:w="967" w:type="dxa"/>
            <w:tcBorders>
              <w:top w:val="nil"/>
              <w:left w:val="nil"/>
              <w:bottom w:val="single" w:sz="4" w:space="0" w:color="auto"/>
              <w:right w:val="single" w:sz="4" w:space="0" w:color="auto"/>
            </w:tcBorders>
            <w:shd w:val="clear" w:color="000000" w:fill="DDEBF7"/>
            <w:noWrap/>
            <w:vAlign w:val="bottom"/>
            <w:hideMark/>
          </w:tcPr>
          <w:p w14:paraId="706F3A28"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c>
          <w:tcPr>
            <w:tcW w:w="800" w:type="dxa"/>
            <w:tcBorders>
              <w:top w:val="nil"/>
              <w:left w:val="nil"/>
              <w:bottom w:val="single" w:sz="4" w:space="0" w:color="auto"/>
              <w:right w:val="single" w:sz="4" w:space="0" w:color="auto"/>
            </w:tcBorders>
            <w:shd w:val="clear" w:color="000000" w:fill="DDEBF7"/>
            <w:noWrap/>
            <w:vAlign w:val="bottom"/>
            <w:hideMark/>
          </w:tcPr>
          <w:p w14:paraId="761713E1"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c>
          <w:tcPr>
            <w:tcW w:w="967" w:type="dxa"/>
            <w:tcBorders>
              <w:top w:val="nil"/>
              <w:left w:val="nil"/>
              <w:bottom w:val="single" w:sz="4" w:space="0" w:color="auto"/>
              <w:right w:val="single" w:sz="4" w:space="0" w:color="auto"/>
            </w:tcBorders>
            <w:shd w:val="clear" w:color="000000" w:fill="DDEBF7"/>
            <w:noWrap/>
            <w:vAlign w:val="bottom"/>
            <w:hideMark/>
          </w:tcPr>
          <w:p w14:paraId="6E62889C"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c>
          <w:tcPr>
            <w:tcW w:w="967" w:type="dxa"/>
            <w:tcBorders>
              <w:top w:val="nil"/>
              <w:left w:val="nil"/>
              <w:bottom w:val="single" w:sz="4" w:space="0" w:color="auto"/>
              <w:right w:val="single" w:sz="4" w:space="0" w:color="auto"/>
            </w:tcBorders>
            <w:shd w:val="clear" w:color="000000" w:fill="DDEBF7"/>
            <w:noWrap/>
            <w:vAlign w:val="bottom"/>
            <w:hideMark/>
          </w:tcPr>
          <w:p w14:paraId="551FBBD6"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11</w:t>
            </w:r>
          </w:p>
        </w:tc>
        <w:tc>
          <w:tcPr>
            <w:tcW w:w="997" w:type="dxa"/>
            <w:tcBorders>
              <w:top w:val="nil"/>
              <w:left w:val="nil"/>
              <w:bottom w:val="single" w:sz="4" w:space="0" w:color="auto"/>
              <w:right w:val="single" w:sz="4" w:space="0" w:color="auto"/>
            </w:tcBorders>
            <w:shd w:val="clear" w:color="000000" w:fill="DDEBF7"/>
            <w:noWrap/>
            <w:vAlign w:val="bottom"/>
            <w:hideMark/>
          </w:tcPr>
          <w:p w14:paraId="3D75E1A0"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c>
          <w:tcPr>
            <w:tcW w:w="632" w:type="dxa"/>
            <w:tcBorders>
              <w:top w:val="nil"/>
              <w:left w:val="nil"/>
              <w:bottom w:val="single" w:sz="4" w:space="0" w:color="auto"/>
              <w:right w:val="single" w:sz="4" w:space="0" w:color="auto"/>
            </w:tcBorders>
            <w:shd w:val="clear" w:color="000000" w:fill="DDEBF7"/>
            <w:noWrap/>
            <w:vAlign w:val="bottom"/>
            <w:hideMark/>
          </w:tcPr>
          <w:p w14:paraId="6E5D8BA4"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196</w:t>
            </w:r>
          </w:p>
        </w:tc>
        <w:tc>
          <w:tcPr>
            <w:tcW w:w="858" w:type="dxa"/>
            <w:tcBorders>
              <w:top w:val="nil"/>
              <w:left w:val="nil"/>
              <w:bottom w:val="single" w:sz="4" w:space="0" w:color="auto"/>
              <w:right w:val="single" w:sz="4" w:space="0" w:color="auto"/>
            </w:tcBorders>
            <w:shd w:val="clear" w:color="000000" w:fill="DDEBF7"/>
            <w:noWrap/>
            <w:vAlign w:val="bottom"/>
            <w:hideMark/>
          </w:tcPr>
          <w:p w14:paraId="15C30E96"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c>
          <w:tcPr>
            <w:tcW w:w="727" w:type="dxa"/>
            <w:tcBorders>
              <w:top w:val="nil"/>
              <w:left w:val="nil"/>
              <w:bottom w:val="single" w:sz="4" w:space="0" w:color="auto"/>
              <w:right w:val="single" w:sz="4" w:space="0" w:color="auto"/>
            </w:tcBorders>
            <w:shd w:val="clear" w:color="000000" w:fill="DDEBF7"/>
            <w:noWrap/>
            <w:vAlign w:val="bottom"/>
            <w:hideMark/>
          </w:tcPr>
          <w:p w14:paraId="77135BA4"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c>
          <w:tcPr>
            <w:tcW w:w="603" w:type="dxa"/>
            <w:tcBorders>
              <w:top w:val="nil"/>
              <w:left w:val="nil"/>
              <w:bottom w:val="single" w:sz="4" w:space="0" w:color="auto"/>
              <w:right w:val="single" w:sz="4" w:space="0" w:color="auto"/>
            </w:tcBorders>
            <w:shd w:val="clear" w:color="000000" w:fill="DDEBF7"/>
            <w:noWrap/>
            <w:vAlign w:val="bottom"/>
            <w:hideMark/>
          </w:tcPr>
          <w:p w14:paraId="3CAFA9E6"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25</w:t>
            </w:r>
          </w:p>
        </w:tc>
        <w:tc>
          <w:tcPr>
            <w:tcW w:w="541" w:type="dxa"/>
            <w:tcBorders>
              <w:top w:val="nil"/>
              <w:left w:val="nil"/>
              <w:bottom w:val="single" w:sz="4" w:space="0" w:color="auto"/>
              <w:right w:val="single" w:sz="4" w:space="0" w:color="auto"/>
            </w:tcBorders>
            <w:shd w:val="clear" w:color="000000" w:fill="DDEBF7"/>
            <w:noWrap/>
            <w:vAlign w:val="bottom"/>
            <w:hideMark/>
          </w:tcPr>
          <w:p w14:paraId="3A15B831"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c>
          <w:tcPr>
            <w:tcW w:w="709" w:type="dxa"/>
            <w:tcBorders>
              <w:top w:val="nil"/>
              <w:left w:val="nil"/>
              <w:bottom w:val="single" w:sz="4" w:space="0" w:color="auto"/>
              <w:right w:val="single" w:sz="4" w:space="0" w:color="auto"/>
            </w:tcBorders>
            <w:shd w:val="clear" w:color="000000" w:fill="DDEBF7"/>
            <w:noWrap/>
            <w:vAlign w:val="bottom"/>
            <w:hideMark/>
          </w:tcPr>
          <w:p w14:paraId="6E480F42"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32</w:t>
            </w:r>
          </w:p>
        </w:tc>
        <w:tc>
          <w:tcPr>
            <w:tcW w:w="793" w:type="dxa"/>
            <w:tcBorders>
              <w:top w:val="nil"/>
              <w:left w:val="nil"/>
              <w:bottom w:val="single" w:sz="4" w:space="0" w:color="auto"/>
              <w:right w:val="single" w:sz="4" w:space="0" w:color="auto"/>
            </w:tcBorders>
            <w:shd w:val="clear" w:color="000000" w:fill="DDEBF7"/>
            <w:noWrap/>
            <w:vAlign w:val="bottom"/>
            <w:hideMark/>
          </w:tcPr>
          <w:p w14:paraId="5D7E408D"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14</w:t>
            </w:r>
          </w:p>
        </w:tc>
        <w:tc>
          <w:tcPr>
            <w:tcW w:w="625" w:type="dxa"/>
            <w:tcBorders>
              <w:top w:val="nil"/>
              <w:left w:val="nil"/>
              <w:bottom w:val="single" w:sz="4" w:space="0" w:color="auto"/>
              <w:right w:val="single" w:sz="4" w:space="0" w:color="auto"/>
            </w:tcBorders>
            <w:shd w:val="clear" w:color="000000" w:fill="DDEBF7"/>
            <w:noWrap/>
            <w:vAlign w:val="bottom"/>
            <w:hideMark/>
          </w:tcPr>
          <w:p w14:paraId="4F7F3883"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c>
          <w:tcPr>
            <w:tcW w:w="708" w:type="dxa"/>
            <w:tcBorders>
              <w:top w:val="nil"/>
              <w:left w:val="nil"/>
              <w:bottom w:val="single" w:sz="4" w:space="0" w:color="auto"/>
              <w:right w:val="single" w:sz="4" w:space="0" w:color="auto"/>
            </w:tcBorders>
            <w:shd w:val="clear" w:color="000000" w:fill="DDEBF7"/>
            <w:noWrap/>
            <w:vAlign w:val="bottom"/>
            <w:hideMark/>
          </w:tcPr>
          <w:p w14:paraId="5EA7EAE1"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c>
          <w:tcPr>
            <w:tcW w:w="858" w:type="dxa"/>
            <w:tcBorders>
              <w:top w:val="nil"/>
              <w:left w:val="nil"/>
              <w:bottom w:val="single" w:sz="4" w:space="0" w:color="auto"/>
              <w:right w:val="single" w:sz="4" w:space="0" w:color="auto"/>
            </w:tcBorders>
            <w:shd w:val="clear" w:color="000000" w:fill="DDEBF7"/>
            <w:noWrap/>
            <w:vAlign w:val="bottom"/>
            <w:hideMark/>
          </w:tcPr>
          <w:p w14:paraId="6AEAAC27"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r>
      <w:tr w:rsidR="000C6549" w:rsidRPr="007F6628" w14:paraId="686EAA06" w14:textId="77777777" w:rsidTr="005B3F6F">
        <w:trPr>
          <w:trHeight w:val="131"/>
        </w:trPr>
        <w:tc>
          <w:tcPr>
            <w:tcW w:w="1271" w:type="dxa"/>
            <w:gridSpan w:val="2"/>
            <w:tcBorders>
              <w:top w:val="single" w:sz="4" w:space="0" w:color="auto"/>
              <w:left w:val="single" w:sz="4" w:space="0" w:color="auto"/>
              <w:bottom w:val="single" w:sz="4" w:space="0" w:color="auto"/>
              <w:right w:val="single" w:sz="4" w:space="0" w:color="auto"/>
            </w:tcBorders>
            <w:shd w:val="clear" w:color="000000" w:fill="DDEBF7"/>
            <w:noWrap/>
            <w:hideMark/>
          </w:tcPr>
          <w:p w14:paraId="409A5C5D" w14:textId="77777777" w:rsidR="000C6549" w:rsidRPr="007F6628" w:rsidRDefault="000C6549" w:rsidP="005B3F6F">
            <w:pPr>
              <w:spacing w:after="0"/>
              <w:rPr>
                <w:rFonts w:ascii="Arial Narrow" w:eastAsia="Times New Roman" w:hAnsi="Arial Narrow" w:cs="Calibri"/>
                <w:b/>
                <w:bCs/>
                <w:sz w:val="16"/>
                <w:szCs w:val="16"/>
              </w:rPr>
            </w:pPr>
            <w:r w:rsidRPr="007F6628">
              <w:rPr>
                <w:rFonts w:ascii="Arial Narrow" w:eastAsia="Times New Roman" w:hAnsi="Arial Narrow" w:cs="Calibri"/>
                <w:b/>
                <w:bCs/>
                <w:sz w:val="16"/>
                <w:szCs w:val="16"/>
              </w:rPr>
              <w:t>Total</w:t>
            </w:r>
          </w:p>
        </w:tc>
        <w:tc>
          <w:tcPr>
            <w:tcW w:w="668" w:type="dxa"/>
            <w:tcBorders>
              <w:top w:val="nil"/>
              <w:left w:val="nil"/>
              <w:bottom w:val="single" w:sz="4" w:space="0" w:color="auto"/>
              <w:right w:val="single" w:sz="4" w:space="0" w:color="auto"/>
            </w:tcBorders>
            <w:shd w:val="clear" w:color="000000" w:fill="DDEBF7"/>
            <w:noWrap/>
            <w:vAlign w:val="bottom"/>
            <w:hideMark/>
          </w:tcPr>
          <w:p w14:paraId="7CD63FBC"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206</w:t>
            </w:r>
          </w:p>
        </w:tc>
        <w:tc>
          <w:tcPr>
            <w:tcW w:w="967" w:type="dxa"/>
            <w:tcBorders>
              <w:top w:val="nil"/>
              <w:left w:val="nil"/>
              <w:bottom w:val="single" w:sz="4" w:space="0" w:color="auto"/>
              <w:right w:val="single" w:sz="4" w:space="0" w:color="auto"/>
            </w:tcBorders>
            <w:shd w:val="clear" w:color="000000" w:fill="DDEBF7"/>
            <w:noWrap/>
            <w:vAlign w:val="bottom"/>
            <w:hideMark/>
          </w:tcPr>
          <w:p w14:paraId="42581B57"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60</w:t>
            </w:r>
          </w:p>
        </w:tc>
        <w:tc>
          <w:tcPr>
            <w:tcW w:w="967" w:type="dxa"/>
            <w:tcBorders>
              <w:top w:val="nil"/>
              <w:left w:val="nil"/>
              <w:bottom w:val="single" w:sz="4" w:space="0" w:color="auto"/>
              <w:right w:val="single" w:sz="4" w:space="0" w:color="auto"/>
            </w:tcBorders>
            <w:shd w:val="clear" w:color="000000" w:fill="DDEBF7"/>
            <w:noWrap/>
            <w:vAlign w:val="bottom"/>
            <w:hideMark/>
          </w:tcPr>
          <w:p w14:paraId="491D9ED0"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12</w:t>
            </w:r>
          </w:p>
        </w:tc>
        <w:tc>
          <w:tcPr>
            <w:tcW w:w="800" w:type="dxa"/>
            <w:tcBorders>
              <w:top w:val="nil"/>
              <w:left w:val="nil"/>
              <w:bottom w:val="single" w:sz="4" w:space="0" w:color="auto"/>
              <w:right w:val="single" w:sz="4" w:space="0" w:color="auto"/>
            </w:tcBorders>
            <w:shd w:val="clear" w:color="000000" w:fill="DDEBF7"/>
            <w:noWrap/>
            <w:vAlign w:val="bottom"/>
            <w:hideMark/>
          </w:tcPr>
          <w:p w14:paraId="106272F9"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16</w:t>
            </w:r>
          </w:p>
        </w:tc>
        <w:tc>
          <w:tcPr>
            <w:tcW w:w="967" w:type="dxa"/>
            <w:tcBorders>
              <w:top w:val="nil"/>
              <w:left w:val="nil"/>
              <w:bottom w:val="single" w:sz="4" w:space="0" w:color="auto"/>
              <w:right w:val="single" w:sz="4" w:space="0" w:color="auto"/>
            </w:tcBorders>
            <w:shd w:val="clear" w:color="000000" w:fill="DDEBF7"/>
            <w:noWrap/>
            <w:vAlign w:val="bottom"/>
            <w:hideMark/>
          </w:tcPr>
          <w:p w14:paraId="2BE17308"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13</w:t>
            </w:r>
          </w:p>
        </w:tc>
        <w:tc>
          <w:tcPr>
            <w:tcW w:w="967" w:type="dxa"/>
            <w:tcBorders>
              <w:top w:val="nil"/>
              <w:left w:val="nil"/>
              <w:bottom w:val="single" w:sz="4" w:space="0" w:color="auto"/>
              <w:right w:val="single" w:sz="4" w:space="0" w:color="auto"/>
            </w:tcBorders>
            <w:shd w:val="clear" w:color="000000" w:fill="DDEBF7"/>
            <w:noWrap/>
            <w:vAlign w:val="bottom"/>
            <w:hideMark/>
          </w:tcPr>
          <w:p w14:paraId="0306B2B5"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104</w:t>
            </w:r>
          </w:p>
        </w:tc>
        <w:tc>
          <w:tcPr>
            <w:tcW w:w="997" w:type="dxa"/>
            <w:tcBorders>
              <w:top w:val="nil"/>
              <w:left w:val="nil"/>
              <w:bottom w:val="single" w:sz="4" w:space="0" w:color="auto"/>
              <w:right w:val="single" w:sz="4" w:space="0" w:color="auto"/>
            </w:tcBorders>
            <w:shd w:val="clear" w:color="000000" w:fill="DDEBF7"/>
            <w:noWrap/>
            <w:vAlign w:val="bottom"/>
            <w:hideMark/>
          </w:tcPr>
          <w:p w14:paraId="33027118"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c>
          <w:tcPr>
            <w:tcW w:w="632" w:type="dxa"/>
            <w:tcBorders>
              <w:top w:val="nil"/>
              <w:left w:val="nil"/>
              <w:bottom w:val="single" w:sz="4" w:space="0" w:color="auto"/>
              <w:right w:val="single" w:sz="4" w:space="0" w:color="auto"/>
            </w:tcBorders>
            <w:shd w:val="clear" w:color="000000" w:fill="DDEBF7"/>
            <w:noWrap/>
            <w:vAlign w:val="bottom"/>
            <w:hideMark/>
          </w:tcPr>
          <w:p w14:paraId="7FB9670E"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902</w:t>
            </w:r>
          </w:p>
        </w:tc>
        <w:tc>
          <w:tcPr>
            <w:tcW w:w="858" w:type="dxa"/>
            <w:tcBorders>
              <w:top w:val="nil"/>
              <w:left w:val="nil"/>
              <w:bottom w:val="single" w:sz="4" w:space="0" w:color="auto"/>
              <w:right w:val="single" w:sz="4" w:space="0" w:color="auto"/>
            </w:tcBorders>
            <w:shd w:val="clear" w:color="000000" w:fill="DDEBF7"/>
            <w:noWrap/>
            <w:vAlign w:val="bottom"/>
            <w:hideMark/>
          </w:tcPr>
          <w:p w14:paraId="06B383EB"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18</w:t>
            </w:r>
          </w:p>
        </w:tc>
        <w:tc>
          <w:tcPr>
            <w:tcW w:w="727" w:type="dxa"/>
            <w:tcBorders>
              <w:top w:val="nil"/>
              <w:left w:val="nil"/>
              <w:bottom w:val="single" w:sz="4" w:space="0" w:color="auto"/>
              <w:right w:val="single" w:sz="4" w:space="0" w:color="auto"/>
            </w:tcBorders>
            <w:shd w:val="clear" w:color="000000" w:fill="DDEBF7"/>
            <w:noWrap/>
            <w:vAlign w:val="bottom"/>
            <w:hideMark/>
          </w:tcPr>
          <w:p w14:paraId="2FD87D5A"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0</w:t>
            </w:r>
          </w:p>
        </w:tc>
        <w:tc>
          <w:tcPr>
            <w:tcW w:w="603" w:type="dxa"/>
            <w:tcBorders>
              <w:top w:val="nil"/>
              <w:left w:val="nil"/>
              <w:bottom w:val="single" w:sz="4" w:space="0" w:color="auto"/>
              <w:right w:val="single" w:sz="4" w:space="0" w:color="auto"/>
            </w:tcBorders>
            <w:shd w:val="clear" w:color="000000" w:fill="DDEBF7"/>
            <w:noWrap/>
            <w:vAlign w:val="bottom"/>
            <w:hideMark/>
          </w:tcPr>
          <w:p w14:paraId="1F4DBB44"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94</w:t>
            </w:r>
          </w:p>
        </w:tc>
        <w:tc>
          <w:tcPr>
            <w:tcW w:w="541" w:type="dxa"/>
            <w:tcBorders>
              <w:top w:val="nil"/>
              <w:left w:val="nil"/>
              <w:bottom w:val="single" w:sz="4" w:space="0" w:color="auto"/>
              <w:right w:val="single" w:sz="4" w:space="0" w:color="auto"/>
            </w:tcBorders>
            <w:shd w:val="clear" w:color="000000" w:fill="DDEBF7"/>
            <w:noWrap/>
            <w:vAlign w:val="bottom"/>
            <w:hideMark/>
          </w:tcPr>
          <w:p w14:paraId="0415E3D1"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15</w:t>
            </w:r>
          </w:p>
        </w:tc>
        <w:tc>
          <w:tcPr>
            <w:tcW w:w="709" w:type="dxa"/>
            <w:tcBorders>
              <w:top w:val="nil"/>
              <w:left w:val="nil"/>
              <w:bottom w:val="single" w:sz="4" w:space="0" w:color="auto"/>
              <w:right w:val="single" w:sz="4" w:space="0" w:color="auto"/>
            </w:tcBorders>
            <w:shd w:val="clear" w:color="000000" w:fill="DDEBF7"/>
            <w:noWrap/>
            <w:vAlign w:val="bottom"/>
            <w:hideMark/>
          </w:tcPr>
          <w:p w14:paraId="56D180AC"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244</w:t>
            </w:r>
          </w:p>
        </w:tc>
        <w:tc>
          <w:tcPr>
            <w:tcW w:w="793" w:type="dxa"/>
            <w:tcBorders>
              <w:top w:val="nil"/>
              <w:left w:val="nil"/>
              <w:bottom w:val="single" w:sz="4" w:space="0" w:color="auto"/>
              <w:right w:val="single" w:sz="4" w:space="0" w:color="auto"/>
            </w:tcBorders>
            <w:shd w:val="clear" w:color="000000" w:fill="DDEBF7"/>
            <w:noWrap/>
            <w:vAlign w:val="bottom"/>
            <w:hideMark/>
          </w:tcPr>
          <w:p w14:paraId="3E4225B8"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34</w:t>
            </w:r>
          </w:p>
        </w:tc>
        <w:tc>
          <w:tcPr>
            <w:tcW w:w="625" w:type="dxa"/>
            <w:tcBorders>
              <w:top w:val="nil"/>
              <w:left w:val="nil"/>
              <w:bottom w:val="single" w:sz="4" w:space="0" w:color="auto"/>
              <w:right w:val="single" w:sz="4" w:space="0" w:color="auto"/>
            </w:tcBorders>
            <w:shd w:val="clear" w:color="000000" w:fill="DDEBF7"/>
            <w:noWrap/>
            <w:vAlign w:val="bottom"/>
            <w:hideMark/>
          </w:tcPr>
          <w:p w14:paraId="0AADD884"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14</w:t>
            </w:r>
          </w:p>
        </w:tc>
        <w:tc>
          <w:tcPr>
            <w:tcW w:w="708" w:type="dxa"/>
            <w:tcBorders>
              <w:top w:val="nil"/>
              <w:left w:val="nil"/>
              <w:bottom w:val="single" w:sz="4" w:space="0" w:color="auto"/>
              <w:right w:val="single" w:sz="4" w:space="0" w:color="auto"/>
            </w:tcBorders>
            <w:shd w:val="clear" w:color="000000" w:fill="DDEBF7"/>
            <w:noWrap/>
            <w:vAlign w:val="bottom"/>
            <w:hideMark/>
          </w:tcPr>
          <w:p w14:paraId="4A57FD2B"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12</w:t>
            </w:r>
          </w:p>
        </w:tc>
        <w:tc>
          <w:tcPr>
            <w:tcW w:w="858" w:type="dxa"/>
            <w:tcBorders>
              <w:top w:val="nil"/>
              <w:left w:val="nil"/>
              <w:bottom w:val="single" w:sz="4" w:space="0" w:color="auto"/>
              <w:right w:val="single" w:sz="4" w:space="0" w:color="auto"/>
            </w:tcBorders>
            <w:shd w:val="clear" w:color="000000" w:fill="DDEBF7"/>
            <w:noWrap/>
            <w:vAlign w:val="bottom"/>
            <w:hideMark/>
          </w:tcPr>
          <w:p w14:paraId="2C9843D2" w14:textId="77777777" w:rsidR="000C6549" w:rsidRPr="007F6628" w:rsidRDefault="000C6549" w:rsidP="005B3F6F">
            <w:pPr>
              <w:spacing w:after="0"/>
              <w:jc w:val="right"/>
              <w:rPr>
                <w:rFonts w:ascii="Arial Narrow" w:eastAsia="Times New Roman" w:hAnsi="Arial Narrow" w:cs="Calibri"/>
                <w:b/>
                <w:bCs/>
                <w:sz w:val="16"/>
                <w:szCs w:val="16"/>
              </w:rPr>
            </w:pPr>
            <w:r w:rsidRPr="007F6628">
              <w:rPr>
                <w:rFonts w:ascii="Arial Narrow" w:eastAsia="Times New Roman" w:hAnsi="Arial Narrow" w:cs="Calibri"/>
                <w:b/>
                <w:bCs/>
                <w:sz w:val="16"/>
                <w:szCs w:val="16"/>
              </w:rPr>
              <w:t>14</w:t>
            </w:r>
          </w:p>
        </w:tc>
      </w:tr>
    </w:tbl>
    <w:p w14:paraId="787DA71B" w14:textId="77777777" w:rsidR="000C6549" w:rsidRPr="007A7844" w:rsidRDefault="000C6549" w:rsidP="000C6549">
      <w:pPr>
        <w:spacing w:after="0"/>
        <w:textAlignment w:val="baseline"/>
        <w:rPr>
          <w:rFonts w:eastAsia="Times New Roman" w:cs="Arial"/>
          <w:b/>
          <w:bCs/>
        </w:rPr>
      </w:pPr>
      <w:r w:rsidRPr="007A7844">
        <w:rPr>
          <w:rFonts w:eastAsia="Times New Roman" w:cs="Arial"/>
          <w:b/>
          <w:bCs/>
        </w:rPr>
        <w:t xml:space="preserve">Figure 6: Bank WRES – Female bank workers clinical and non-clinical, ethnicity and pay band </w:t>
      </w:r>
      <w:proofErr w:type="gramStart"/>
      <w:r w:rsidRPr="007A7844">
        <w:rPr>
          <w:rFonts w:eastAsia="Times New Roman" w:cs="Arial"/>
          <w:b/>
          <w:bCs/>
        </w:rPr>
        <w:t>comparison</w:t>
      </w:r>
      <w:proofErr w:type="gramEnd"/>
    </w:p>
    <w:p w14:paraId="0780AB7A" w14:textId="77777777" w:rsidR="000C6549" w:rsidRPr="009831E9" w:rsidRDefault="000C6549" w:rsidP="000C6549">
      <w:pPr>
        <w:spacing w:after="0"/>
        <w:textAlignment w:val="baseline"/>
        <w:rPr>
          <w:rFonts w:eastAsia="Times New Roman" w:cs="Arial"/>
          <w:b/>
          <w:bCs/>
          <w:sz w:val="24"/>
          <w:szCs w:val="24"/>
        </w:rPr>
      </w:pPr>
    </w:p>
    <w:p w14:paraId="6E3F13C0" w14:textId="77777777" w:rsidR="000C6549" w:rsidRPr="007A7844" w:rsidRDefault="000C6549" w:rsidP="000C6549">
      <w:pPr>
        <w:spacing w:after="0"/>
        <w:textAlignment w:val="baseline"/>
        <w:rPr>
          <w:rFonts w:eastAsia="Times New Roman" w:cs="Arial"/>
          <w:b/>
          <w:bCs/>
        </w:rPr>
      </w:pPr>
      <w:r w:rsidRPr="007A7844">
        <w:rPr>
          <w:rFonts w:eastAsia="Times New Roman" w:cs="Arial"/>
          <w:b/>
          <w:bCs/>
        </w:rPr>
        <w:t xml:space="preserve">Figure 7: Bank WRES – Male bank workers clinical and non-clinical, ethnicity and pay band </w:t>
      </w:r>
      <w:proofErr w:type="gramStart"/>
      <w:r w:rsidRPr="007A7844">
        <w:rPr>
          <w:rFonts w:eastAsia="Times New Roman" w:cs="Arial"/>
          <w:b/>
          <w:bCs/>
        </w:rPr>
        <w:t>comparison</w:t>
      </w:r>
      <w:proofErr w:type="gramEnd"/>
    </w:p>
    <w:p w14:paraId="04E5A1F1" w14:textId="77777777" w:rsidR="000C6549" w:rsidRPr="009831E9" w:rsidRDefault="000C6549" w:rsidP="000C6549">
      <w:pPr>
        <w:spacing w:after="0"/>
        <w:textAlignment w:val="baseline"/>
        <w:rPr>
          <w:rFonts w:eastAsia="Times New Roman" w:cs="Arial"/>
          <w:b/>
          <w:bCs/>
          <w:sz w:val="24"/>
          <w:szCs w:val="24"/>
        </w:rPr>
      </w:pPr>
    </w:p>
    <w:tbl>
      <w:tblPr>
        <w:tblW w:w="14312" w:type="dxa"/>
        <w:tblLook w:val="04A0" w:firstRow="1" w:lastRow="0" w:firstColumn="1" w:lastColumn="0" w:noHBand="0" w:noVBand="1"/>
      </w:tblPr>
      <w:tblGrid>
        <w:gridCol w:w="639"/>
        <w:gridCol w:w="632"/>
        <w:gridCol w:w="668"/>
        <w:gridCol w:w="967"/>
        <w:gridCol w:w="967"/>
        <w:gridCol w:w="658"/>
        <w:gridCol w:w="967"/>
        <w:gridCol w:w="967"/>
        <w:gridCol w:w="997"/>
        <w:gridCol w:w="632"/>
        <w:gridCol w:w="858"/>
        <w:gridCol w:w="727"/>
        <w:gridCol w:w="603"/>
        <w:gridCol w:w="574"/>
        <w:gridCol w:w="617"/>
        <w:gridCol w:w="793"/>
        <w:gridCol w:w="709"/>
        <w:gridCol w:w="668"/>
        <w:gridCol w:w="858"/>
      </w:tblGrid>
      <w:tr w:rsidR="000C6549" w:rsidRPr="00DB71E3" w14:paraId="76122EB5" w14:textId="77777777" w:rsidTr="005B3F6F">
        <w:trPr>
          <w:trHeight w:val="290"/>
        </w:trPr>
        <w:tc>
          <w:tcPr>
            <w:tcW w:w="1271" w:type="dxa"/>
            <w:gridSpan w:val="2"/>
            <w:tcBorders>
              <w:top w:val="single" w:sz="4" w:space="0" w:color="auto"/>
              <w:left w:val="single" w:sz="4" w:space="0" w:color="auto"/>
              <w:bottom w:val="single" w:sz="4" w:space="0" w:color="auto"/>
              <w:right w:val="single" w:sz="4" w:space="0" w:color="auto"/>
            </w:tcBorders>
            <w:shd w:val="clear" w:color="000000" w:fill="DDEBF7"/>
            <w:noWrap/>
            <w:hideMark/>
          </w:tcPr>
          <w:p w14:paraId="78825152" w14:textId="77777777" w:rsidR="000C6549" w:rsidRPr="00DB71E3"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Gender</w:t>
            </w:r>
          </w:p>
        </w:tc>
        <w:tc>
          <w:tcPr>
            <w:tcW w:w="13041" w:type="dxa"/>
            <w:gridSpan w:val="17"/>
            <w:tcBorders>
              <w:top w:val="single" w:sz="4" w:space="0" w:color="auto"/>
              <w:left w:val="nil"/>
              <w:bottom w:val="single" w:sz="4" w:space="0" w:color="auto"/>
              <w:right w:val="single" w:sz="4" w:space="0" w:color="auto"/>
            </w:tcBorders>
            <w:shd w:val="clear" w:color="000000" w:fill="DDEBF7"/>
            <w:noWrap/>
            <w:hideMark/>
          </w:tcPr>
          <w:p w14:paraId="3A76AE86" w14:textId="77777777" w:rsidR="000C6549" w:rsidRPr="00DB71E3"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Male</w:t>
            </w:r>
          </w:p>
        </w:tc>
      </w:tr>
      <w:tr w:rsidR="000C6549" w:rsidRPr="00DB71E3" w14:paraId="604CF8B8" w14:textId="77777777" w:rsidTr="005B3F6F">
        <w:trPr>
          <w:trHeight w:val="720"/>
        </w:trPr>
        <w:tc>
          <w:tcPr>
            <w:tcW w:w="1271" w:type="dxa"/>
            <w:gridSpan w:val="2"/>
            <w:tcBorders>
              <w:top w:val="single" w:sz="4" w:space="0" w:color="auto"/>
              <w:left w:val="single" w:sz="4" w:space="0" w:color="auto"/>
              <w:bottom w:val="single" w:sz="4" w:space="0" w:color="auto"/>
              <w:right w:val="single" w:sz="4" w:space="0" w:color="auto"/>
            </w:tcBorders>
            <w:shd w:val="clear" w:color="000000" w:fill="DDEBF7"/>
            <w:noWrap/>
            <w:hideMark/>
          </w:tcPr>
          <w:p w14:paraId="3296C267" w14:textId="77777777" w:rsidR="000C6549" w:rsidRPr="00DB71E3"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Ethnic Origin</w:t>
            </w:r>
          </w:p>
        </w:tc>
        <w:tc>
          <w:tcPr>
            <w:tcW w:w="668" w:type="dxa"/>
            <w:tcBorders>
              <w:top w:val="nil"/>
              <w:left w:val="nil"/>
              <w:bottom w:val="single" w:sz="4" w:space="0" w:color="auto"/>
              <w:right w:val="single" w:sz="4" w:space="0" w:color="auto"/>
            </w:tcBorders>
            <w:shd w:val="clear" w:color="000000" w:fill="DDEBF7"/>
            <w:noWrap/>
            <w:hideMark/>
          </w:tcPr>
          <w:p w14:paraId="5CACAB94" w14:textId="77777777" w:rsidR="000C6549" w:rsidRPr="00DB71E3" w:rsidRDefault="000C6549" w:rsidP="005B3F6F">
            <w:pPr>
              <w:spacing w:after="0"/>
              <w:rPr>
                <w:rFonts w:ascii="Arial Narrow" w:eastAsia="Times New Roman" w:hAnsi="Arial Narrow" w:cs="Calibri"/>
                <w:b/>
                <w:bCs/>
                <w:sz w:val="16"/>
                <w:szCs w:val="16"/>
              </w:rPr>
            </w:pPr>
            <w:r>
              <w:rPr>
                <w:rFonts w:ascii="Arial Narrow" w:eastAsia="Times New Roman" w:hAnsi="Arial Narrow" w:cs="Calibri"/>
                <w:b/>
                <w:bCs/>
                <w:sz w:val="16"/>
                <w:szCs w:val="16"/>
              </w:rPr>
              <w:t>Black or Black British African</w:t>
            </w:r>
          </w:p>
        </w:tc>
        <w:tc>
          <w:tcPr>
            <w:tcW w:w="967" w:type="dxa"/>
            <w:tcBorders>
              <w:top w:val="nil"/>
              <w:left w:val="nil"/>
              <w:bottom w:val="single" w:sz="4" w:space="0" w:color="auto"/>
              <w:right w:val="single" w:sz="4" w:space="0" w:color="auto"/>
            </w:tcBorders>
            <w:shd w:val="clear" w:color="000000" w:fill="DDEBF7"/>
            <w:hideMark/>
          </w:tcPr>
          <w:p w14:paraId="673F3583" w14:textId="77777777" w:rsidR="000C6549" w:rsidRPr="00DB71E3"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Any other Asian background</w:t>
            </w:r>
          </w:p>
        </w:tc>
        <w:tc>
          <w:tcPr>
            <w:tcW w:w="967" w:type="dxa"/>
            <w:tcBorders>
              <w:top w:val="nil"/>
              <w:left w:val="nil"/>
              <w:bottom w:val="single" w:sz="4" w:space="0" w:color="auto"/>
              <w:right w:val="single" w:sz="4" w:space="0" w:color="auto"/>
            </w:tcBorders>
            <w:shd w:val="clear" w:color="000000" w:fill="DDEBF7"/>
            <w:hideMark/>
          </w:tcPr>
          <w:p w14:paraId="7EF4E03E" w14:textId="77777777" w:rsidR="000C6549" w:rsidRPr="00DB71E3"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Any other Black background</w:t>
            </w:r>
          </w:p>
        </w:tc>
        <w:tc>
          <w:tcPr>
            <w:tcW w:w="658" w:type="dxa"/>
            <w:tcBorders>
              <w:top w:val="nil"/>
              <w:left w:val="nil"/>
              <w:bottom w:val="single" w:sz="4" w:space="0" w:color="auto"/>
              <w:right w:val="single" w:sz="4" w:space="0" w:color="auto"/>
            </w:tcBorders>
            <w:shd w:val="clear" w:color="000000" w:fill="DDEBF7"/>
            <w:hideMark/>
          </w:tcPr>
          <w:p w14:paraId="134B9BD1" w14:textId="77777777" w:rsidR="000C6549" w:rsidRPr="00DB71E3"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Any other ethnic group</w:t>
            </w:r>
          </w:p>
        </w:tc>
        <w:tc>
          <w:tcPr>
            <w:tcW w:w="967" w:type="dxa"/>
            <w:tcBorders>
              <w:top w:val="nil"/>
              <w:left w:val="nil"/>
              <w:bottom w:val="single" w:sz="4" w:space="0" w:color="auto"/>
              <w:right w:val="single" w:sz="4" w:space="0" w:color="auto"/>
            </w:tcBorders>
            <w:shd w:val="clear" w:color="000000" w:fill="DDEBF7"/>
            <w:hideMark/>
          </w:tcPr>
          <w:p w14:paraId="56A56CFA" w14:textId="77777777" w:rsidR="000C6549" w:rsidRPr="00DB71E3"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Any other mixed background</w:t>
            </w:r>
          </w:p>
        </w:tc>
        <w:tc>
          <w:tcPr>
            <w:tcW w:w="967" w:type="dxa"/>
            <w:tcBorders>
              <w:top w:val="nil"/>
              <w:left w:val="nil"/>
              <w:bottom w:val="single" w:sz="4" w:space="0" w:color="auto"/>
              <w:right w:val="single" w:sz="4" w:space="0" w:color="auto"/>
            </w:tcBorders>
            <w:shd w:val="clear" w:color="000000" w:fill="DDEBF7"/>
            <w:hideMark/>
          </w:tcPr>
          <w:p w14:paraId="23529AAC" w14:textId="77777777" w:rsidR="000C6549" w:rsidRPr="00DB71E3"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Any other White background</w:t>
            </w:r>
          </w:p>
        </w:tc>
        <w:tc>
          <w:tcPr>
            <w:tcW w:w="997" w:type="dxa"/>
            <w:tcBorders>
              <w:top w:val="nil"/>
              <w:left w:val="nil"/>
              <w:bottom w:val="single" w:sz="4" w:space="0" w:color="auto"/>
              <w:right w:val="single" w:sz="4" w:space="0" w:color="auto"/>
            </w:tcBorders>
            <w:shd w:val="clear" w:color="000000" w:fill="DDEBF7"/>
            <w:noWrap/>
            <w:hideMark/>
          </w:tcPr>
          <w:p w14:paraId="330488E2" w14:textId="77777777" w:rsidR="000C6549" w:rsidRPr="00DB71E3"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Bangladeshi</w:t>
            </w:r>
          </w:p>
        </w:tc>
        <w:tc>
          <w:tcPr>
            <w:tcW w:w="632" w:type="dxa"/>
            <w:tcBorders>
              <w:top w:val="nil"/>
              <w:left w:val="nil"/>
              <w:bottom w:val="single" w:sz="4" w:space="0" w:color="auto"/>
              <w:right w:val="single" w:sz="4" w:space="0" w:color="auto"/>
            </w:tcBorders>
            <w:shd w:val="clear" w:color="000000" w:fill="DDEBF7"/>
            <w:noWrap/>
            <w:hideMark/>
          </w:tcPr>
          <w:p w14:paraId="50041C1E" w14:textId="77777777" w:rsidR="000C6549" w:rsidRPr="00DB71E3" w:rsidRDefault="000C6549" w:rsidP="005B3F6F">
            <w:pPr>
              <w:spacing w:after="0"/>
              <w:rPr>
                <w:rFonts w:ascii="Arial Narrow" w:eastAsia="Times New Roman" w:hAnsi="Arial Narrow" w:cs="Calibri"/>
                <w:b/>
                <w:bCs/>
                <w:sz w:val="16"/>
                <w:szCs w:val="16"/>
              </w:rPr>
            </w:pPr>
            <w:r>
              <w:rPr>
                <w:rFonts w:ascii="Arial Narrow" w:eastAsia="Times New Roman" w:hAnsi="Arial Narrow" w:cs="Calibri"/>
                <w:b/>
                <w:bCs/>
                <w:sz w:val="16"/>
                <w:szCs w:val="16"/>
              </w:rPr>
              <w:t xml:space="preserve">White </w:t>
            </w:r>
            <w:r w:rsidRPr="00DB71E3">
              <w:rPr>
                <w:rFonts w:ascii="Arial Narrow" w:eastAsia="Times New Roman" w:hAnsi="Arial Narrow" w:cs="Calibri"/>
                <w:b/>
                <w:bCs/>
                <w:sz w:val="16"/>
                <w:szCs w:val="16"/>
              </w:rPr>
              <w:t>British</w:t>
            </w:r>
          </w:p>
        </w:tc>
        <w:tc>
          <w:tcPr>
            <w:tcW w:w="858" w:type="dxa"/>
            <w:tcBorders>
              <w:top w:val="nil"/>
              <w:left w:val="nil"/>
              <w:bottom w:val="single" w:sz="4" w:space="0" w:color="auto"/>
              <w:right w:val="single" w:sz="4" w:space="0" w:color="auto"/>
            </w:tcBorders>
            <w:shd w:val="clear" w:color="000000" w:fill="DDEBF7"/>
            <w:noWrap/>
            <w:hideMark/>
          </w:tcPr>
          <w:p w14:paraId="48B798D1" w14:textId="77777777" w:rsidR="000C6549" w:rsidRPr="00DB71E3" w:rsidRDefault="000C6549" w:rsidP="005B3F6F">
            <w:pPr>
              <w:spacing w:after="0"/>
              <w:rPr>
                <w:rFonts w:ascii="Arial Narrow" w:eastAsia="Times New Roman" w:hAnsi="Arial Narrow" w:cs="Calibri"/>
                <w:b/>
                <w:bCs/>
                <w:sz w:val="16"/>
                <w:szCs w:val="16"/>
              </w:rPr>
            </w:pPr>
            <w:r>
              <w:rPr>
                <w:rFonts w:ascii="Arial Narrow" w:eastAsia="Times New Roman" w:hAnsi="Arial Narrow" w:cs="Calibri"/>
                <w:b/>
                <w:bCs/>
                <w:sz w:val="16"/>
                <w:szCs w:val="16"/>
              </w:rPr>
              <w:t xml:space="preserve">Black or Black British </w:t>
            </w:r>
            <w:r w:rsidRPr="00DB71E3">
              <w:rPr>
                <w:rFonts w:ascii="Arial Narrow" w:eastAsia="Times New Roman" w:hAnsi="Arial Narrow" w:cs="Calibri"/>
                <w:b/>
                <w:bCs/>
                <w:sz w:val="16"/>
                <w:szCs w:val="16"/>
              </w:rPr>
              <w:t>Caribbean</w:t>
            </w:r>
          </w:p>
        </w:tc>
        <w:tc>
          <w:tcPr>
            <w:tcW w:w="727" w:type="dxa"/>
            <w:tcBorders>
              <w:top w:val="nil"/>
              <w:left w:val="nil"/>
              <w:bottom w:val="single" w:sz="4" w:space="0" w:color="auto"/>
              <w:right w:val="single" w:sz="4" w:space="0" w:color="auto"/>
            </w:tcBorders>
            <w:shd w:val="clear" w:color="000000" w:fill="DDEBF7"/>
            <w:noWrap/>
            <w:hideMark/>
          </w:tcPr>
          <w:p w14:paraId="466E75AC" w14:textId="77777777" w:rsidR="000C6549" w:rsidRPr="00DB71E3"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Chinese</w:t>
            </w:r>
          </w:p>
        </w:tc>
        <w:tc>
          <w:tcPr>
            <w:tcW w:w="603" w:type="dxa"/>
            <w:tcBorders>
              <w:top w:val="nil"/>
              <w:left w:val="nil"/>
              <w:bottom w:val="single" w:sz="4" w:space="0" w:color="auto"/>
              <w:right w:val="single" w:sz="4" w:space="0" w:color="auto"/>
            </w:tcBorders>
            <w:shd w:val="clear" w:color="000000" w:fill="DDEBF7"/>
            <w:noWrap/>
            <w:hideMark/>
          </w:tcPr>
          <w:p w14:paraId="16A528F8" w14:textId="77777777" w:rsidR="000C6549" w:rsidRPr="00DB71E3"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Indian</w:t>
            </w:r>
          </w:p>
        </w:tc>
        <w:tc>
          <w:tcPr>
            <w:tcW w:w="494" w:type="dxa"/>
            <w:tcBorders>
              <w:top w:val="nil"/>
              <w:left w:val="nil"/>
              <w:bottom w:val="single" w:sz="4" w:space="0" w:color="auto"/>
              <w:right w:val="single" w:sz="4" w:space="0" w:color="auto"/>
            </w:tcBorders>
            <w:shd w:val="clear" w:color="000000" w:fill="DDEBF7"/>
            <w:noWrap/>
            <w:hideMark/>
          </w:tcPr>
          <w:p w14:paraId="592171A2" w14:textId="77777777" w:rsidR="000C6549" w:rsidRPr="00DB71E3" w:rsidRDefault="000C6549" w:rsidP="005B3F6F">
            <w:pPr>
              <w:spacing w:after="0"/>
              <w:rPr>
                <w:rFonts w:ascii="Arial Narrow" w:eastAsia="Times New Roman" w:hAnsi="Arial Narrow" w:cs="Calibri"/>
                <w:b/>
                <w:bCs/>
                <w:sz w:val="16"/>
                <w:szCs w:val="16"/>
              </w:rPr>
            </w:pPr>
            <w:r>
              <w:rPr>
                <w:rFonts w:ascii="Arial Narrow" w:eastAsia="Times New Roman" w:hAnsi="Arial Narrow" w:cs="Calibri"/>
                <w:b/>
                <w:bCs/>
                <w:sz w:val="16"/>
                <w:szCs w:val="16"/>
              </w:rPr>
              <w:t xml:space="preserve">White </w:t>
            </w:r>
            <w:r w:rsidRPr="00DB71E3">
              <w:rPr>
                <w:rFonts w:ascii="Arial Narrow" w:eastAsia="Times New Roman" w:hAnsi="Arial Narrow" w:cs="Calibri"/>
                <w:b/>
                <w:bCs/>
                <w:sz w:val="16"/>
                <w:szCs w:val="16"/>
              </w:rPr>
              <w:t>Irish</w:t>
            </w:r>
          </w:p>
        </w:tc>
        <w:tc>
          <w:tcPr>
            <w:tcW w:w="617" w:type="dxa"/>
            <w:tcBorders>
              <w:top w:val="nil"/>
              <w:left w:val="nil"/>
              <w:bottom w:val="single" w:sz="4" w:space="0" w:color="auto"/>
              <w:right w:val="single" w:sz="4" w:space="0" w:color="auto"/>
            </w:tcBorders>
            <w:shd w:val="clear" w:color="000000" w:fill="DDEBF7"/>
            <w:hideMark/>
          </w:tcPr>
          <w:p w14:paraId="73112EE3" w14:textId="77777777" w:rsidR="000C6549" w:rsidRPr="00DB71E3"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Not Stated</w:t>
            </w:r>
          </w:p>
        </w:tc>
        <w:tc>
          <w:tcPr>
            <w:tcW w:w="793" w:type="dxa"/>
            <w:tcBorders>
              <w:top w:val="nil"/>
              <w:left w:val="nil"/>
              <w:bottom w:val="single" w:sz="4" w:space="0" w:color="auto"/>
              <w:right w:val="single" w:sz="4" w:space="0" w:color="auto"/>
            </w:tcBorders>
            <w:shd w:val="clear" w:color="000000" w:fill="DDEBF7"/>
            <w:noWrap/>
            <w:hideMark/>
          </w:tcPr>
          <w:p w14:paraId="7540AEE7" w14:textId="77777777" w:rsidR="000C6549" w:rsidRPr="00DB71E3"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Pakistani</w:t>
            </w:r>
          </w:p>
        </w:tc>
        <w:tc>
          <w:tcPr>
            <w:tcW w:w="709" w:type="dxa"/>
            <w:tcBorders>
              <w:top w:val="nil"/>
              <w:left w:val="nil"/>
              <w:bottom w:val="single" w:sz="4" w:space="0" w:color="auto"/>
              <w:right w:val="single" w:sz="4" w:space="0" w:color="auto"/>
            </w:tcBorders>
            <w:shd w:val="clear" w:color="000000" w:fill="DDEBF7"/>
            <w:hideMark/>
          </w:tcPr>
          <w:p w14:paraId="4D82B83F" w14:textId="77777777" w:rsidR="000C6549"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White &amp; Asian</w:t>
            </w:r>
          </w:p>
          <w:p w14:paraId="2AE32B1F" w14:textId="77777777" w:rsidR="000C6549" w:rsidRPr="00DB71E3" w:rsidRDefault="000C6549" w:rsidP="005B3F6F">
            <w:pPr>
              <w:spacing w:after="0"/>
              <w:rPr>
                <w:rFonts w:ascii="Arial Narrow" w:eastAsia="Times New Roman" w:hAnsi="Arial Narrow" w:cs="Calibri"/>
                <w:b/>
                <w:bCs/>
                <w:sz w:val="16"/>
                <w:szCs w:val="16"/>
              </w:rPr>
            </w:pPr>
            <w:r>
              <w:rPr>
                <w:rFonts w:ascii="Arial Narrow" w:eastAsia="Times New Roman" w:hAnsi="Arial Narrow" w:cs="Calibri"/>
                <w:b/>
                <w:bCs/>
                <w:sz w:val="16"/>
                <w:szCs w:val="16"/>
              </w:rPr>
              <w:t>Mixed</w:t>
            </w:r>
          </w:p>
        </w:tc>
        <w:tc>
          <w:tcPr>
            <w:tcW w:w="668" w:type="dxa"/>
            <w:tcBorders>
              <w:top w:val="nil"/>
              <w:left w:val="nil"/>
              <w:bottom w:val="single" w:sz="4" w:space="0" w:color="auto"/>
              <w:right w:val="single" w:sz="4" w:space="0" w:color="auto"/>
            </w:tcBorders>
            <w:shd w:val="clear" w:color="000000" w:fill="DDEBF7"/>
            <w:hideMark/>
          </w:tcPr>
          <w:p w14:paraId="67F9FCC1" w14:textId="77777777" w:rsidR="000C6549"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White &amp;</w:t>
            </w:r>
            <w:r>
              <w:rPr>
                <w:rFonts w:ascii="Arial Narrow" w:eastAsia="Times New Roman" w:hAnsi="Arial Narrow" w:cs="Calibri"/>
                <w:b/>
                <w:bCs/>
                <w:sz w:val="16"/>
                <w:szCs w:val="16"/>
              </w:rPr>
              <w:t>B</w:t>
            </w:r>
            <w:r w:rsidRPr="00DB71E3">
              <w:rPr>
                <w:rFonts w:ascii="Arial Narrow" w:eastAsia="Times New Roman" w:hAnsi="Arial Narrow" w:cs="Calibri"/>
                <w:b/>
                <w:bCs/>
                <w:sz w:val="16"/>
                <w:szCs w:val="16"/>
              </w:rPr>
              <w:t>lack African</w:t>
            </w:r>
          </w:p>
          <w:p w14:paraId="7C6276AA" w14:textId="77777777" w:rsidR="000C6549" w:rsidRPr="00DB71E3" w:rsidRDefault="000C6549" w:rsidP="005B3F6F">
            <w:pPr>
              <w:spacing w:after="0"/>
              <w:rPr>
                <w:rFonts w:ascii="Arial Narrow" w:eastAsia="Times New Roman" w:hAnsi="Arial Narrow" w:cs="Calibri"/>
                <w:b/>
                <w:bCs/>
                <w:sz w:val="16"/>
                <w:szCs w:val="16"/>
              </w:rPr>
            </w:pPr>
            <w:r>
              <w:rPr>
                <w:rFonts w:ascii="Arial Narrow" w:eastAsia="Times New Roman" w:hAnsi="Arial Narrow" w:cs="Calibri"/>
                <w:b/>
                <w:bCs/>
                <w:sz w:val="16"/>
                <w:szCs w:val="16"/>
              </w:rPr>
              <w:t>Mixed</w:t>
            </w:r>
          </w:p>
        </w:tc>
        <w:tc>
          <w:tcPr>
            <w:tcW w:w="749" w:type="dxa"/>
            <w:tcBorders>
              <w:top w:val="nil"/>
              <w:left w:val="nil"/>
              <w:bottom w:val="single" w:sz="4" w:space="0" w:color="auto"/>
              <w:right w:val="single" w:sz="4" w:space="0" w:color="auto"/>
            </w:tcBorders>
            <w:shd w:val="clear" w:color="000000" w:fill="DDEBF7"/>
            <w:hideMark/>
          </w:tcPr>
          <w:p w14:paraId="686F4FF1" w14:textId="77777777" w:rsidR="000C6549"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White &amp; Black Caribbean</w:t>
            </w:r>
          </w:p>
          <w:p w14:paraId="115AB7E1" w14:textId="77777777" w:rsidR="000C6549" w:rsidRPr="00DB71E3" w:rsidRDefault="000C6549" w:rsidP="005B3F6F">
            <w:pPr>
              <w:spacing w:after="0"/>
              <w:rPr>
                <w:rFonts w:ascii="Arial Narrow" w:eastAsia="Times New Roman" w:hAnsi="Arial Narrow" w:cs="Calibri"/>
                <w:b/>
                <w:bCs/>
                <w:sz w:val="16"/>
                <w:szCs w:val="16"/>
              </w:rPr>
            </w:pPr>
            <w:r>
              <w:rPr>
                <w:rFonts w:ascii="Arial Narrow" w:eastAsia="Times New Roman" w:hAnsi="Arial Narrow" w:cs="Calibri"/>
                <w:b/>
                <w:bCs/>
                <w:sz w:val="16"/>
                <w:szCs w:val="16"/>
              </w:rPr>
              <w:t>Mixed</w:t>
            </w:r>
          </w:p>
        </w:tc>
      </w:tr>
      <w:tr w:rsidR="000C6549" w:rsidRPr="00DB71E3" w14:paraId="7A6D1F9C" w14:textId="77777777" w:rsidTr="005B3F6F">
        <w:trPr>
          <w:trHeight w:val="370"/>
        </w:trPr>
        <w:tc>
          <w:tcPr>
            <w:tcW w:w="639" w:type="dxa"/>
            <w:tcBorders>
              <w:top w:val="nil"/>
              <w:left w:val="single" w:sz="4" w:space="0" w:color="auto"/>
              <w:bottom w:val="single" w:sz="4" w:space="0" w:color="auto"/>
              <w:right w:val="single" w:sz="4" w:space="0" w:color="auto"/>
            </w:tcBorders>
            <w:shd w:val="clear" w:color="auto" w:fill="auto"/>
            <w:vAlign w:val="bottom"/>
            <w:hideMark/>
          </w:tcPr>
          <w:p w14:paraId="03EE9DB6"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c>
          <w:tcPr>
            <w:tcW w:w="632" w:type="dxa"/>
            <w:tcBorders>
              <w:top w:val="nil"/>
              <w:left w:val="nil"/>
              <w:bottom w:val="single" w:sz="4" w:space="0" w:color="auto"/>
              <w:right w:val="single" w:sz="4" w:space="0" w:color="auto"/>
            </w:tcBorders>
            <w:shd w:val="clear" w:color="auto" w:fill="auto"/>
            <w:vAlign w:val="bottom"/>
            <w:hideMark/>
          </w:tcPr>
          <w:p w14:paraId="7425140C"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w:t>
            </w:r>
          </w:p>
        </w:tc>
        <w:tc>
          <w:tcPr>
            <w:tcW w:w="668" w:type="dxa"/>
            <w:tcBorders>
              <w:top w:val="nil"/>
              <w:left w:val="nil"/>
              <w:bottom w:val="single" w:sz="4" w:space="0" w:color="auto"/>
              <w:right w:val="single" w:sz="4" w:space="0" w:color="auto"/>
            </w:tcBorders>
            <w:shd w:val="clear" w:color="auto" w:fill="auto"/>
            <w:noWrap/>
            <w:vAlign w:val="bottom"/>
            <w:hideMark/>
          </w:tcPr>
          <w:p w14:paraId="4D7F14C2"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c>
          <w:tcPr>
            <w:tcW w:w="967" w:type="dxa"/>
            <w:tcBorders>
              <w:top w:val="nil"/>
              <w:left w:val="nil"/>
              <w:bottom w:val="single" w:sz="4" w:space="0" w:color="auto"/>
              <w:right w:val="single" w:sz="4" w:space="0" w:color="auto"/>
            </w:tcBorders>
            <w:shd w:val="clear" w:color="auto" w:fill="auto"/>
            <w:noWrap/>
            <w:vAlign w:val="bottom"/>
            <w:hideMark/>
          </w:tcPr>
          <w:p w14:paraId="1F4C2ED2"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c>
          <w:tcPr>
            <w:tcW w:w="967" w:type="dxa"/>
            <w:tcBorders>
              <w:top w:val="nil"/>
              <w:left w:val="nil"/>
              <w:bottom w:val="single" w:sz="4" w:space="0" w:color="auto"/>
              <w:right w:val="single" w:sz="4" w:space="0" w:color="auto"/>
            </w:tcBorders>
            <w:shd w:val="clear" w:color="auto" w:fill="auto"/>
            <w:noWrap/>
            <w:vAlign w:val="bottom"/>
            <w:hideMark/>
          </w:tcPr>
          <w:p w14:paraId="48ACE7AF"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c>
          <w:tcPr>
            <w:tcW w:w="658" w:type="dxa"/>
            <w:tcBorders>
              <w:top w:val="nil"/>
              <w:left w:val="nil"/>
              <w:bottom w:val="single" w:sz="4" w:space="0" w:color="auto"/>
              <w:right w:val="single" w:sz="4" w:space="0" w:color="auto"/>
            </w:tcBorders>
            <w:shd w:val="clear" w:color="auto" w:fill="auto"/>
            <w:noWrap/>
            <w:vAlign w:val="bottom"/>
            <w:hideMark/>
          </w:tcPr>
          <w:p w14:paraId="2C4103A9"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c>
          <w:tcPr>
            <w:tcW w:w="967" w:type="dxa"/>
            <w:tcBorders>
              <w:top w:val="nil"/>
              <w:left w:val="nil"/>
              <w:bottom w:val="single" w:sz="4" w:space="0" w:color="auto"/>
              <w:right w:val="single" w:sz="4" w:space="0" w:color="auto"/>
            </w:tcBorders>
            <w:shd w:val="clear" w:color="auto" w:fill="auto"/>
            <w:noWrap/>
            <w:vAlign w:val="bottom"/>
            <w:hideMark/>
          </w:tcPr>
          <w:p w14:paraId="55363120"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c>
          <w:tcPr>
            <w:tcW w:w="967" w:type="dxa"/>
            <w:tcBorders>
              <w:top w:val="nil"/>
              <w:left w:val="nil"/>
              <w:bottom w:val="single" w:sz="4" w:space="0" w:color="auto"/>
              <w:right w:val="single" w:sz="4" w:space="0" w:color="auto"/>
            </w:tcBorders>
            <w:shd w:val="clear" w:color="auto" w:fill="auto"/>
            <w:noWrap/>
            <w:vAlign w:val="bottom"/>
            <w:hideMark/>
          </w:tcPr>
          <w:p w14:paraId="1B078473"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c>
          <w:tcPr>
            <w:tcW w:w="997" w:type="dxa"/>
            <w:tcBorders>
              <w:top w:val="nil"/>
              <w:left w:val="nil"/>
              <w:bottom w:val="single" w:sz="4" w:space="0" w:color="auto"/>
              <w:right w:val="single" w:sz="4" w:space="0" w:color="auto"/>
            </w:tcBorders>
            <w:shd w:val="clear" w:color="auto" w:fill="auto"/>
            <w:noWrap/>
            <w:vAlign w:val="bottom"/>
            <w:hideMark/>
          </w:tcPr>
          <w:p w14:paraId="0A70F1DE"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c>
          <w:tcPr>
            <w:tcW w:w="632" w:type="dxa"/>
            <w:tcBorders>
              <w:top w:val="nil"/>
              <w:left w:val="nil"/>
              <w:bottom w:val="single" w:sz="4" w:space="0" w:color="auto"/>
              <w:right w:val="single" w:sz="4" w:space="0" w:color="auto"/>
            </w:tcBorders>
            <w:shd w:val="clear" w:color="auto" w:fill="auto"/>
            <w:noWrap/>
            <w:vAlign w:val="bottom"/>
            <w:hideMark/>
          </w:tcPr>
          <w:p w14:paraId="29FB8D11"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c>
          <w:tcPr>
            <w:tcW w:w="858" w:type="dxa"/>
            <w:tcBorders>
              <w:top w:val="nil"/>
              <w:left w:val="nil"/>
              <w:bottom w:val="single" w:sz="4" w:space="0" w:color="auto"/>
              <w:right w:val="single" w:sz="4" w:space="0" w:color="auto"/>
            </w:tcBorders>
            <w:shd w:val="clear" w:color="auto" w:fill="auto"/>
            <w:noWrap/>
            <w:vAlign w:val="bottom"/>
            <w:hideMark/>
          </w:tcPr>
          <w:p w14:paraId="325FA097"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c>
          <w:tcPr>
            <w:tcW w:w="727" w:type="dxa"/>
            <w:tcBorders>
              <w:top w:val="nil"/>
              <w:left w:val="nil"/>
              <w:bottom w:val="single" w:sz="4" w:space="0" w:color="auto"/>
              <w:right w:val="single" w:sz="4" w:space="0" w:color="auto"/>
            </w:tcBorders>
            <w:shd w:val="clear" w:color="auto" w:fill="auto"/>
            <w:noWrap/>
            <w:vAlign w:val="bottom"/>
            <w:hideMark/>
          </w:tcPr>
          <w:p w14:paraId="19A08B69"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c>
          <w:tcPr>
            <w:tcW w:w="603" w:type="dxa"/>
            <w:tcBorders>
              <w:top w:val="nil"/>
              <w:left w:val="nil"/>
              <w:bottom w:val="single" w:sz="4" w:space="0" w:color="auto"/>
              <w:right w:val="single" w:sz="4" w:space="0" w:color="auto"/>
            </w:tcBorders>
            <w:shd w:val="clear" w:color="auto" w:fill="auto"/>
            <w:noWrap/>
            <w:vAlign w:val="bottom"/>
            <w:hideMark/>
          </w:tcPr>
          <w:p w14:paraId="3F110AB8"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c>
          <w:tcPr>
            <w:tcW w:w="494" w:type="dxa"/>
            <w:tcBorders>
              <w:top w:val="nil"/>
              <w:left w:val="nil"/>
              <w:bottom w:val="single" w:sz="4" w:space="0" w:color="auto"/>
              <w:right w:val="single" w:sz="4" w:space="0" w:color="auto"/>
            </w:tcBorders>
            <w:shd w:val="clear" w:color="auto" w:fill="auto"/>
            <w:noWrap/>
            <w:vAlign w:val="bottom"/>
            <w:hideMark/>
          </w:tcPr>
          <w:p w14:paraId="0BD50AF1"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c>
          <w:tcPr>
            <w:tcW w:w="617" w:type="dxa"/>
            <w:tcBorders>
              <w:top w:val="nil"/>
              <w:left w:val="nil"/>
              <w:bottom w:val="single" w:sz="4" w:space="0" w:color="auto"/>
              <w:right w:val="single" w:sz="4" w:space="0" w:color="auto"/>
            </w:tcBorders>
            <w:shd w:val="clear" w:color="auto" w:fill="auto"/>
            <w:noWrap/>
            <w:vAlign w:val="bottom"/>
            <w:hideMark/>
          </w:tcPr>
          <w:p w14:paraId="071167B7"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c>
          <w:tcPr>
            <w:tcW w:w="793" w:type="dxa"/>
            <w:tcBorders>
              <w:top w:val="nil"/>
              <w:left w:val="nil"/>
              <w:bottom w:val="single" w:sz="4" w:space="0" w:color="auto"/>
              <w:right w:val="single" w:sz="4" w:space="0" w:color="auto"/>
            </w:tcBorders>
            <w:shd w:val="clear" w:color="auto" w:fill="auto"/>
            <w:noWrap/>
            <w:vAlign w:val="bottom"/>
            <w:hideMark/>
          </w:tcPr>
          <w:p w14:paraId="41C498BE"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14:paraId="2E2492E2"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c>
          <w:tcPr>
            <w:tcW w:w="668" w:type="dxa"/>
            <w:tcBorders>
              <w:top w:val="nil"/>
              <w:left w:val="nil"/>
              <w:bottom w:val="single" w:sz="4" w:space="0" w:color="auto"/>
              <w:right w:val="single" w:sz="4" w:space="0" w:color="auto"/>
            </w:tcBorders>
            <w:shd w:val="clear" w:color="auto" w:fill="auto"/>
            <w:noWrap/>
            <w:vAlign w:val="bottom"/>
            <w:hideMark/>
          </w:tcPr>
          <w:p w14:paraId="4C23A41E"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c>
          <w:tcPr>
            <w:tcW w:w="749" w:type="dxa"/>
            <w:tcBorders>
              <w:top w:val="nil"/>
              <w:left w:val="nil"/>
              <w:bottom w:val="single" w:sz="4" w:space="0" w:color="auto"/>
              <w:right w:val="single" w:sz="4" w:space="0" w:color="auto"/>
            </w:tcBorders>
            <w:shd w:val="clear" w:color="auto" w:fill="auto"/>
            <w:noWrap/>
            <w:vAlign w:val="bottom"/>
            <w:hideMark/>
          </w:tcPr>
          <w:p w14:paraId="0E5BFFB3"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 </w:t>
            </w:r>
          </w:p>
        </w:tc>
      </w:tr>
      <w:tr w:rsidR="000C6549" w:rsidRPr="00DB71E3" w14:paraId="7AC861F0" w14:textId="77777777" w:rsidTr="005B3F6F">
        <w:trPr>
          <w:trHeight w:val="290"/>
        </w:trPr>
        <w:tc>
          <w:tcPr>
            <w:tcW w:w="639" w:type="dxa"/>
            <w:vMerge w:val="restart"/>
            <w:tcBorders>
              <w:top w:val="nil"/>
              <w:left w:val="single" w:sz="4" w:space="0" w:color="auto"/>
              <w:bottom w:val="single" w:sz="4" w:space="0" w:color="auto"/>
              <w:right w:val="single" w:sz="4" w:space="0" w:color="auto"/>
            </w:tcBorders>
            <w:shd w:val="clear" w:color="auto" w:fill="auto"/>
            <w:hideMark/>
          </w:tcPr>
          <w:p w14:paraId="47629C9B"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Clinical Staff</w:t>
            </w:r>
          </w:p>
        </w:tc>
        <w:tc>
          <w:tcPr>
            <w:tcW w:w="632" w:type="dxa"/>
            <w:tcBorders>
              <w:top w:val="nil"/>
              <w:left w:val="nil"/>
              <w:bottom w:val="single" w:sz="4" w:space="0" w:color="auto"/>
              <w:right w:val="single" w:sz="4" w:space="0" w:color="auto"/>
            </w:tcBorders>
            <w:shd w:val="clear" w:color="auto" w:fill="auto"/>
            <w:vAlign w:val="bottom"/>
            <w:hideMark/>
          </w:tcPr>
          <w:p w14:paraId="2D1EC6BE"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2</w:t>
            </w:r>
          </w:p>
        </w:tc>
        <w:tc>
          <w:tcPr>
            <w:tcW w:w="668" w:type="dxa"/>
            <w:tcBorders>
              <w:top w:val="nil"/>
              <w:left w:val="nil"/>
              <w:bottom w:val="single" w:sz="4" w:space="0" w:color="auto"/>
              <w:right w:val="single" w:sz="4" w:space="0" w:color="auto"/>
            </w:tcBorders>
            <w:shd w:val="clear" w:color="auto" w:fill="auto"/>
            <w:noWrap/>
            <w:vAlign w:val="bottom"/>
            <w:hideMark/>
          </w:tcPr>
          <w:p w14:paraId="10BB3819"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88</w:t>
            </w:r>
          </w:p>
        </w:tc>
        <w:tc>
          <w:tcPr>
            <w:tcW w:w="967" w:type="dxa"/>
            <w:tcBorders>
              <w:top w:val="nil"/>
              <w:left w:val="nil"/>
              <w:bottom w:val="single" w:sz="4" w:space="0" w:color="auto"/>
              <w:right w:val="single" w:sz="4" w:space="0" w:color="auto"/>
            </w:tcBorders>
            <w:shd w:val="clear" w:color="auto" w:fill="auto"/>
            <w:noWrap/>
            <w:vAlign w:val="bottom"/>
            <w:hideMark/>
          </w:tcPr>
          <w:p w14:paraId="7963DF16"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7723E3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44C8803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5AEABFF3"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AD2B98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01251BC3"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07A6AA89"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14</w:t>
            </w:r>
          </w:p>
        </w:tc>
        <w:tc>
          <w:tcPr>
            <w:tcW w:w="858" w:type="dxa"/>
            <w:tcBorders>
              <w:top w:val="nil"/>
              <w:left w:val="nil"/>
              <w:bottom w:val="single" w:sz="4" w:space="0" w:color="auto"/>
              <w:right w:val="single" w:sz="4" w:space="0" w:color="auto"/>
            </w:tcBorders>
            <w:shd w:val="clear" w:color="auto" w:fill="auto"/>
            <w:noWrap/>
            <w:vAlign w:val="bottom"/>
            <w:hideMark/>
          </w:tcPr>
          <w:p w14:paraId="1FE9011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48DAD07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0D7C3AE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71ECDE59"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271AF72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28</w:t>
            </w:r>
          </w:p>
        </w:tc>
        <w:tc>
          <w:tcPr>
            <w:tcW w:w="793" w:type="dxa"/>
            <w:tcBorders>
              <w:top w:val="nil"/>
              <w:left w:val="nil"/>
              <w:bottom w:val="single" w:sz="4" w:space="0" w:color="auto"/>
              <w:right w:val="single" w:sz="4" w:space="0" w:color="auto"/>
            </w:tcBorders>
            <w:shd w:val="clear" w:color="auto" w:fill="auto"/>
            <w:noWrap/>
            <w:vAlign w:val="bottom"/>
            <w:hideMark/>
          </w:tcPr>
          <w:p w14:paraId="5087EED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09E2113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40BA0D9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3CA7572E"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0312ACEA"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74623968"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7741497B"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3</w:t>
            </w:r>
          </w:p>
        </w:tc>
        <w:tc>
          <w:tcPr>
            <w:tcW w:w="668" w:type="dxa"/>
            <w:tcBorders>
              <w:top w:val="nil"/>
              <w:left w:val="nil"/>
              <w:bottom w:val="single" w:sz="4" w:space="0" w:color="auto"/>
              <w:right w:val="single" w:sz="4" w:space="0" w:color="auto"/>
            </w:tcBorders>
            <w:shd w:val="clear" w:color="auto" w:fill="auto"/>
            <w:noWrap/>
            <w:vAlign w:val="bottom"/>
            <w:hideMark/>
          </w:tcPr>
          <w:p w14:paraId="1EACF9E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60</w:t>
            </w:r>
          </w:p>
        </w:tc>
        <w:tc>
          <w:tcPr>
            <w:tcW w:w="967" w:type="dxa"/>
            <w:tcBorders>
              <w:top w:val="nil"/>
              <w:left w:val="nil"/>
              <w:bottom w:val="single" w:sz="4" w:space="0" w:color="auto"/>
              <w:right w:val="single" w:sz="4" w:space="0" w:color="auto"/>
            </w:tcBorders>
            <w:shd w:val="clear" w:color="auto" w:fill="auto"/>
            <w:noWrap/>
            <w:vAlign w:val="bottom"/>
            <w:hideMark/>
          </w:tcPr>
          <w:p w14:paraId="6CFB12D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70F983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2C4FD14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D1D1D9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103E5B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7D8FA2F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0A6C04F9"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14</w:t>
            </w:r>
          </w:p>
        </w:tc>
        <w:tc>
          <w:tcPr>
            <w:tcW w:w="858" w:type="dxa"/>
            <w:tcBorders>
              <w:top w:val="nil"/>
              <w:left w:val="nil"/>
              <w:bottom w:val="single" w:sz="4" w:space="0" w:color="auto"/>
              <w:right w:val="single" w:sz="4" w:space="0" w:color="auto"/>
            </w:tcBorders>
            <w:shd w:val="clear" w:color="auto" w:fill="auto"/>
            <w:noWrap/>
            <w:vAlign w:val="bottom"/>
            <w:hideMark/>
          </w:tcPr>
          <w:p w14:paraId="6D07881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54FDC19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25F7831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236BB6CF"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7650ED4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28</w:t>
            </w:r>
          </w:p>
        </w:tc>
        <w:tc>
          <w:tcPr>
            <w:tcW w:w="793" w:type="dxa"/>
            <w:tcBorders>
              <w:top w:val="nil"/>
              <w:left w:val="nil"/>
              <w:bottom w:val="single" w:sz="4" w:space="0" w:color="auto"/>
              <w:right w:val="single" w:sz="4" w:space="0" w:color="auto"/>
            </w:tcBorders>
            <w:shd w:val="clear" w:color="auto" w:fill="auto"/>
            <w:noWrap/>
            <w:vAlign w:val="bottom"/>
            <w:hideMark/>
          </w:tcPr>
          <w:p w14:paraId="19AC957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0CEEBEB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3E16323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74913E5F"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7E528635"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7E803DC8"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18CF2B61"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4</w:t>
            </w:r>
          </w:p>
        </w:tc>
        <w:tc>
          <w:tcPr>
            <w:tcW w:w="668" w:type="dxa"/>
            <w:tcBorders>
              <w:top w:val="nil"/>
              <w:left w:val="nil"/>
              <w:bottom w:val="single" w:sz="4" w:space="0" w:color="auto"/>
              <w:right w:val="single" w:sz="4" w:space="0" w:color="auto"/>
            </w:tcBorders>
            <w:shd w:val="clear" w:color="auto" w:fill="auto"/>
            <w:noWrap/>
            <w:vAlign w:val="bottom"/>
            <w:hideMark/>
          </w:tcPr>
          <w:p w14:paraId="5EBFED3F"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3FD6EE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C93F4F9"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4329CD9F"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5C22C7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52FE98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4A1ED14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1B4EBC8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36A2471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0A8D962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74C6C98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092E656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53F5427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03048AF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6054834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253DB25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4AF0434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41DC2D17"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3EF3AA06"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24CE6AF1"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5</w:t>
            </w:r>
          </w:p>
        </w:tc>
        <w:tc>
          <w:tcPr>
            <w:tcW w:w="668" w:type="dxa"/>
            <w:tcBorders>
              <w:top w:val="nil"/>
              <w:left w:val="nil"/>
              <w:bottom w:val="single" w:sz="4" w:space="0" w:color="auto"/>
              <w:right w:val="single" w:sz="4" w:space="0" w:color="auto"/>
            </w:tcBorders>
            <w:shd w:val="clear" w:color="auto" w:fill="auto"/>
            <w:noWrap/>
            <w:vAlign w:val="bottom"/>
            <w:hideMark/>
          </w:tcPr>
          <w:p w14:paraId="1DE97353"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19</w:t>
            </w:r>
          </w:p>
        </w:tc>
        <w:tc>
          <w:tcPr>
            <w:tcW w:w="967" w:type="dxa"/>
            <w:tcBorders>
              <w:top w:val="nil"/>
              <w:left w:val="nil"/>
              <w:bottom w:val="single" w:sz="4" w:space="0" w:color="auto"/>
              <w:right w:val="single" w:sz="4" w:space="0" w:color="auto"/>
            </w:tcBorders>
            <w:shd w:val="clear" w:color="auto" w:fill="auto"/>
            <w:noWrap/>
            <w:vAlign w:val="bottom"/>
            <w:hideMark/>
          </w:tcPr>
          <w:p w14:paraId="1FF9ED7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52182F3F"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04D95A2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163807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1439B2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19A4568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509747D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13</w:t>
            </w:r>
          </w:p>
        </w:tc>
        <w:tc>
          <w:tcPr>
            <w:tcW w:w="858" w:type="dxa"/>
            <w:tcBorders>
              <w:top w:val="nil"/>
              <w:left w:val="nil"/>
              <w:bottom w:val="single" w:sz="4" w:space="0" w:color="auto"/>
              <w:right w:val="single" w:sz="4" w:space="0" w:color="auto"/>
            </w:tcBorders>
            <w:shd w:val="clear" w:color="auto" w:fill="auto"/>
            <w:noWrap/>
            <w:vAlign w:val="bottom"/>
            <w:hideMark/>
          </w:tcPr>
          <w:p w14:paraId="56ABD23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18AB841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06F7E5A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6F31724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56FA2CB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56924C5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4588442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17AA969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0660926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4BD497D7"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36BA9862"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2F74B6F4"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6</w:t>
            </w:r>
          </w:p>
        </w:tc>
        <w:tc>
          <w:tcPr>
            <w:tcW w:w="668" w:type="dxa"/>
            <w:tcBorders>
              <w:top w:val="nil"/>
              <w:left w:val="nil"/>
              <w:bottom w:val="single" w:sz="4" w:space="0" w:color="auto"/>
              <w:right w:val="single" w:sz="4" w:space="0" w:color="auto"/>
            </w:tcBorders>
            <w:shd w:val="clear" w:color="auto" w:fill="auto"/>
            <w:noWrap/>
            <w:vAlign w:val="bottom"/>
            <w:hideMark/>
          </w:tcPr>
          <w:p w14:paraId="2B9B6FD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18</w:t>
            </w:r>
          </w:p>
        </w:tc>
        <w:tc>
          <w:tcPr>
            <w:tcW w:w="967" w:type="dxa"/>
            <w:tcBorders>
              <w:top w:val="nil"/>
              <w:left w:val="nil"/>
              <w:bottom w:val="single" w:sz="4" w:space="0" w:color="auto"/>
              <w:right w:val="single" w:sz="4" w:space="0" w:color="auto"/>
            </w:tcBorders>
            <w:shd w:val="clear" w:color="auto" w:fill="auto"/>
            <w:noWrap/>
            <w:vAlign w:val="bottom"/>
            <w:hideMark/>
          </w:tcPr>
          <w:p w14:paraId="051DF2E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8FC6E6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3724EB4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1E636FB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7C1A6A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0B23597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662B18C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16</w:t>
            </w:r>
          </w:p>
        </w:tc>
        <w:tc>
          <w:tcPr>
            <w:tcW w:w="858" w:type="dxa"/>
            <w:tcBorders>
              <w:top w:val="nil"/>
              <w:left w:val="nil"/>
              <w:bottom w:val="single" w:sz="4" w:space="0" w:color="auto"/>
              <w:right w:val="single" w:sz="4" w:space="0" w:color="auto"/>
            </w:tcBorders>
            <w:shd w:val="clear" w:color="auto" w:fill="auto"/>
            <w:noWrap/>
            <w:vAlign w:val="bottom"/>
            <w:hideMark/>
          </w:tcPr>
          <w:p w14:paraId="1E630E4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59283853"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7705A343"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2E553CC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17084B86"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14</w:t>
            </w:r>
          </w:p>
        </w:tc>
        <w:tc>
          <w:tcPr>
            <w:tcW w:w="793" w:type="dxa"/>
            <w:tcBorders>
              <w:top w:val="nil"/>
              <w:left w:val="nil"/>
              <w:bottom w:val="single" w:sz="4" w:space="0" w:color="auto"/>
              <w:right w:val="single" w:sz="4" w:space="0" w:color="auto"/>
            </w:tcBorders>
            <w:shd w:val="clear" w:color="auto" w:fill="auto"/>
            <w:noWrap/>
            <w:vAlign w:val="bottom"/>
            <w:hideMark/>
          </w:tcPr>
          <w:p w14:paraId="344608E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7DCF783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1B4436C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22F5D40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436547FA"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35D1F7E3"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531F7EB4"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7</w:t>
            </w:r>
          </w:p>
        </w:tc>
        <w:tc>
          <w:tcPr>
            <w:tcW w:w="668" w:type="dxa"/>
            <w:tcBorders>
              <w:top w:val="nil"/>
              <w:left w:val="nil"/>
              <w:bottom w:val="single" w:sz="4" w:space="0" w:color="auto"/>
              <w:right w:val="single" w:sz="4" w:space="0" w:color="auto"/>
            </w:tcBorders>
            <w:shd w:val="clear" w:color="auto" w:fill="auto"/>
            <w:noWrap/>
            <w:vAlign w:val="bottom"/>
            <w:hideMark/>
          </w:tcPr>
          <w:p w14:paraId="7A4CA4E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95FA9EE"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1606F24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2389F12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DF4363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1CD08A7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075BB5D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645BDA1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16</w:t>
            </w:r>
          </w:p>
        </w:tc>
        <w:tc>
          <w:tcPr>
            <w:tcW w:w="858" w:type="dxa"/>
            <w:tcBorders>
              <w:top w:val="nil"/>
              <w:left w:val="nil"/>
              <w:bottom w:val="single" w:sz="4" w:space="0" w:color="auto"/>
              <w:right w:val="single" w:sz="4" w:space="0" w:color="auto"/>
            </w:tcBorders>
            <w:shd w:val="clear" w:color="auto" w:fill="auto"/>
            <w:noWrap/>
            <w:vAlign w:val="bottom"/>
            <w:hideMark/>
          </w:tcPr>
          <w:p w14:paraId="32C9734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7559227E"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778D2D96"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7E1AD06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65B9AB19"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12</w:t>
            </w:r>
          </w:p>
        </w:tc>
        <w:tc>
          <w:tcPr>
            <w:tcW w:w="793" w:type="dxa"/>
            <w:tcBorders>
              <w:top w:val="nil"/>
              <w:left w:val="nil"/>
              <w:bottom w:val="single" w:sz="4" w:space="0" w:color="auto"/>
              <w:right w:val="single" w:sz="4" w:space="0" w:color="auto"/>
            </w:tcBorders>
            <w:shd w:val="clear" w:color="auto" w:fill="auto"/>
            <w:noWrap/>
            <w:vAlign w:val="bottom"/>
            <w:hideMark/>
          </w:tcPr>
          <w:p w14:paraId="1EE5DA6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72F7EEE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2C9576E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7CFE508E"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2832584C"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1F872D58"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1FE3558C"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8a</w:t>
            </w:r>
          </w:p>
        </w:tc>
        <w:tc>
          <w:tcPr>
            <w:tcW w:w="668" w:type="dxa"/>
            <w:tcBorders>
              <w:top w:val="nil"/>
              <w:left w:val="nil"/>
              <w:bottom w:val="single" w:sz="4" w:space="0" w:color="auto"/>
              <w:right w:val="single" w:sz="4" w:space="0" w:color="auto"/>
            </w:tcBorders>
            <w:shd w:val="clear" w:color="auto" w:fill="auto"/>
            <w:noWrap/>
            <w:vAlign w:val="bottom"/>
            <w:hideMark/>
          </w:tcPr>
          <w:p w14:paraId="6F55A7C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4411BDC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7A96DC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39E45A6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86C305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987C2D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284B6DC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70BF4EC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763ECA56"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61E54A8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34696F5E"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4BE23DD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416A5E8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28B8641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44E3948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69C6BDC9"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086BBCB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429709F8"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2E722378"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6BC76D7C"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8b</w:t>
            </w:r>
          </w:p>
        </w:tc>
        <w:tc>
          <w:tcPr>
            <w:tcW w:w="668" w:type="dxa"/>
            <w:tcBorders>
              <w:top w:val="nil"/>
              <w:left w:val="nil"/>
              <w:bottom w:val="single" w:sz="4" w:space="0" w:color="auto"/>
              <w:right w:val="single" w:sz="4" w:space="0" w:color="auto"/>
            </w:tcBorders>
            <w:shd w:val="clear" w:color="auto" w:fill="auto"/>
            <w:noWrap/>
            <w:vAlign w:val="bottom"/>
            <w:hideMark/>
          </w:tcPr>
          <w:p w14:paraId="5CC0256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5267EE4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82C2DE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51E994D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8FEDBB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43EA689"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6287A71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0921141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550C72D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599DD28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16A288FF"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746E4D1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46905CDF"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2B47B80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796C6073"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4DBD0F8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690A136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1C60C942"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376647BC"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69DACC90"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8c</w:t>
            </w:r>
          </w:p>
        </w:tc>
        <w:tc>
          <w:tcPr>
            <w:tcW w:w="668" w:type="dxa"/>
            <w:tcBorders>
              <w:top w:val="nil"/>
              <w:left w:val="nil"/>
              <w:bottom w:val="single" w:sz="4" w:space="0" w:color="auto"/>
              <w:right w:val="single" w:sz="4" w:space="0" w:color="auto"/>
            </w:tcBorders>
            <w:shd w:val="clear" w:color="auto" w:fill="auto"/>
            <w:noWrap/>
            <w:vAlign w:val="bottom"/>
            <w:hideMark/>
          </w:tcPr>
          <w:p w14:paraId="09E6A54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05F5D0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15808CE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7FAACFD6"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56F434F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1A1854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5C82FDE9"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2853BD1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2F8924D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3B56587E"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7A8DA93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27A0D1AF"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5F98FD6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0B3EB95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0059967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07EE859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6486A47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3887B725" w14:textId="77777777" w:rsidTr="005B3F6F">
        <w:trPr>
          <w:trHeight w:val="260"/>
        </w:trPr>
        <w:tc>
          <w:tcPr>
            <w:tcW w:w="639" w:type="dxa"/>
            <w:vMerge/>
            <w:tcBorders>
              <w:top w:val="nil"/>
              <w:left w:val="single" w:sz="4" w:space="0" w:color="auto"/>
              <w:bottom w:val="single" w:sz="4" w:space="0" w:color="auto"/>
              <w:right w:val="single" w:sz="4" w:space="0" w:color="auto"/>
            </w:tcBorders>
            <w:vAlign w:val="center"/>
            <w:hideMark/>
          </w:tcPr>
          <w:p w14:paraId="4815B794"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000000" w:fill="DDEBF7"/>
            <w:vAlign w:val="bottom"/>
            <w:hideMark/>
          </w:tcPr>
          <w:p w14:paraId="04307100" w14:textId="77777777" w:rsidR="000C6549" w:rsidRPr="00DB71E3"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Total</w:t>
            </w:r>
          </w:p>
        </w:tc>
        <w:tc>
          <w:tcPr>
            <w:tcW w:w="668" w:type="dxa"/>
            <w:tcBorders>
              <w:top w:val="nil"/>
              <w:left w:val="nil"/>
              <w:bottom w:val="single" w:sz="4" w:space="0" w:color="auto"/>
              <w:right w:val="single" w:sz="4" w:space="0" w:color="auto"/>
            </w:tcBorders>
            <w:shd w:val="clear" w:color="000000" w:fill="DDEBF7"/>
            <w:noWrap/>
            <w:vAlign w:val="bottom"/>
            <w:hideMark/>
          </w:tcPr>
          <w:p w14:paraId="516BC45F"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138</w:t>
            </w:r>
          </w:p>
        </w:tc>
        <w:tc>
          <w:tcPr>
            <w:tcW w:w="967" w:type="dxa"/>
            <w:tcBorders>
              <w:top w:val="nil"/>
              <w:left w:val="nil"/>
              <w:bottom w:val="single" w:sz="4" w:space="0" w:color="auto"/>
              <w:right w:val="single" w:sz="4" w:space="0" w:color="auto"/>
            </w:tcBorders>
            <w:shd w:val="clear" w:color="000000" w:fill="DDEBF7"/>
            <w:noWrap/>
            <w:vAlign w:val="bottom"/>
            <w:hideMark/>
          </w:tcPr>
          <w:p w14:paraId="2E595345"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15</w:t>
            </w:r>
          </w:p>
        </w:tc>
        <w:tc>
          <w:tcPr>
            <w:tcW w:w="967" w:type="dxa"/>
            <w:tcBorders>
              <w:top w:val="nil"/>
              <w:left w:val="nil"/>
              <w:bottom w:val="single" w:sz="4" w:space="0" w:color="auto"/>
              <w:right w:val="single" w:sz="4" w:space="0" w:color="auto"/>
            </w:tcBorders>
            <w:shd w:val="clear" w:color="000000" w:fill="DDEBF7"/>
            <w:noWrap/>
            <w:vAlign w:val="bottom"/>
            <w:hideMark/>
          </w:tcPr>
          <w:p w14:paraId="33DC40FA"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658" w:type="dxa"/>
            <w:tcBorders>
              <w:top w:val="nil"/>
              <w:left w:val="nil"/>
              <w:bottom w:val="single" w:sz="4" w:space="0" w:color="auto"/>
              <w:right w:val="single" w:sz="4" w:space="0" w:color="auto"/>
            </w:tcBorders>
            <w:shd w:val="clear" w:color="000000" w:fill="DDEBF7"/>
            <w:noWrap/>
            <w:vAlign w:val="bottom"/>
            <w:hideMark/>
          </w:tcPr>
          <w:p w14:paraId="23B59887"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967" w:type="dxa"/>
            <w:tcBorders>
              <w:top w:val="nil"/>
              <w:left w:val="nil"/>
              <w:bottom w:val="single" w:sz="4" w:space="0" w:color="auto"/>
              <w:right w:val="single" w:sz="4" w:space="0" w:color="auto"/>
            </w:tcBorders>
            <w:shd w:val="clear" w:color="000000" w:fill="DDEBF7"/>
            <w:noWrap/>
            <w:vAlign w:val="bottom"/>
            <w:hideMark/>
          </w:tcPr>
          <w:p w14:paraId="08A9477E"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967" w:type="dxa"/>
            <w:tcBorders>
              <w:top w:val="nil"/>
              <w:left w:val="nil"/>
              <w:bottom w:val="single" w:sz="4" w:space="0" w:color="auto"/>
              <w:right w:val="single" w:sz="4" w:space="0" w:color="auto"/>
            </w:tcBorders>
            <w:shd w:val="clear" w:color="000000" w:fill="DDEBF7"/>
            <w:noWrap/>
            <w:vAlign w:val="bottom"/>
            <w:hideMark/>
          </w:tcPr>
          <w:p w14:paraId="61285515"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13</w:t>
            </w:r>
          </w:p>
        </w:tc>
        <w:tc>
          <w:tcPr>
            <w:tcW w:w="997" w:type="dxa"/>
            <w:tcBorders>
              <w:top w:val="nil"/>
              <w:left w:val="nil"/>
              <w:bottom w:val="single" w:sz="4" w:space="0" w:color="auto"/>
              <w:right w:val="single" w:sz="4" w:space="0" w:color="auto"/>
            </w:tcBorders>
            <w:shd w:val="clear" w:color="000000" w:fill="DDEBF7"/>
            <w:noWrap/>
            <w:vAlign w:val="bottom"/>
            <w:hideMark/>
          </w:tcPr>
          <w:p w14:paraId="6354FC31"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632" w:type="dxa"/>
            <w:tcBorders>
              <w:top w:val="nil"/>
              <w:left w:val="nil"/>
              <w:bottom w:val="single" w:sz="4" w:space="0" w:color="auto"/>
              <w:right w:val="single" w:sz="4" w:space="0" w:color="auto"/>
            </w:tcBorders>
            <w:shd w:val="clear" w:color="000000" w:fill="DDEBF7"/>
            <w:noWrap/>
            <w:vAlign w:val="bottom"/>
            <w:hideMark/>
          </w:tcPr>
          <w:p w14:paraId="4E5BBD6A"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78</w:t>
            </w:r>
          </w:p>
        </w:tc>
        <w:tc>
          <w:tcPr>
            <w:tcW w:w="858" w:type="dxa"/>
            <w:tcBorders>
              <w:top w:val="nil"/>
              <w:left w:val="nil"/>
              <w:bottom w:val="single" w:sz="4" w:space="0" w:color="auto"/>
              <w:right w:val="single" w:sz="4" w:space="0" w:color="auto"/>
            </w:tcBorders>
            <w:shd w:val="clear" w:color="000000" w:fill="DDEBF7"/>
            <w:noWrap/>
            <w:vAlign w:val="bottom"/>
            <w:hideMark/>
          </w:tcPr>
          <w:p w14:paraId="307E6EA4"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727" w:type="dxa"/>
            <w:tcBorders>
              <w:top w:val="nil"/>
              <w:left w:val="nil"/>
              <w:bottom w:val="single" w:sz="4" w:space="0" w:color="auto"/>
              <w:right w:val="single" w:sz="4" w:space="0" w:color="auto"/>
            </w:tcBorders>
            <w:shd w:val="clear" w:color="000000" w:fill="DDEBF7"/>
            <w:noWrap/>
            <w:vAlign w:val="bottom"/>
            <w:hideMark/>
          </w:tcPr>
          <w:p w14:paraId="7D6748F7"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603" w:type="dxa"/>
            <w:tcBorders>
              <w:top w:val="nil"/>
              <w:left w:val="nil"/>
              <w:bottom w:val="single" w:sz="4" w:space="0" w:color="auto"/>
              <w:right w:val="single" w:sz="4" w:space="0" w:color="auto"/>
            </w:tcBorders>
            <w:shd w:val="clear" w:color="000000" w:fill="DDEBF7"/>
            <w:noWrap/>
            <w:vAlign w:val="bottom"/>
            <w:hideMark/>
          </w:tcPr>
          <w:p w14:paraId="7E671F31"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19</w:t>
            </w:r>
          </w:p>
        </w:tc>
        <w:tc>
          <w:tcPr>
            <w:tcW w:w="494" w:type="dxa"/>
            <w:tcBorders>
              <w:top w:val="nil"/>
              <w:left w:val="nil"/>
              <w:bottom w:val="single" w:sz="4" w:space="0" w:color="auto"/>
              <w:right w:val="single" w:sz="4" w:space="0" w:color="auto"/>
            </w:tcBorders>
            <w:shd w:val="clear" w:color="000000" w:fill="DDEBF7"/>
            <w:noWrap/>
            <w:vAlign w:val="bottom"/>
            <w:hideMark/>
          </w:tcPr>
          <w:p w14:paraId="5524978E"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617" w:type="dxa"/>
            <w:tcBorders>
              <w:top w:val="nil"/>
              <w:left w:val="nil"/>
              <w:bottom w:val="single" w:sz="4" w:space="0" w:color="auto"/>
              <w:right w:val="single" w:sz="4" w:space="0" w:color="auto"/>
            </w:tcBorders>
            <w:shd w:val="clear" w:color="000000" w:fill="DDEBF7"/>
            <w:noWrap/>
            <w:vAlign w:val="bottom"/>
            <w:hideMark/>
          </w:tcPr>
          <w:p w14:paraId="77D70D0E"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66</w:t>
            </w:r>
          </w:p>
        </w:tc>
        <w:tc>
          <w:tcPr>
            <w:tcW w:w="793" w:type="dxa"/>
            <w:tcBorders>
              <w:top w:val="nil"/>
              <w:left w:val="nil"/>
              <w:bottom w:val="single" w:sz="4" w:space="0" w:color="auto"/>
              <w:right w:val="single" w:sz="4" w:space="0" w:color="auto"/>
            </w:tcBorders>
            <w:shd w:val="clear" w:color="000000" w:fill="DDEBF7"/>
            <w:noWrap/>
            <w:vAlign w:val="bottom"/>
            <w:hideMark/>
          </w:tcPr>
          <w:p w14:paraId="101CD690"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709" w:type="dxa"/>
            <w:tcBorders>
              <w:top w:val="nil"/>
              <w:left w:val="nil"/>
              <w:bottom w:val="single" w:sz="4" w:space="0" w:color="auto"/>
              <w:right w:val="single" w:sz="4" w:space="0" w:color="auto"/>
            </w:tcBorders>
            <w:shd w:val="clear" w:color="000000" w:fill="DDEBF7"/>
            <w:noWrap/>
            <w:vAlign w:val="bottom"/>
            <w:hideMark/>
          </w:tcPr>
          <w:p w14:paraId="3D600B2F"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668" w:type="dxa"/>
            <w:tcBorders>
              <w:top w:val="nil"/>
              <w:left w:val="nil"/>
              <w:bottom w:val="single" w:sz="4" w:space="0" w:color="auto"/>
              <w:right w:val="single" w:sz="4" w:space="0" w:color="auto"/>
            </w:tcBorders>
            <w:shd w:val="clear" w:color="000000" w:fill="DDEBF7"/>
            <w:noWrap/>
            <w:vAlign w:val="bottom"/>
            <w:hideMark/>
          </w:tcPr>
          <w:p w14:paraId="2899DEBF"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14</w:t>
            </w:r>
          </w:p>
        </w:tc>
        <w:tc>
          <w:tcPr>
            <w:tcW w:w="749" w:type="dxa"/>
            <w:tcBorders>
              <w:top w:val="nil"/>
              <w:left w:val="nil"/>
              <w:bottom w:val="single" w:sz="4" w:space="0" w:color="auto"/>
              <w:right w:val="single" w:sz="4" w:space="0" w:color="auto"/>
            </w:tcBorders>
            <w:shd w:val="clear" w:color="000000" w:fill="DDEBF7"/>
            <w:noWrap/>
            <w:vAlign w:val="bottom"/>
            <w:hideMark/>
          </w:tcPr>
          <w:p w14:paraId="3203029B"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r>
      <w:tr w:rsidR="000C6549" w:rsidRPr="00DB71E3" w14:paraId="50BC9B55" w14:textId="77777777" w:rsidTr="005B3F6F">
        <w:trPr>
          <w:trHeight w:val="290"/>
        </w:trPr>
        <w:tc>
          <w:tcPr>
            <w:tcW w:w="639" w:type="dxa"/>
            <w:vMerge w:val="restart"/>
            <w:tcBorders>
              <w:top w:val="nil"/>
              <w:left w:val="single" w:sz="4" w:space="0" w:color="auto"/>
              <w:bottom w:val="single" w:sz="4" w:space="0" w:color="auto"/>
              <w:right w:val="single" w:sz="4" w:space="0" w:color="auto"/>
            </w:tcBorders>
            <w:shd w:val="clear" w:color="auto" w:fill="auto"/>
            <w:hideMark/>
          </w:tcPr>
          <w:p w14:paraId="4989E12E"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Non-Clinical Staff</w:t>
            </w:r>
          </w:p>
        </w:tc>
        <w:tc>
          <w:tcPr>
            <w:tcW w:w="632" w:type="dxa"/>
            <w:tcBorders>
              <w:top w:val="nil"/>
              <w:left w:val="nil"/>
              <w:bottom w:val="single" w:sz="4" w:space="0" w:color="auto"/>
              <w:right w:val="single" w:sz="4" w:space="0" w:color="auto"/>
            </w:tcBorders>
            <w:shd w:val="clear" w:color="auto" w:fill="auto"/>
            <w:vAlign w:val="bottom"/>
            <w:hideMark/>
          </w:tcPr>
          <w:p w14:paraId="49907A47"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2</w:t>
            </w:r>
          </w:p>
        </w:tc>
        <w:tc>
          <w:tcPr>
            <w:tcW w:w="668" w:type="dxa"/>
            <w:tcBorders>
              <w:top w:val="nil"/>
              <w:left w:val="nil"/>
              <w:bottom w:val="single" w:sz="4" w:space="0" w:color="auto"/>
              <w:right w:val="single" w:sz="4" w:space="0" w:color="auto"/>
            </w:tcBorders>
            <w:shd w:val="clear" w:color="auto" w:fill="auto"/>
            <w:noWrap/>
            <w:vAlign w:val="bottom"/>
            <w:hideMark/>
          </w:tcPr>
          <w:p w14:paraId="46AFC41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0029F7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5FAB79E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50709A8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AE5712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1F31E66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5860574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03012D8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14</w:t>
            </w:r>
          </w:p>
        </w:tc>
        <w:tc>
          <w:tcPr>
            <w:tcW w:w="858" w:type="dxa"/>
            <w:tcBorders>
              <w:top w:val="nil"/>
              <w:left w:val="nil"/>
              <w:bottom w:val="single" w:sz="4" w:space="0" w:color="auto"/>
              <w:right w:val="single" w:sz="4" w:space="0" w:color="auto"/>
            </w:tcBorders>
            <w:shd w:val="clear" w:color="auto" w:fill="auto"/>
            <w:noWrap/>
            <w:vAlign w:val="bottom"/>
            <w:hideMark/>
          </w:tcPr>
          <w:p w14:paraId="5F3CCC7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3A7BE59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3E22C65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571FC93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7976A24F"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573DA96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7398EC9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4CB9800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03723DE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4C390814"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6E9FE75D"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077BD2AD"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3</w:t>
            </w:r>
          </w:p>
        </w:tc>
        <w:tc>
          <w:tcPr>
            <w:tcW w:w="668" w:type="dxa"/>
            <w:tcBorders>
              <w:top w:val="nil"/>
              <w:left w:val="nil"/>
              <w:bottom w:val="single" w:sz="4" w:space="0" w:color="auto"/>
              <w:right w:val="single" w:sz="4" w:space="0" w:color="auto"/>
            </w:tcBorders>
            <w:shd w:val="clear" w:color="auto" w:fill="auto"/>
            <w:noWrap/>
            <w:vAlign w:val="bottom"/>
            <w:hideMark/>
          </w:tcPr>
          <w:p w14:paraId="344DDBF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9FB5CA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B1E6409"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47F0804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0767A9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C4AA9D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27613CD9"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586811B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13</w:t>
            </w:r>
          </w:p>
        </w:tc>
        <w:tc>
          <w:tcPr>
            <w:tcW w:w="858" w:type="dxa"/>
            <w:tcBorders>
              <w:top w:val="nil"/>
              <w:left w:val="nil"/>
              <w:bottom w:val="single" w:sz="4" w:space="0" w:color="auto"/>
              <w:right w:val="single" w:sz="4" w:space="0" w:color="auto"/>
            </w:tcBorders>
            <w:shd w:val="clear" w:color="auto" w:fill="auto"/>
            <w:noWrap/>
            <w:vAlign w:val="bottom"/>
            <w:hideMark/>
          </w:tcPr>
          <w:p w14:paraId="2B7CA539"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67DB4C5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630C1D7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62D2333E"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3504BE6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1208FF9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7E42D21E"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6483CFE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2FCC508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045A47BE"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42F7CF57"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37DA21E9"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4</w:t>
            </w:r>
          </w:p>
        </w:tc>
        <w:tc>
          <w:tcPr>
            <w:tcW w:w="668" w:type="dxa"/>
            <w:tcBorders>
              <w:top w:val="nil"/>
              <w:left w:val="nil"/>
              <w:bottom w:val="single" w:sz="4" w:space="0" w:color="auto"/>
              <w:right w:val="single" w:sz="4" w:space="0" w:color="auto"/>
            </w:tcBorders>
            <w:shd w:val="clear" w:color="auto" w:fill="auto"/>
            <w:noWrap/>
            <w:vAlign w:val="bottom"/>
            <w:hideMark/>
          </w:tcPr>
          <w:p w14:paraId="4653B14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13C59FA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1F8AAAD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25C9373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358713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2FCB10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131F8BFF"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3C4A693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0DB22F1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07C4E78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27F3415F"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3A1FA1BE"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6A8CD3C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37A49C3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410A6CB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47F93D76"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3FB7AC5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7979222C"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167EECDD"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1E518D8A"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5</w:t>
            </w:r>
          </w:p>
        </w:tc>
        <w:tc>
          <w:tcPr>
            <w:tcW w:w="668" w:type="dxa"/>
            <w:tcBorders>
              <w:top w:val="nil"/>
              <w:left w:val="nil"/>
              <w:bottom w:val="single" w:sz="4" w:space="0" w:color="auto"/>
              <w:right w:val="single" w:sz="4" w:space="0" w:color="auto"/>
            </w:tcBorders>
            <w:shd w:val="clear" w:color="auto" w:fill="auto"/>
            <w:noWrap/>
            <w:vAlign w:val="bottom"/>
            <w:hideMark/>
          </w:tcPr>
          <w:p w14:paraId="39AFA3E6"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22F944F"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165967CE"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7EEFF9C9"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574E9DD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E090FE6"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3CB3D48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59EC2CB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11</w:t>
            </w:r>
          </w:p>
        </w:tc>
        <w:tc>
          <w:tcPr>
            <w:tcW w:w="858" w:type="dxa"/>
            <w:tcBorders>
              <w:top w:val="nil"/>
              <w:left w:val="nil"/>
              <w:bottom w:val="single" w:sz="4" w:space="0" w:color="auto"/>
              <w:right w:val="single" w:sz="4" w:space="0" w:color="auto"/>
            </w:tcBorders>
            <w:shd w:val="clear" w:color="auto" w:fill="auto"/>
            <w:noWrap/>
            <w:vAlign w:val="bottom"/>
            <w:hideMark/>
          </w:tcPr>
          <w:p w14:paraId="547BFF6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340228F3"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51E9C8E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10CCD22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1CA62D2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2E1E2F7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570FD85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15EAB7CE"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689A108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1B6594EA"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3720D9FC"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025776E3"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6</w:t>
            </w:r>
          </w:p>
        </w:tc>
        <w:tc>
          <w:tcPr>
            <w:tcW w:w="668" w:type="dxa"/>
            <w:tcBorders>
              <w:top w:val="nil"/>
              <w:left w:val="nil"/>
              <w:bottom w:val="single" w:sz="4" w:space="0" w:color="auto"/>
              <w:right w:val="single" w:sz="4" w:space="0" w:color="auto"/>
            </w:tcBorders>
            <w:shd w:val="clear" w:color="auto" w:fill="auto"/>
            <w:noWrap/>
            <w:vAlign w:val="bottom"/>
            <w:hideMark/>
          </w:tcPr>
          <w:p w14:paraId="707889E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5B4E450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4BBB2B3"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0FC378F6"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5904397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121DDB6F"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1E77EA3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796054D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7FA352F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37B26A4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52A40793"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79C36DD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5958B57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3B36FF5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47EE3CF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19A4B3F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5E987FA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50590676"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230EA2C9"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0387C154"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7</w:t>
            </w:r>
          </w:p>
        </w:tc>
        <w:tc>
          <w:tcPr>
            <w:tcW w:w="668" w:type="dxa"/>
            <w:tcBorders>
              <w:top w:val="nil"/>
              <w:left w:val="nil"/>
              <w:bottom w:val="single" w:sz="4" w:space="0" w:color="auto"/>
              <w:right w:val="single" w:sz="4" w:space="0" w:color="auto"/>
            </w:tcBorders>
            <w:shd w:val="clear" w:color="auto" w:fill="auto"/>
            <w:noWrap/>
            <w:vAlign w:val="bottom"/>
            <w:hideMark/>
          </w:tcPr>
          <w:p w14:paraId="0A1071D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3ECBD3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1C22EA7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02891BF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102929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ABDBB9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1BD2647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71646C63"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349EFF49"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52B46DF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6EEB330E"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5012A53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7659C01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6C2B35A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50B5445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550AC7BE"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199DA89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5611AD7F"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0259CEC3"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4A5DC5E9"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8a</w:t>
            </w:r>
          </w:p>
        </w:tc>
        <w:tc>
          <w:tcPr>
            <w:tcW w:w="668" w:type="dxa"/>
            <w:tcBorders>
              <w:top w:val="nil"/>
              <w:left w:val="nil"/>
              <w:bottom w:val="single" w:sz="4" w:space="0" w:color="auto"/>
              <w:right w:val="single" w:sz="4" w:space="0" w:color="auto"/>
            </w:tcBorders>
            <w:shd w:val="clear" w:color="auto" w:fill="auto"/>
            <w:noWrap/>
            <w:vAlign w:val="bottom"/>
            <w:hideMark/>
          </w:tcPr>
          <w:p w14:paraId="0A7E68E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E8ADD3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055D13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1747E7F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3C9B0FC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3B81FD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69AAC5A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576CD71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0584047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34AB254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24C2513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4DB3645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761CDC2E"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4C37BF9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11BE708F"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51F0C9D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1D7CC15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1DE309E8"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7F39D63F"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68DD2B6A"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8b</w:t>
            </w:r>
          </w:p>
        </w:tc>
        <w:tc>
          <w:tcPr>
            <w:tcW w:w="668" w:type="dxa"/>
            <w:tcBorders>
              <w:top w:val="nil"/>
              <w:left w:val="nil"/>
              <w:bottom w:val="single" w:sz="4" w:space="0" w:color="auto"/>
              <w:right w:val="single" w:sz="4" w:space="0" w:color="auto"/>
            </w:tcBorders>
            <w:shd w:val="clear" w:color="auto" w:fill="auto"/>
            <w:noWrap/>
            <w:vAlign w:val="bottom"/>
            <w:hideMark/>
          </w:tcPr>
          <w:p w14:paraId="07D77D8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0F6FC0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4E2F98E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130968E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B09317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5ABC79A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0B92DAA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1BDADEE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36A5500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7EFB1046"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00AC4C7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6CFD13A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43E85CB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4438C1F3"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50756456"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4297280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3BE6BCB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574D9360"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29FFD70F"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56EA22C1"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8c</w:t>
            </w:r>
          </w:p>
        </w:tc>
        <w:tc>
          <w:tcPr>
            <w:tcW w:w="668" w:type="dxa"/>
            <w:tcBorders>
              <w:top w:val="nil"/>
              <w:left w:val="nil"/>
              <w:bottom w:val="single" w:sz="4" w:space="0" w:color="auto"/>
              <w:right w:val="single" w:sz="4" w:space="0" w:color="auto"/>
            </w:tcBorders>
            <w:shd w:val="clear" w:color="auto" w:fill="auto"/>
            <w:noWrap/>
            <w:vAlign w:val="bottom"/>
            <w:hideMark/>
          </w:tcPr>
          <w:p w14:paraId="6F442AD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52B729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ED6C1A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5FD0C8A3"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7ADF74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17F4EF89"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2A9614D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5AAA4D2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525FA5B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3A654CA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5B3B519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0DB66919"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29EAA9FE"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2A883ACF"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4744E04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385BFB46"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3BC3883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55E447D2"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561BAB35"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7E83E837"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8d</w:t>
            </w:r>
          </w:p>
        </w:tc>
        <w:tc>
          <w:tcPr>
            <w:tcW w:w="668" w:type="dxa"/>
            <w:tcBorders>
              <w:top w:val="nil"/>
              <w:left w:val="nil"/>
              <w:bottom w:val="single" w:sz="4" w:space="0" w:color="auto"/>
              <w:right w:val="single" w:sz="4" w:space="0" w:color="auto"/>
            </w:tcBorders>
            <w:shd w:val="clear" w:color="auto" w:fill="auto"/>
            <w:noWrap/>
            <w:vAlign w:val="bottom"/>
            <w:hideMark/>
          </w:tcPr>
          <w:p w14:paraId="25708FA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6A42BA86"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1CFA98DF"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54C775F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030514C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4FA781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47DE2935"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30DFA3CE"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0E9BEF9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0F43B1A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33030AD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16C2C1C7"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4890BE9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73EBA14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31963FF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6C218CA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5E1E926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76AAB246" w14:textId="77777777" w:rsidTr="005B3F6F">
        <w:trPr>
          <w:trHeight w:val="290"/>
        </w:trPr>
        <w:tc>
          <w:tcPr>
            <w:tcW w:w="639" w:type="dxa"/>
            <w:vMerge/>
            <w:tcBorders>
              <w:top w:val="nil"/>
              <w:left w:val="single" w:sz="4" w:space="0" w:color="auto"/>
              <w:bottom w:val="single" w:sz="4" w:space="0" w:color="auto"/>
              <w:right w:val="single" w:sz="4" w:space="0" w:color="auto"/>
            </w:tcBorders>
            <w:vAlign w:val="center"/>
            <w:hideMark/>
          </w:tcPr>
          <w:p w14:paraId="31A43688"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03CCC0D3" w14:textId="77777777" w:rsidR="000C6549" w:rsidRPr="00DB71E3" w:rsidRDefault="000C6549" w:rsidP="005B3F6F">
            <w:pPr>
              <w:spacing w:after="0"/>
              <w:rPr>
                <w:rFonts w:ascii="Arial Narrow" w:eastAsia="Times New Roman" w:hAnsi="Arial Narrow" w:cs="Calibri"/>
                <w:sz w:val="16"/>
                <w:szCs w:val="16"/>
              </w:rPr>
            </w:pPr>
            <w:r w:rsidRPr="00DB71E3">
              <w:rPr>
                <w:rFonts w:ascii="Arial Narrow" w:eastAsia="Times New Roman" w:hAnsi="Arial Narrow" w:cs="Calibri"/>
                <w:sz w:val="16"/>
                <w:szCs w:val="16"/>
              </w:rPr>
              <w:t>Band 9</w:t>
            </w:r>
          </w:p>
        </w:tc>
        <w:tc>
          <w:tcPr>
            <w:tcW w:w="668" w:type="dxa"/>
            <w:tcBorders>
              <w:top w:val="nil"/>
              <w:left w:val="nil"/>
              <w:bottom w:val="single" w:sz="4" w:space="0" w:color="auto"/>
              <w:right w:val="single" w:sz="4" w:space="0" w:color="auto"/>
            </w:tcBorders>
            <w:shd w:val="clear" w:color="auto" w:fill="auto"/>
            <w:noWrap/>
            <w:vAlign w:val="bottom"/>
            <w:hideMark/>
          </w:tcPr>
          <w:p w14:paraId="610E01B8"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7164C9F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42A58FB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6487C1F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4729E492"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67" w:type="dxa"/>
            <w:tcBorders>
              <w:top w:val="nil"/>
              <w:left w:val="nil"/>
              <w:bottom w:val="single" w:sz="4" w:space="0" w:color="auto"/>
              <w:right w:val="single" w:sz="4" w:space="0" w:color="auto"/>
            </w:tcBorders>
            <w:shd w:val="clear" w:color="auto" w:fill="auto"/>
            <w:noWrap/>
            <w:vAlign w:val="bottom"/>
            <w:hideMark/>
          </w:tcPr>
          <w:p w14:paraId="2D3290D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997" w:type="dxa"/>
            <w:tcBorders>
              <w:top w:val="nil"/>
              <w:left w:val="nil"/>
              <w:bottom w:val="single" w:sz="4" w:space="0" w:color="auto"/>
              <w:right w:val="single" w:sz="4" w:space="0" w:color="auto"/>
            </w:tcBorders>
            <w:shd w:val="clear" w:color="auto" w:fill="auto"/>
            <w:noWrap/>
            <w:vAlign w:val="bottom"/>
            <w:hideMark/>
          </w:tcPr>
          <w:p w14:paraId="07EADC0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32" w:type="dxa"/>
            <w:tcBorders>
              <w:top w:val="nil"/>
              <w:left w:val="nil"/>
              <w:bottom w:val="single" w:sz="4" w:space="0" w:color="auto"/>
              <w:right w:val="single" w:sz="4" w:space="0" w:color="auto"/>
            </w:tcBorders>
            <w:shd w:val="clear" w:color="auto" w:fill="auto"/>
            <w:noWrap/>
            <w:vAlign w:val="bottom"/>
            <w:hideMark/>
          </w:tcPr>
          <w:p w14:paraId="580899B1"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858" w:type="dxa"/>
            <w:tcBorders>
              <w:top w:val="nil"/>
              <w:left w:val="nil"/>
              <w:bottom w:val="single" w:sz="4" w:space="0" w:color="auto"/>
              <w:right w:val="single" w:sz="4" w:space="0" w:color="auto"/>
            </w:tcBorders>
            <w:shd w:val="clear" w:color="auto" w:fill="auto"/>
            <w:noWrap/>
            <w:vAlign w:val="bottom"/>
            <w:hideMark/>
          </w:tcPr>
          <w:p w14:paraId="5CFCF344"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27" w:type="dxa"/>
            <w:tcBorders>
              <w:top w:val="nil"/>
              <w:left w:val="nil"/>
              <w:bottom w:val="single" w:sz="4" w:space="0" w:color="auto"/>
              <w:right w:val="single" w:sz="4" w:space="0" w:color="auto"/>
            </w:tcBorders>
            <w:shd w:val="clear" w:color="auto" w:fill="auto"/>
            <w:noWrap/>
            <w:vAlign w:val="bottom"/>
            <w:hideMark/>
          </w:tcPr>
          <w:p w14:paraId="6F0D5AFB"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03" w:type="dxa"/>
            <w:tcBorders>
              <w:top w:val="nil"/>
              <w:left w:val="nil"/>
              <w:bottom w:val="single" w:sz="4" w:space="0" w:color="auto"/>
              <w:right w:val="single" w:sz="4" w:space="0" w:color="auto"/>
            </w:tcBorders>
            <w:shd w:val="clear" w:color="auto" w:fill="auto"/>
            <w:noWrap/>
            <w:vAlign w:val="bottom"/>
            <w:hideMark/>
          </w:tcPr>
          <w:p w14:paraId="6E6842DF"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494" w:type="dxa"/>
            <w:tcBorders>
              <w:top w:val="nil"/>
              <w:left w:val="nil"/>
              <w:bottom w:val="single" w:sz="4" w:space="0" w:color="auto"/>
              <w:right w:val="single" w:sz="4" w:space="0" w:color="auto"/>
            </w:tcBorders>
            <w:shd w:val="clear" w:color="auto" w:fill="auto"/>
            <w:noWrap/>
            <w:vAlign w:val="bottom"/>
            <w:hideMark/>
          </w:tcPr>
          <w:p w14:paraId="30DA503C"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17" w:type="dxa"/>
            <w:tcBorders>
              <w:top w:val="nil"/>
              <w:left w:val="nil"/>
              <w:bottom w:val="single" w:sz="4" w:space="0" w:color="auto"/>
              <w:right w:val="single" w:sz="4" w:space="0" w:color="auto"/>
            </w:tcBorders>
            <w:shd w:val="clear" w:color="auto" w:fill="auto"/>
            <w:noWrap/>
            <w:vAlign w:val="bottom"/>
            <w:hideMark/>
          </w:tcPr>
          <w:p w14:paraId="4244E4F0"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93" w:type="dxa"/>
            <w:tcBorders>
              <w:top w:val="nil"/>
              <w:left w:val="nil"/>
              <w:bottom w:val="single" w:sz="4" w:space="0" w:color="auto"/>
              <w:right w:val="single" w:sz="4" w:space="0" w:color="auto"/>
            </w:tcBorders>
            <w:shd w:val="clear" w:color="auto" w:fill="auto"/>
            <w:noWrap/>
            <w:vAlign w:val="bottom"/>
            <w:hideMark/>
          </w:tcPr>
          <w:p w14:paraId="680FAE8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3CA7DECA"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668" w:type="dxa"/>
            <w:tcBorders>
              <w:top w:val="nil"/>
              <w:left w:val="nil"/>
              <w:bottom w:val="single" w:sz="4" w:space="0" w:color="auto"/>
              <w:right w:val="single" w:sz="4" w:space="0" w:color="auto"/>
            </w:tcBorders>
            <w:shd w:val="clear" w:color="auto" w:fill="auto"/>
            <w:noWrap/>
            <w:vAlign w:val="bottom"/>
            <w:hideMark/>
          </w:tcPr>
          <w:p w14:paraId="0F1AD27D"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c>
          <w:tcPr>
            <w:tcW w:w="749" w:type="dxa"/>
            <w:tcBorders>
              <w:top w:val="nil"/>
              <w:left w:val="nil"/>
              <w:bottom w:val="single" w:sz="4" w:space="0" w:color="auto"/>
              <w:right w:val="single" w:sz="4" w:space="0" w:color="auto"/>
            </w:tcBorders>
            <w:shd w:val="clear" w:color="auto" w:fill="auto"/>
            <w:noWrap/>
            <w:vAlign w:val="bottom"/>
            <w:hideMark/>
          </w:tcPr>
          <w:p w14:paraId="1309B67E" w14:textId="77777777" w:rsidR="000C6549" w:rsidRPr="00DB71E3" w:rsidRDefault="000C6549" w:rsidP="005B3F6F">
            <w:pPr>
              <w:spacing w:after="0"/>
              <w:jc w:val="right"/>
              <w:rPr>
                <w:rFonts w:ascii="Arial Narrow" w:eastAsia="Times New Roman" w:hAnsi="Arial Narrow" w:cs="Calibri"/>
                <w:sz w:val="16"/>
                <w:szCs w:val="16"/>
              </w:rPr>
            </w:pPr>
            <w:r w:rsidRPr="00DB71E3">
              <w:rPr>
                <w:rFonts w:ascii="Arial Narrow" w:eastAsia="Times New Roman" w:hAnsi="Arial Narrow" w:cs="Calibri"/>
                <w:sz w:val="16"/>
                <w:szCs w:val="16"/>
              </w:rPr>
              <w:t>0</w:t>
            </w:r>
          </w:p>
        </w:tc>
      </w:tr>
      <w:tr w:rsidR="000C6549" w:rsidRPr="00DB71E3" w14:paraId="55DA709B" w14:textId="77777777" w:rsidTr="005B3F6F">
        <w:trPr>
          <w:trHeight w:val="230"/>
        </w:trPr>
        <w:tc>
          <w:tcPr>
            <w:tcW w:w="639" w:type="dxa"/>
            <w:vMerge/>
            <w:tcBorders>
              <w:top w:val="nil"/>
              <w:left w:val="single" w:sz="4" w:space="0" w:color="auto"/>
              <w:bottom w:val="single" w:sz="4" w:space="0" w:color="auto"/>
              <w:right w:val="single" w:sz="4" w:space="0" w:color="auto"/>
            </w:tcBorders>
            <w:vAlign w:val="center"/>
            <w:hideMark/>
          </w:tcPr>
          <w:p w14:paraId="0D86119B" w14:textId="77777777" w:rsidR="000C6549" w:rsidRPr="00DB71E3" w:rsidRDefault="000C6549" w:rsidP="005B3F6F">
            <w:pPr>
              <w:spacing w:after="0"/>
              <w:rPr>
                <w:rFonts w:ascii="Arial Narrow" w:eastAsia="Times New Roman" w:hAnsi="Arial Narrow" w:cs="Calibri"/>
                <w:sz w:val="16"/>
                <w:szCs w:val="16"/>
              </w:rPr>
            </w:pPr>
          </w:p>
        </w:tc>
        <w:tc>
          <w:tcPr>
            <w:tcW w:w="632" w:type="dxa"/>
            <w:tcBorders>
              <w:top w:val="nil"/>
              <w:left w:val="nil"/>
              <w:bottom w:val="single" w:sz="4" w:space="0" w:color="auto"/>
              <w:right w:val="single" w:sz="4" w:space="0" w:color="auto"/>
            </w:tcBorders>
            <w:shd w:val="clear" w:color="auto" w:fill="auto"/>
            <w:vAlign w:val="bottom"/>
            <w:hideMark/>
          </w:tcPr>
          <w:p w14:paraId="6B5E299E" w14:textId="77777777" w:rsidR="000C6549" w:rsidRPr="00DB71E3"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Total</w:t>
            </w:r>
          </w:p>
        </w:tc>
        <w:tc>
          <w:tcPr>
            <w:tcW w:w="668" w:type="dxa"/>
            <w:tcBorders>
              <w:top w:val="nil"/>
              <w:left w:val="nil"/>
              <w:bottom w:val="single" w:sz="4" w:space="0" w:color="auto"/>
              <w:right w:val="single" w:sz="4" w:space="0" w:color="auto"/>
            </w:tcBorders>
            <w:shd w:val="clear" w:color="000000" w:fill="DDEBF7"/>
            <w:noWrap/>
            <w:vAlign w:val="bottom"/>
            <w:hideMark/>
          </w:tcPr>
          <w:p w14:paraId="166F8916"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967" w:type="dxa"/>
            <w:tcBorders>
              <w:top w:val="nil"/>
              <w:left w:val="nil"/>
              <w:bottom w:val="single" w:sz="4" w:space="0" w:color="auto"/>
              <w:right w:val="single" w:sz="4" w:space="0" w:color="auto"/>
            </w:tcBorders>
            <w:shd w:val="clear" w:color="000000" w:fill="DDEBF7"/>
            <w:noWrap/>
            <w:vAlign w:val="bottom"/>
            <w:hideMark/>
          </w:tcPr>
          <w:p w14:paraId="4FEAE00A"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967" w:type="dxa"/>
            <w:tcBorders>
              <w:top w:val="nil"/>
              <w:left w:val="nil"/>
              <w:bottom w:val="single" w:sz="4" w:space="0" w:color="auto"/>
              <w:right w:val="single" w:sz="4" w:space="0" w:color="auto"/>
            </w:tcBorders>
            <w:shd w:val="clear" w:color="000000" w:fill="DDEBF7"/>
            <w:noWrap/>
            <w:vAlign w:val="bottom"/>
            <w:hideMark/>
          </w:tcPr>
          <w:p w14:paraId="00A1D1AE"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658" w:type="dxa"/>
            <w:tcBorders>
              <w:top w:val="nil"/>
              <w:left w:val="nil"/>
              <w:bottom w:val="single" w:sz="4" w:space="0" w:color="auto"/>
              <w:right w:val="single" w:sz="4" w:space="0" w:color="auto"/>
            </w:tcBorders>
            <w:shd w:val="clear" w:color="000000" w:fill="DDEBF7"/>
            <w:noWrap/>
            <w:vAlign w:val="bottom"/>
            <w:hideMark/>
          </w:tcPr>
          <w:p w14:paraId="5AF59EDB"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967" w:type="dxa"/>
            <w:tcBorders>
              <w:top w:val="nil"/>
              <w:left w:val="nil"/>
              <w:bottom w:val="single" w:sz="4" w:space="0" w:color="auto"/>
              <w:right w:val="single" w:sz="4" w:space="0" w:color="auto"/>
            </w:tcBorders>
            <w:shd w:val="clear" w:color="000000" w:fill="DDEBF7"/>
            <w:noWrap/>
            <w:vAlign w:val="bottom"/>
            <w:hideMark/>
          </w:tcPr>
          <w:p w14:paraId="1BDC1C91"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967" w:type="dxa"/>
            <w:tcBorders>
              <w:top w:val="nil"/>
              <w:left w:val="nil"/>
              <w:bottom w:val="single" w:sz="4" w:space="0" w:color="auto"/>
              <w:right w:val="single" w:sz="4" w:space="0" w:color="auto"/>
            </w:tcBorders>
            <w:shd w:val="clear" w:color="000000" w:fill="DDEBF7"/>
            <w:noWrap/>
            <w:vAlign w:val="bottom"/>
            <w:hideMark/>
          </w:tcPr>
          <w:p w14:paraId="66409FEB"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997" w:type="dxa"/>
            <w:tcBorders>
              <w:top w:val="nil"/>
              <w:left w:val="nil"/>
              <w:bottom w:val="single" w:sz="4" w:space="0" w:color="auto"/>
              <w:right w:val="single" w:sz="4" w:space="0" w:color="auto"/>
            </w:tcBorders>
            <w:shd w:val="clear" w:color="000000" w:fill="DDEBF7"/>
            <w:noWrap/>
            <w:vAlign w:val="bottom"/>
            <w:hideMark/>
          </w:tcPr>
          <w:p w14:paraId="5843F1E1"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632" w:type="dxa"/>
            <w:tcBorders>
              <w:top w:val="nil"/>
              <w:left w:val="nil"/>
              <w:bottom w:val="single" w:sz="4" w:space="0" w:color="auto"/>
              <w:right w:val="single" w:sz="4" w:space="0" w:color="auto"/>
            </w:tcBorders>
            <w:shd w:val="clear" w:color="000000" w:fill="DDEBF7"/>
            <w:noWrap/>
            <w:vAlign w:val="bottom"/>
            <w:hideMark/>
          </w:tcPr>
          <w:p w14:paraId="41A33A14"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56</w:t>
            </w:r>
          </w:p>
        </w:tc>
        <w:tc>
          <w:tcPr>
            <w:tcW w:w="858" w:type="dxa"/>
            <w:tcBorders>
              <w:top w:val="nil"/>
              <w:left w:val="nil"/>
              <w:bottom w:val="single" w:sz="4" w:space="0" w:color="auto"/>
              <w:right w:val="single" w:sz="4" w:space="0" w:color="auto"/>
            </w:tcBorders>
            <w:shd w:val="clear" w:color="000000" w:fill="DDEBF7"/>
            <w:noWrap/>
            <w:vAlign w:val="bottom"/>
            <w:hideMark/>
          </w:tcPr>
          <w:p w14:paraId="2DF7D5FA"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727" w:type="dxa"/>
            <w:tcBorders>
              <w:top w:val="nil"/>
              <w:left w:val="nil"/>
              <w:bottom w:val="single" w:sz="4" w:space="0" w:color="auto"/>
              <w:right w:val="single" w:sz="4" w:space="0" w:color="auto"/>
            </w:tcBorders>
            <w:shd w:val="clear" w:color="000000" w:fill="DDEBF7"/>
            <w:noWrap/>
            <w:vAlign w:val="bottom"/>
            <w:hideMark/>
          </w:tcPr>
          <w:p w14:paraId="17D8A0F4"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603" w:type="dxa"/>
            <w:tcBorders>
              <w:top w:val="nil"/>
              <w:left w:val="nil"/>
              <w:bottom w:val="single" w:sz="4" w:space="0" w:color="auto"/>
              <w:right w:val="single" w:sz="4" w:space="0" w:color="auto"/>
            </w:tcBorders>
            <w:shd w:val="clear" w:color="000000" w:fill="DDEBF7"/>
            <w:noWrap/>
            <w:vAlign w:val="bottom"/>
            <w:hideMark/>
          </w:tcPr>
          <w:p w14:paraId="6CA36EE7"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494" w:type="dxa"/>
            <w:tcBorders>
              <w:top w:val="nil"/>
              <w:left w:val="nil"/>
              <w:bottom w:val="single" w:sz="4" w:space="0" w:color="auto"/>
              <w:right w:val="single" w:sz="4" w:space="0" w:color="auto"/>
            </w:tcBorders>
            <w:shd w:val="clear" w:color="000000" w:fill="DDEBF7"/>
            <w:noWrap/>
            <w:vAlign w:val="bottom"/>
            <w:hideMark/>
          </w:tcPr>
          <w:p w14:paraId="54E291F2"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617" w:type="dxa"/>
            <w:tcBorders>
              <w:top w:val="nil"/>
              <w:left w:val="nil"/>
              <w:bottom w:val="single" w:sz="4" w:space="0" w:color="auto"/>
              <w:right w:val="single" w:sz="4" w:space="0" w:color="auto"/>
            </w:tcBorders>
            <w:shd w:val="clear" w:color="000000" w:fill="DDEBF7"/>
            <w:noWrap/>
            <w:vAlign w:val="bottom"/>
            <w:hideMark/>
          </w:tcPr>
          <w:p w14:paraId="1305DED6"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793" w:type="dxa"/>
            <w:tcBorders>
              <w:top w:val="nil"/>
              <w:left w:val="nil"/>
              <w:bottom w:val="single" w:sz="4" w:space="0" w:color="auto"/>
              <w:right w:val="single" w:sz="4" w:space="0" w:color="auto"/>
            </w:tcBorders>
            <w:shd w:val="clear" w:color="000000" w:fill="DDEBF7"/>
            <w:noWrap/>
            <w:vAlign w:val="bottom"/>
            <w:hideMark/>
          </w:tcPr>
          <w:p w14:paraId="63427D20"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709" w:type="dxa"/>
            <w:tcBorders>
              <w:top w:val="nil"/>
              <w:left w:val="nil"/>
              <w:bottom w:val="single" w:sz="4" w:space="0" w:color="auto"/>
              <w:right w:val="single" w:sz="4" w:space="0" w:color="auto"/>
            </w:tcBorders>
            <w:shd w:val="clear" w:color="000000" w:fill="DDEBF7"/>
            <w:noWrap/>
            <w:vAlign w:val="bottom"/>
            <w:hideMark/>
          </w:tcPr>
          <w:p w14:paraId="08C7161C"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668" w:type="dxa"/>
            <w:tcBorders>
              <w:top w:val="nil"/>
              <w:left w:val="nil"/>
              <w:bottom w:val="single" w:sz="4" w:space="0" w:color="auto"/>
              <w:right w:val="single" w:sz="4" w:space="0" w:color="auto"/>
            </w:tcBorders>
            <w:shd w:val="clear" w:color="000000" w:fill="DDEBF7"/>
            <w:noWrap/>
            <w:vAlign w:val="bottom"/>
            <w:hideMark/>
          </w:tcPr>
          <w:p w14:paraId="58A7EFB6"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749" w:type="dxa"/>
            <w:tcBorders>
              <w:top w:val="nil"/>
              <w:left w:val="nil"/>
              <w:bottom w:val="single" w:sz="4" w:space="0" w:color="auto"/>
              <w:right w:val="single" w:sz="4" w:space="0" w:color="auto"/>
            </w:tcBorders>
            <w:shd w:val="clear" w:color="000000" w:fill="DDEBF7"/>
            <w:noWrap/>
            <w:vAlign w:val="bottom"/>
            <w:hideMark/>
          </w:tcPr>
          <w:p w14:paraId="3DA3F428"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r>
      <w:tr w:rsidR="000C6549" w:rsidRPr="00DB71E3" w14:paraId="5BA10197" w14:textId="77777777" w:rsidTr="005B3F6F">
        <w:trPr>
          <w:trHeight w:val="230"/>
        </w:trPr>
        <w:tc>
          <w:tcPr>
            <w:tcW w:w="1271" w:type="dxa"/>
            <w:gridSpan w:val="2"/>
            <w:tcBorders>
              <w:top w:val="single" w:sz="4" w:space="0" w:color="auto"/>
              <w:left w:val="single" w:sz="4" w:space="0" w:color="auto"/>
              <w:bottom w:val="single" w:sz="4" w:space="0" w:color="auto"/>
              <w:right w:val="single" w:sz="4" w:space="0" w:color="auto"/>
            </w:tcBorders>
            <w:shd w:val="clear" w:color="000000" w:fill="DDEBF7"/>
            <w:noWrap/>
            <w:hideMark/>
          </w:tcPr>
          <w:p w14:paraId="381ECE7D" w14:textId="77777777" w:rsidR="000C6549" w:rsidRPr="00DB71E3" w:rsidRDefault="000C6549" w:rsidP="005B3F6F">
            <w:pPr>
              <w:spacing w:after="0"/>
              <w:rPr>
                <w:rFonts w:ascii="Arial Narrow" w:eastAsia="Times New Roman" w:hAnsi="Arial Narrow" w:cs="Calibri"/>
                <w:b/>
                <w:bCs/>
                <w:sz w:val="16"/>
                <w:szCs w:val="16"/>
              </w:rPr>
            </w:pPr>
            <w:r w:rsidRPr="00DB71E3">
              <w:rPr>
                <w:rFonts w:ascii="Arial Narrow" w:eastAsia="Times New Roman" w:hAnsi="Arial Narrow" w:cs="Calibri"/>
                <w:b/>
                <w:bCs/>
                <w:sz w:val="16"/>
                <w:szCs w:val="16"/>
              </w:rPr>
              <w:t>Total</w:t>
            </w:r>
          </w:p>
        </w:tc>
        <w:tc>
          <w:tcPr>
            <w:tcW w:w="668" w:type="dxa"/>
            <w:tcBorders>
              <w:top w:val="nil"/>
              <w:left w:val="nil"/>
              <w:bottom w:val="single" w:sz="4" w:space="0" w:color="auto"/>
              <w:right w:val="single" w:sz="4" w:space="0" w:color="auto"/>
            </w:tcBorders>
            <w:shd w:val="clear" w:color="000000" w:fill="DDEBF7"/>
            <w:noWrap/>
            <w:vAlign w:val="bottom"/>
            <w:hideMark/>
          </w:tcPr>
          <w:p w14:paraId="10E465A2"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139</w:t>
            </w:r>
          </w:p>
        </w:tc>
        <w:tc>
          <w:tcPr>
            <w:tcW w:w="967" w:type="dxa"/>
            <w:tcBorders>
              <w:top w:val="nil"/>
              <w:left w:val="nil"/>
              <w:bottom w:val="single" w:sz="4" w:space="0" w:color="auto"/>
              <w:right w:val="single" w:sz="4" w:space="0" w:color="auto"/>
            </w:tcBorders>
            <w:shd w:val="clear" w:color="000000" w:fill="DDEBF7"/>
            <w:noWrap/>
            <w:vAlign w:val="bottom"/>
            <w:hideMark/>
          </w:tcPr>
          <w:p w14:paraId="251BB1A0"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17</w:t>
            </w:r>
          </w:p>
        </w:tc>
        <w:tc>
          <w:tcPr>
            <w:tcW w:w="967" w:type="dxa"/>
            <w:tcBorders>
              <w:top w:val="nil"/>
              <w:left w:val="nil"/>
              <w:bottom w:val="single" w:sz="4" w:space="0" w:color="auto"/>
              <w:right w:val="single" w:sz="4" w:space="0" w:color="auto"/>
            </w:tcBorders>
            <w:shd w:val="clear" w:color="000000" w:fill="DDEBF7"/>
            <w:noWrap/>
            <w:vAlign w:val="bottom"/>
            <w:hideMark/>
          </w:tcPr>
          <w:p w14:paraId="3279FC53"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658" w:type="dxa"/>
            <w:tcBorders>
              <w:top w:val="nil"/>
              <w:left w:val="nil"/>
              <w:bottom w:val="single" w:sz="4" w:space="0" w:color="auto"/>
              <w:right w:val="single" w:sz="4" w:space="0" w:color="auto"/>
            </w:tcBorders>
            <w:shd w:val="clear" w:color="000000" w:fill="DDEBF7"/>
            <w:noWrap/>
            <w:vAlign w:val="bottom"/>
            <w:hideMark/>
          </w:tcPr>
          <w:p w14:paraId="0CD1D4A5"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967" w:type="dxa"/>
            <w:tcBorders>
              <w:top w:val="nil"/>
              <w:left w:val="nil"/>
              <w:bottom w:val="single" w:sz="4" w:space="0" w:color="auto"/>
              <w:right w:val="single" w:sz="4" w:space="0" w:color="auto"/>
            </w:tcBorders>
            <w:shd w:val="clear" w:color="000000" w:fill="DDEBF7"/>
            <w:noWrap/>
            <w:vAlign w:val="bottom"/>
            <w:hideMark/>
          </w:tcPr>
          <w:p w14:paraId="68D78545"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967" w:type="dxa"/>
            <w:tcBorders>
              <w:top w:val="nil"/>
              <w:left w:val="nil"/>
              <w:bottom w:val="single" w:sz="4" w:space="0" w:color="auto"/>
              <w:right w:val="single" w:sz="4" w:space="0" w:color="auto"/>
            </w:tcBorders>
            <w:shd w:val="clear" w:color="000000" w:fill="DDEBF7"/>
            <w:noWrap/>
            <w:vAlign w:val="bottom"/>
            <w:hideMark/>
          </w:tcPr>
          <w:p w14:paraId="2F20A546"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20</w:t>
            </w:r>
          </w:p>
        </w:tc>
        <w:tc>
          <w:tcPr>
            <w:tcW w:w="997" w:type="dxa"/>
            <w:tcBorders>
              <w:top w:val="nil"/>
              <w:left w:val="nil"/>
              <w:bottom w:val="single" w:sz="4" w:space="0" w:color="auto"/>
              <w:right w:val="single" w:sz="4" w:space="0" w:color="auto"/>
            </w:tcBorders>
            <w:shd w:val="clear" w:color="000000" w:fill="DDEBF7"/>
            <w:noWrap/>
            <w:vAlign w:val="bottom"/>
            <w:hideMark/>
          </w:tcPr>
          <w:p w14:paraId="127135EA"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632" w:type="dxa"/>
            <w:tcBorders>
              <w:top w:val="nil"/>
              <w:left w:val="nil"/>
              <w:bottom w:val="single" w:sz="4" w:space="0" w:color="auto"/>
              <w:right w:val="single" w:sz="4" w:space="0" w:color="auto"/>
            </w:tcBorders>
            <w:shd w:val="clear" w:color="000000" w:fill="DDEBF7"/>
            <w:noWrap/>
            <w:vAlign w:val="bottom"/>
            <w:hideMark/>
          </w:tcPr>
          <w:p w14:paraId="1C2E106D"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134</w:t>
            </w:r>
          </w:p>
        </w:tc>
        <w:tc>
          <w:tcPr>
            <w:tcW w:w="858" w:type="dxa"/>
            <w:tcBorders>
              <w:top w:val="nil"/>
              <w:left w:val="nil"/>
              <w:bottom w:val="single" w:sz="4" w:space="0" w:color="auto"/>
              <w:right w:val="single" w:sz="4" w:space="0" w:color="auto"/>
            </w:tcBorders>
            <w:shd w:val="clear" w:color="000000" w:fill="DDEBF7"/>
            <w:noWrap/>
            <w:vAlign w:val="bottom"/>
            <w:hideMark/>
          </w:tcPr>
          <w:p w14:paraId="2E38E4D7"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727" w:type="dxa"/>
            <w:tcBorders>
              <w:top w:val="nil"/>
              <w:left w:val="nil"/>
              <w:bottom w:val="single" w:sz="4" w:space="0" w:color="auto"/>
              <w:right w:val="single" w:sz="4" w:space="0" w:color="auto"/>
            </w:tcBorders>
            <w:shd w:val="clear" w:color="000000" w:fill="DDEBF7"/>
            <w:noWrap/>
            <w:vAlign w:val="bottom"/>
            <w:hideMark/>
          </w:tcPr>
          <w:p w14:paraId="57AFCB45"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603" w:type="dxa"/>
            <w:tcBorders>
              <w:top w:val="nil"/>
              <w:left w:val="nil"/>
              <w:bottom w:val="single" w:sz="4" w:space="0" w:color="auto"/>
              <w:right w:val="single" w:sz="4" w:space="0" w:color="auto"/>
            </w:tcBorders>
            <w:shd w:val="clear" w:color="000000" w:fill="DDEBF7"/>
            <w:noWrap/>
            <w:vAlign w:val="bottom"/>
            <w:hideMark/>
          </w:tcPr>
          <w:p w14:paraId="0E15F4A1"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25</w:t>
            </w:r>
          </w:p>
        </w:tc>
        <w:tc>
          <w:tcPr>
            <w:tcW w:w="494" w:type="dxa"/>
            <w:tcBorders>
              <w:top w:val="nil"/>
              <w:left w:val="nil"/>
              <w:bottom w:val="single" w:sz="4" w:space="0" w:color="auto"/>
              <w:right w:val="single" w:sz="4" w:space="0" w:color="auto"/>
            </w:tcBorders>
            <w:shd w:val="clear" w:color="000000" w:fill="DDEBF7"/>
            <w:noWrap/>
            <w:vAlign w:val="bottom"/>
            <w:hideMark/>
          </w:tcPr>
          <w:p w14:paraId="7B5680CD"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617" w:type="dxa"/>
            <w:tcBorders>
              <w:top w:val="nil"/>
              <w:left w:val="nil"/>
              <w:bottom w:val="single" w:sz="4" w:space="0" w:color="auto"/>
              <w:right w:val="single" w:sz="4" w:space="0" w:color="auto"/>
            </w:tcBorders>
            <w:shd w:val="clear" w:color="000000" w:fill="DDEBF7"/>
            <w:noWrap/>
            <w:vAlign w:val="bottom"/>
            <w:hideMark/>
          </w:tcPr>
          <w:p w14:paraId="40984124"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73</w:t>
            </w:r>
          </w:p>
        </w:tc>
        <w:tc>
          <w:tcPr>
            <w:tcW w:w="793" w:type="dxa"/>
            <w:tcBorders>
              <w:top w:val="nil"/>
              <w:left w:val="nil"/>
              <w:bottom w:val="single" w:sz="4" w:space="0" w:color="auto"/>
              <w:right w:val="single" w:sz="4" w:space="0" w:color="auto"/>
            </w:tcBorders>
            <w:shd w:val="clear" w:color="000000" w:fill="DDEBF7"/>
            <w:noWrap/>
            <w:vAlign w:val="bottom"/>
            <w:hideMark/>
          </w:tcPr>
          <w:p w14:paraId="2C07E7E8"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709" w:type="dxa"/>
            <w:tcBorders>
              <w:top w:val="nil"/>
              <w:left w:val="nil"/>
              <w:bottom w:val="single" w:sz="4" w:space="0" w:color="auto"/>
              <w:right w:val="single" w:sz="4" w:space="0" w:color="auto"/>
            </w:tcBorders>
            <w:shd w:val="clear" w:color="000000" w:fill="DDEBF7"/>
            <w:noWrap/>
            <w:vAlign w:val="bottom"/>
            <w:hideMark/>
          </w:tcPr>
          <w:p w14:paraId="4658835A"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c>
          <w:tcPr>
            <w:tcW w:w="668" w:type="dxa"/>
            <w:tcBorders>
              <w:top w:val="nil"/>
              <w:left w:val="nil"/>
              <w:bottom w:val="single" w:sz="4" w:space="0" w:color="auto"/>
              <w:right w:val="single" w:sz="4" w:space="0" w:color="auto"/>
            </w:tcBorders>
            <w:shd w:val="clear" w:color="000000" w:fill="DDEBF7"/>
            <w:noWrap/>
            <w:vAlign w:val="bottom"/>
            <w:hideMark/>
          </w:tcPr>
          <w:p w14:paraId="4CB3E5E4"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14</w:t>
            </w:r>
          </w:p>
        </w:tc>
        <w:tc>
          <w:tcPr>
            <w:tcW w:w="749" w:type="dxa"/>
            <w:tcBorders>
              <w:top w:val="nil"/>
              <w:left w:val="nil"/>
              <w:bottom w:val="single" w:sz="4" w:space="0" w:color="auto"/>
              <w:right w:val="single" w:sz="4" w:space="0" w:color="auto"/>
            </w:tcBorders>
            <w:shd w:val="clear" w:color="000000" w:fill="DDEBF7"/>
            <w:noWrap/>
            <w:vAlign w:val="bottom"/>
            <w:hideMark/>
          </w:tcPr>
          <w:p w14:paraId="2C873FA2" w14:textId="77777777" w:rsidR="000C6549" w:rsidRPr="00DB71E3" w:rsidRDefault="000C6549" w:rsidP="005B3F6F">
            <w:pPr>
              <w:spacing w:after="0"/>
              <w:jc w:val="right"/>
              <w:rPr>
                <w:rFonts w:ascii="Arial Narrow" w:eastAsia="Times New Roman" w:hAnsi="Arial Narrow" w:cs="Calibri"/>
                <w:b/>
                <w:bCs/>
                <w:sz w:val="16"/>
                <w:szCs w:val="16"/>
              </w:rPr>
            </w:pPr>
            <w:r w:rsidRPr="00DB71E3">
              <w:rPr>
                <w:rFonts w:ascii="Arial Narrow" w:eastAsia="Times New Roman" w:hAnsi="Arial Narrow" w:cs="Calibri"/>
                <w:b/>
                <w:bCs/>
                <w:sz w:val="16"/>
                <w:szCs w:val="16"/>
              </w:rPr>
              <w:t>0</w:t>
            </w:r>
          </w:p>
        </w:tc>
      </w:tr>
    </w:tbl>
    <w:p w14:paraId="4AC6F298" w14:textId="77777777" w:rsidR="000C6549" w:rsidRDefault="000C6549" w:rsidP="000C6549">
      <w:pPr>
        <w:pStyle w:val="ListParagraph"/>
        <w:numPr>
          <w:ilvl w:val="0"/>
          <w:numId w:val="63"/>
        </w:numPr>
        <w:spacing w:after="0"/>
        <w:textAlignment w:val="baseline"/>
        <w:rPr>
          <w:rFonts w:eastAsia="Times New Roman" w:cs="Arial"/>
        </w:rPr>
      </w:pPr>
      <w:r>
        <w:rPr>
          <w:rFonts w:eastAsia="Times New Roman" w:cs="Arial"/>
        </w:rPr>
        <w:lastRenderedPageBreak/>
        <w:t>This is the first time we have completed the Bank WRES.</w:t>
      </w:r>
    </w:p>
    <w:p w14:paraId="4D558AE8" w14:textId="77777777" w:rsidR="000C6549" w:rsidRPr="00E523D1" w:rsidRDefault="000C6549" w:rsidP="000C6549">
      <w:pPr>
        <w:pStyle w:val="ListParagraph"/>
        <w:numPr>
          <w:ilvl w:val="0"/>
          <w:numId w:val="63"/>
        </w:numPr>
        <w:spacing w:after="0"/>
        <w:textAlignment w:val="baseline"/>
        <w:rPr>
          <w:rFonts w:eastAsia="Times New Roman" w:cs="Arial"/>
        </w:rPr>
      </w:pPr>
      <w:r w:rsidRPr="00E523D1">
        <w:rPr>
          <w:rFonts w:eastAsia="Times New Roman" w:cs="Arial"/>
        </w:rPr>
        <w:t>Our Bank staffing is outsourced and delivered by NHS Professionals</w:t>
      </w:r>
      <w:r>
        <w:rPr>
          <w:rFonts w:eastAsia="Times New Roman" w:cs="Arial"/>
        </w:rPr>
        <w:t xml:space="preserve"> (NHSP)</w:t>
      </w:r>
      <w:r w:rsidRPr="00E523D1">
        <w:rPr>
          <w:rFonts w:eastAsia="Times New Roman" w:cs="Arial"/>
        </w:rPr>
        <w:t>.</w:t>
      </w:r>
    </w:p>
    <w:p w14:paraId="65BED061" w14:textId="77777777" w:rsidR="000C6549" w:rsidRPr="00BA3618" w:rsidRDefault="000C6549" w:rsidP="000C6549">
      <w:pPr>
        <w:pStyle w:val="ListParagraph"/>
        <w:numPr>
          <w:ilvl w:val="0"/>
          <w:numId w:val="63"/>
        </w:numPr>
        <w:spacing w:after="0"/>
        <w:ind w:left="714" w:hanging="357"/>
        <w:textAlignment w:val="baseline"/>
        <w:rPr>
          <w:rFonts w:eastAsia="Times New Roman" w:cs="Arial"/>
        </w:rPr>
      </w:pPr>
      <w:r w:rsidRPr="00E523D1">
        <w:rPr>
          <w:rFonts w:eastAsia="Times New Roman" w:cs="Arial"/>
        </w:rPr>
        <w:t xml:space="preserve">The above are active NHS Bank Workers (refers to individuals who solely hold </w:t>
      </w:r>
      <w:proofErr w:type="gramStart"/>
      <w:r w:rsidRPr="00E523D1">
        <w:rPr>
          <w:rFonts w:eastAsia="Times New Roman" w:cs="Arial"/>
        </w:rPr>
        <w:t>a</w:t>
      </w:r>
      <w:proofErr w:type="gramEnd"/>
      <w:r w:rsidRPr="00E523D1">
        <w:rPr>
          <w:rFonts w:eastAsia="Times New Roman" w:cs="Arial"/>
        </w:rPr>
        <w:t xml:space="preserve"> NHS zero hours contract who have undertaken work/paid </w:t>
      </w:r>
      <w:r w:rsidRPr="00BA3618">
        <w:rPr>
          <w:rFonts w:eastAsia="Times New Roman" w:cs="Arial"/>
        </w:rPr>
        <w:t>training within a 6 month period prior to an agreed date)</w:t>
      </w:r>
      <w:r w:rsidRPr="00BA3618">
        <w:rPr>
          <w:rFonts w:eastAsia="Times New Roman" w:cs="Arial"/>
        </w:rPr>
        <w:tab/>
      </w:r>
    </w:p>
    <w:p w14:paraId="644CFADE" w14:textId="77777777" w:rsidR="000C6549" w:rsidRDefault="000C6549" w:rsidP="000C6549">
      <w:pPr>
        <w:pStyle w:val="ListParagraph"/>
        <w:numPr>
          <w:ilvl w:val="0"/>
          <w:numId w:val="63"/>
        </w:numPr>
        <w:spacing w:after="0"/>
        <w:ind w:left="714" w:hanging="357"/>
        <w:rPr>
          <w:rFonts w:cs="Arial"/>
        </w:rPr>
      </w:pPr>
      <w:proofErr w:type="gramStart"/>
      <w:r>
        <w:rPr>
          <w:rFonts w:cs="Arial"/>
        </w:rPr>
        <w:t>NHSP  have</w:t>
      </w:r>
      <w:proofErr w:type="gramEnd"/>
      <w:r>
        <w:rPr>
          <w:rFonts w:cs="Arial"/>
        </w:rPr>
        <w:t xml:space="preserve"> said, please</w:t>
      </w:r>
      <w:r w:rsidRPr="00BA3618">
        <w:rPr>
          <w:rFonts w:cs="Arial"/>
        </w:rPr>
        <w:t xml:space="preserve"> note that, in order to protect sensitive data, only categories with more than 10 individuals are represented in the table. The total value represents the sum of all individuals. </w:t>
      </w:r>
    </w:p>
    <w:p w14:paraId="78410A7C" w14:textId="77777777" w:rsidR="000C6549" w:rsidRDefault="000C6549" w:rsidP="000C6549">
      <w:pPr>
        <w:pStyle w:val="ListParagraph"/>
        <w:numPr>
          <w:ilvl w:val="0"/>
          <w:numId w:val="63"/>
        </w:numPr>
        <w:spacing w:after="0"/>
        <w:ind w:left="714" w:hanging="357"/>
        <w:rPr>
          <w:rFonts w:cs="Arial"/>
        </w:rPr>
      </w:pPr>
      <w:r>
        <w:rPr>
          <w:rFonts w:cs="Arial"/>
        </w:rPr>
        <w:t xml:space="preserve">It is therefore more challenging to analyse and provide narrative when the </w:t>
      </w:r>
      <w:proofErr w:type="spellStart"/>
      <w:r>
        <w:rPr>
          <w:rFonts w:cs="Arial"/>
        </w:rPr>
        <w:t>make up</w:t>
      </w:r>
      <w:proofErr w:type="spellEnd"/>
      <w:r>
        <w:rPr>
          <w:rFonts w:cs="Arial"/>
        </w:rPr>
        <w:t xml:space="preserve"> of banding groups and ethnicity is not provided.</w:t>
      </w:r>
    </w:p>
    <w:p w14:paraId="723C3034" w14:textId="77777777" w:rsidR="000C6549" w:rsidRPr="007A7844" w:rsidRDefault="000C6549" w:rsidP="000C6549">
      <w:pPr>
        <w:pStyle w:val="ListParagraph"/>
        <w:numPr>
          <w:ilvl w:val="0"/>
          <w:numId w:val="63"/>
        </w:numPr>
        <w:spacing w:after="0"/>
        <w:ind w:left="714" w:hanging="357"/>
        <w:rPr>
          <w:rFonts w:cs="Arial"/>
        </w:rPr>
      </w:pPr>
      <w:r w:rsidRPr="007A7844">
        <w:rPr>
          <w:rFonts w:cs="Arial"/>
          <w:shd w:val="clear" w:color="auto" w:fill="FFFFFF"/>
        </w:rPr>
        <w:t>In some cases, historic WRES submissions and data against WRES survey-based indicators may have contained bank worker data. From 2023 all submissions that relate to bank workers should be summited via this new method to form the Bank WRES, which is a separate submission.</w:t>
      </w:r>
      <w:r w:rsidRPr="007A7844">
        <w:rPr>
          <w:rFonts w:eastAsia="Times New Roman" w:cs="Arial"/>
        </w:rPr>
        <w:tab/>
      </w:r>
      <w:r w:rsidRPr="007A7844">
        <w:rPr>
          <w:rFonts w:ascii="Segoe UI" w:eastAsia="Times New Roman" w:hAnsi="Segoe UI" w:cs="Segoe UI"/>
          <w:color w:val="425563"/>
          <w:sz w:val="18"/>
          <w:szCs w:val="18"/>
        </w:rPr>
        <w:tab/>
      </w:r>
      <w:r w:rsidRPr="007A7844">
        <w:rPr>
          <w:rFonts w:ascii="Segoe UI" w:eastAsia="Times New Roman" w:hAnsi="Segoe UI" w:cs="Segoe UI"/>
          <w:color w:val="425563"/>
          <w:sz w:val="18"/>
          <w:szCs w:val="18"/>
        </w:rPr>
        <w:tab/>
      </w:r>
    </w:p>
    <w:p w14:paraId="0A123028" w14:textId="77777777" w:rsidR="000C6549" w:rsidRPr="00136724" w:rsidRDefault="000C6549" w:rsidP="000C6549">
      <w:pPr>
        <w:pStyle w:val="ListParagraph"/>
        <w:numPr>
          <w:ilvl w:val="0"/>
          <w:numId w:val="63"/>
        </w:numPr>
        <w:spacing w:after="0"/>
        <w:textAlignment w:val="baseline"/>
        <w:rPr>
          <w:rFonts w:eastAsia="Times New Roman" w:cs="Arial"/>
          <w:color w:val="425563"/>
        </w:rPr>
      </w:pPr>
      <w:r w:rsidRPr="00666FFF">
        <w:rPr>
          <w:rFonts w:eastAsia="Times New Roman" w:cs="Arial"/>
        </w:rPr>
        <w:t>We have had 278 non-clinical female bank workers</w:t>
      </w:r>
      <w:r>
        <w:rPr>
          <w:rFonts w:eastAsia="Times New Roman" w:cs="Arial"/>
        </w:rPr>
        <w:t xml:space="preserve"> (13%)</w:t>
      </w:r>
      <w:r w:rsidRPr="00666FFF">
        <w:rPr>
          <w:rFonts w:eastAsia="Times New Roman" w:cs="Arial"/>
        </w:rPr>
        <w:t xml:space="preserve">. </w:t>
      </w:r>
      <w:r>
        <w:rPr>
          <w:rFonts w:eastAsia="Times New Roman" w:cs="Arial"/>
        </w:rPr>
        <w:t>These have been in bands 2,3,4,5 and 7 only.</w:t>
      </w:r>
    </w:p>
    <w:p w14:paraId="76CE2C58" w14:textId="77777777" w:rsidR="000C6549" w:rsidRPr="00863BEE" w:rsidRDefault="000C6549" w:rsidP="000C6549">
      <w:pPr>
        <w:pStyle w:val="ListParagraph"/>
        <w:numPr>
          <w:ilvl w:val="0"/>
          <w:numId w:val="63"/>
        </w:numPr>
        <w:spacing w:after="0"/>
        <w:textAlignment w:val="baseline"/>
        <w:rPr>
          <w:rFonts w:eastAsia="Times New Roman" w:cs="Arial"/>
          <w:color w:val="425563"/>
        </w:rPr>
      </w:pPr>
      <w:r>
        <w:rPr>
          <w:rFonts w:eastAsia="Times New Roman" w:cs="Arial"/>
        </w:rPr>
        <w:t>We have had 1,442 clinical female bank workers (68%). These have been in bands 2 through to and including 8a.</w:t>
      </w:r>
    </w:p>
    <w:p w14:paraId="5E88268D" w14:textId="77777777" w:rsidR="000C6549" w:rsidRPr="003777A3" w:rsidRDefault="000C6549" w:rsidP="000C6549">
      <w:pPr>
        <w:pStyle w:val="ListParagraph"/>
        <w:numPr>
          <w:ilvl w:val="0"/>
          <w:numId w:val="63"/>
        </w:numPr>
        <w:spacing w:after="0"/>
        <w:textAlignment w:val="baseline"/>
        <w:rPr>
          <w:rFonts w:eastAsia="Times New Roman" w:cs="Arial"/>
          <w:color w:val="425563"/>
        </w:rPr>
      </w:pPr>
      <w:r>
        <w:rPr>
          <w:rFonts w:eastAsia="Times New Roman" w:cs="Arial"/>
        </w:rPr>
        <w:t xml:space="preserve">Total female bank </w:t>
      </w:r>
      <w:proofErr w:type="gramStart"/>
      <w:r>
        <w:rPr>
          <w:rFonts w:eastAsia="Times New Roman" w:cs="Arial"/>
        </w:rPr>
        <w:t>workers  was</w:t>
      </w:r>
      <w:proofErr w:type="gramEnd"/>
      <w:r>
        <w:rPr>
          <w:rFonts w:eastAsia="Times New Roman" w:cs="Arial"/>
        </w:rPr>
        <w:t xml:space="preserve"> 1,720 (81%). Our substantive female workforce is 83.25%.</w:t>
      </w:r>
    </w:p>
    <w:p w14:paraId="283BCF5C" w14:textId="77777777" w:rsidR="000C6549" w:rsidRPr="00B95750" w:rsidRDefault="000C6549" w:rsidP="000C6549">
      <w:pPr>
        <w:pStyle w:val="ListParagraph"/>
        <w:numPr>
          <w:ilvl w:val="0"/>
          <w:numId w:val="63"/>
        </w:numPr>
        <w:spacing w:after="0"/>
        <w:textAlignment w:val="baseline"/>
        <w:rPr>
          <w:rFonts w:eastAsia="Times New Roman" w:cs="Arial"/>
          <w:color w:val="425563"/>
        </w:rPr>
      </w:pPr>
      <w:r w:rsidRPr="00C36447">
        <w:rPr>
          <w:rFonts w:eastAsia="Times New Roman" w:cs="Arial"/>
        </w:rPr>
        <w:t>We have had 56 non-clinical</w:t>
      </w:r>
      <w:r>
        <w:rPr>
          <w:rFonts w:eastAsia="Times New Roman" w:cs="Arial"/>
        </w:rPr>
        <w:t xml:space="preserve"> male bank workers (3%). These have been in bands 2,3 and 5 only. They are all white British.</w:t>
      </w:r>
    </w:p>
    <w:p w14:paraId="198EB1A0" w14:textId="77777777" w:rsidR="000C6549" w:rsidRPr="00BE7263" w:rsidRDefault="000C6549" w:rsidP="000C6549">
      <w:pPr>
        <w:pStyle w:val="ListParagraph"/>
        <w:numPr>
          <w:ilvl w:val="0"/>
          <w:numId w:val="63"/>
        </w:numPr>
        <w:spacing w:after="0"/>
        <w:textAlignment w:val="baseline"/>
        <w:rPr>
          <w:rFonts w:eastAsia="Times New Roman" w:cs="Arial"/>
          <w:color w:val="425563"/>
        </w:rPr>
      </w:pPr>
      <w:r w:rsidRPr="00C36447">
        <w:rPr>
          <w:rFonts w:eastAsia="Times New Roman" w:cs="Arial"/>
        </w:rPr>
        <w:t xml:space="preserve">We have had </w:t>
      </w:r>
      <w:r>
        <w:rPr>
          <w:rFonts w:eastAsia="Times New Roman" w:cs="Arial"/>
        </w:rPr>
        <w:t>343</w:t>
      </w:r>
      <w:r w:rsidRPr="00C36447">
        <w:rPr>
          <w:rFonts w:eastAsia="Times New Roman" w:cs="Arial"/>
        </w:rPr>
        <w:t xml:space="preserve"> clinical male bank workers</w:t>
      </w:r>
      <w:r>
        <w:rPr>
          <w:rFonts w:eastAsia="Times New Roman" w:cs="Arial"/>
        </w:rPr>
        <w:t xml:space="preserve"> (16%)</w:t>
      </w:r>
      <w:r w:rsidRPr="00C36447">
        <w:rPr>
          <w:rFonts w:eastAsia="Times New Roman" w:cs="Arial"/>
        </w:rPr>
        <w:t>.</w:t>
      </w:r>
      <w:r>
        <w:rPr>
          <w:rFonts w:eastAsia="Times New Roman" w:cs="Arial"/>
        </w:rPr>
        <w:t xml:space="preserve"> These have been in bands 2,3,5,6 and 7.</w:t>
      </w:r>
    </w:p>
    <w:p w14:paraId="1240F941" w14:textId="77777777" w:rsidR="000C6549" w:rsidRPr="00F0393D" w:rsidRDefault="000C6549" w:rsidP="000C6549">
      <w:pPr>
        <w:pStyle w:val="ListParagraph"/>
        <w:numPr>
          <w:ilvl w:val="0"/>
          <w:numId w:val="63"/>
        </w:numPr>
        <w:spacing w:after="0"/>
        <w:textAlignment w:val="baseline"/>
        <w:rPr>
          <w:rFonts w:eastAsia="Times New Roman" w:cs="Arial"/>
          <w:color w:val="425563"/>
        </w:rPr>
      </w:pPr>
      <w:r>
        <w:rPr>
          <w:rFonts w:eastAsia="Times New Roman" w:cs="Arial"/>
        </w:rPr>
        <w:t xml:space="preserve">Total male bank workers </w:t>
      </w:r>
      <w:proofErr w:type="gramStart"/>
      <w:r>
        <w:rPr>
          <w:rFonts w:eastAsia="Times New Roman" w:cs="Arial"/>
        </w:rPr>
        <w:t>was</w:t>
      </w:r>
      <w:proofErr w:type="gramEnd"/>
      <w:r>
        <w:rPr>
          <w:rFonts w:eastAsia="Times New Roman" w:cs="Arial"/>
        </w:rPr>
        <w:t xml:space="preserve"> 399 (19%). Our substantive male workforce is 16.75%.</w:t>
      </w:r>
    </w:p>
    <w:p w14:paraId="61A6F9F1" w14:textId="77777777" w:rsidR="000C6549" w:rsidRPr="00B95750" w:rsidRDefault="000C6549" w:rsidP="000C6549">
      <w:pPr>
        <w:pStyle w:val="ListParagraph"/>
        <w:numPr>
          <w:ilvl w:val="0"/>
          <w:numId w:val="63"/>
        </w:numPr>
        <w:spacing w:after="0"/>
        <w:textAlignment w:val="baseline"/>
        <w:rPr>
          <w:rFonts w:eastAsia="Times New Roman" w:cs="Arial"/>
          <w:color w:val="425563"/>
        </w:rPr>
      </w:pPr>
      <w:r>
        <w:rPr>
          <w:rFonts w:eastAsia="Times New Roman" w:cs="Arial"/>
        </w:rPr>
        <w:t xml:space="preserve">A total of 2,119 bank workers. </w:t>
      </w:r>
    </w:p>
    <w:p w14:paraId="5DCF8FC1" w14:textId="77777777" w:rsidR="000C6549" w:rsidRPr="0003520E" w:rsidRDefault="000C6549" w:rsidP="000C6549">
      <w:pPr>
        <w:pStyle w:val="ListParagraph"/>
        <w:numPr>
          <w:ilvl w:val="0"/>
          <w:numId w:val="63"/>
        </w:numPr>
        <w:spacing w:after="0"/>
        <w:textAlignment w:val="baseline"/>
        <w:rPr>
          <w:rFonts w:eastAsia="Times New Roman" w:cs="Arial"/>
          <w:color w:val="425563"/>
        </w:rPr>
      </w:pPr>
      <w:r>
        <w:rPr>
          <w:rFonts w:eastAsia="Times New Roman" w:cs="Arial"/>
        </w:rPr>
        <w:t xml:space="preserve">The majority of our clinical bank workers are </w:t>
      </w:r>
      <w:r w:rsidRPr="000F1B39">
        <w:rPr>
          <w:rFonts w:eastAsia="Times New Roman" w:cs="Arial"/>
        </w:rPr>
        <w:t>Black, or Black British African.</w:t>
      </w:r>
    </w:p>
    <w:p w14:paraId="7ECACCF4" w14:textId="77777777" w:rsidR="000C6549" w:rsidRPr="00AA6AEF" w:rsidRDefault="000C6549" w:rsidP="000C6549">
      <w:pPr>
        <w:pStyle w:val="ListParagraph"/>
        <w:numPr>
          <w:ilvl w:val="0"/>
          <w:numId w:val="63"/>
        </w:numPr>
        <w:spacing w:after="0"/>
        <w:textAlignment w:val="baseline"/>
        <w:rPr>
          <w:rFonts w:eastAsia="Times New Roman" w:cs="Arial"/>
          <w:color w:val="425563"/>
        </w:rPr>
      </w:pPr>
      <w:r>
        <w:rPr>
          <w:rFonts w:eastAsia="Times New Roman" w:cs="Arial"/>
        </w:rPr>
        <w:t>The majority of our non-clinical bank workers are White British.</w:t>
      </w:r>
    </w:p>
    <w:p w14:paraId="4525B7C8" w14:textId="77777777" w:rsidR="000C6549" w:rsidRPr="004F0682" w:rsidRDefault="000C6549" w:rsidP="000C6549">
      <w:pPr>
        <w:pStyle w:val="ListParagraph"/>
        <w:numPr>
          <w:ilvl w:val="0"/>
          <w:numId w:val="63"/>
        </w:numPr>
        <w:spacing w:after="0"/>
        <w:textAlignment w:val="baseline"/>
        <w:rPr>
          <w:rFonts w:eastAsia="Times New Roman" w:cs="Arial"/>
          <w:color w:val="425563"/>
        </w:rPr>
      </w:pPr>
      <w:r>
        <w:rPr>
          <w:rFonts w:eastAsia="Times New Roman" w:cs="Arial"/>
        </w:rPr>
        <w:t xml:space="preserve">The highest paid clinical bank workers for males </w:t>
      </w:r>
      <w:proofErr w:type="gramStart"/>
      <w:r>
        <w:rPr>
          <w:rFonts w:eastAsia="Times New Roman" w:cs="Arial"/>
        </w:rPr>
        <w:t>is</w:t>
      </w:r>
      <w:proofErr w:type="gramEnd"/>
      <w:r>
        <w:rPr>
          <w:rFonts w:eastAsia="Times New Roman" w:cs="Arial"/>
        </w:rPr>
        <w:t xml:space="preserve"> band 7, and for </w:t>
      </w:r>
      <w:proofErr w:type="spellStart"/>
      <w:r>
        <w:rPr>
          <w:rFonts w:eastAsia="Times New Roman" w:cs="Arial"/>
        </w:rPr>
        <w:t>non clinical</w:t>
      </w:r>
      <w:proofErr w:type="spellEnd"/>
      <w:r>
        <w:rPr>
          <w:rFonts w:eastAsia="Times New Roman" w:cs="Arial"/>
        </w:rPr>
        <w:t xml:space="preserve"> male bank workers is band 5.</w:t>
      </w:r>
      <w:r w:rsidRPr="004F0682">
        <w:rPr>
          <w:rFonts w:eastAsia="Times New Roman" w:cs="Arial"/>
        </w:rPr>
        <w:t xml:space="preserve"> </w:t>
      </w:r>
    </w:p>
    <w:p w14:paraId="53085955" w14:textId="77777777" w:rsidR="000C6549" w:rsidRPr="004F0682" w:rsidRDefault="000C6549" w:rsidP="000C6549">
      <w:pPr>
        <w:pStyle w:val="ListParagraph"/>
        <w:numPr>
          <w:ilvl w:val="0"/>
          <w:numId w:val="63"/>
        </w:numPr>
        <w:spacing w:after="0"/>
        <w:textAlignment w:val="baseline"/>
        <w:rPr>
          <w:rFonts w:eastAsia="Times New Roman" w:cs="Arial"/>
          <w:color w:val="425563"/>
        </w:rPr>
      </w:pPr>
      <w:r>
        <w:rPr>
          <w:rFonts w:eastAsia="Times New Roman" w:cs="Arial"/>
        </w:rPr>
        <w:t xml:space="preserve">The highest paid clinical bank workers for females </w:t>
      </w:r>
      <w:proofErr w:type="gramStart"/>
      <w:r>
        <w:rPr>
          <w:rFonts w:eastAsia="Times New Roman" w:cs="Arial"/>
        </w:rPr>
        <w:t>is</w:t>
      </w:r>
      <w:proofErr w:type="gramEnd"/>
      <w:r>
        <w:rPr>
          <w:rFonts w:eastAsia="Times New Roman" w:cs="Arial"/>
        </w:rPr>
        <w:t xml:space="preserve"> band 8a, and for </w:t>
      </w:r>
      <w:proofErr w:type="spellStart"/>
      <w:r>
        <w:rPr>
          <w:rFonts w:eastAsia="Times New Roman" w:cs="Arial"/>
        </w:rPr>
        <w:t>non clinical</w:t>
      </w:r>
      <w:proofErr w:type="spellEnd"/>
      <w:r>
        <w:rPr>
          <w:rFonts w:eastAsia="Times New Roman" w:cs="Arial"/>
        </w:rPr>
        <w:t xml:space="preserve"> female bank workers is band 7.</w:t>
      </w:r>
    </w:p>
    <w:p w14:paraId="0257FE61" w14:textId="77777777" w:rsidR="000C6549" w:rsidRPr="008C7EF9" w:rsidRDefault="000C6549" w:rsidP="000C6549">
      <w:pPr>
        <w:pStyle w:val="ListParagraph"/>
        <w:numPr>
          <w:ilvl w:val="0"/>
          <w:numId w:val="63"/>
        </w:numPr>
        <w:spacing w:after="0"/>
        <w:textAlignment w:val="baseline"/>
        <w:rPr>
          <w:rFonts w:eastAsia="Times New Roman" w:cs="Arial"/>
          <w:color w:val="425563"/>
        </w:rPr>
      </w:pPr>
      <w:r>
        <w:rPr>
          <w:rFonts w:eastAsia="Times New Roman" w:cs="Arial"/>
        </w:rPr>
        <w:t xml:space="preserve">We have 66 who have not stated their ethnicity (3%), this is </w:t>
      </w:r>
      <w:proofErr w:type="gramStart"/>
      <w:r>
        <w:rPr>
          <w:rFonts w:eastAsia="Times New Roman" w:cs="Arial"/>
        </w:rPr>
        <w:t>similar to</w:t>
      </w:r>
      <w:proofErr w:type="gramEnd"/>
      <w:r>
        <w:rPr>
          <w:rFonts w:eastAsia="Times New Roman" w:cs="Arial"/>
        </w:rPr>
        <w:t xml:space="preserve"> Trust substantive workforce where 2.76% have not stated ethnicity.</w:t>
      </w:r>
    </w:p>
    <w:p w14:paraId="72D65F14" w14:textId="20DD9A15" w:rsidR="000C6549" w:rsidRPr="000C6549" w:rsidRDefault="000C6549" w:rsidP="000C6549">
      <w:pPr>
        <w:spacing w:after="0"/>
        <w:textAlignment w:val="baseline"/>
        <w:rPr>
          <w:rFonts w:eastAsia="Times New Roman" w:cs="Arial"/>
          <w:color w:val="425563"/>
        </w:rPr>
        <w:sectPr w:rsidR="000C6549" w:rsidRPr="000C6549" w:rsidSect="009042A4">
          <w:pgSz w:w="16838" w:h="11906" w:orient="landscape"/>
          <w:pgMar w:top="1440" w:right="1245" w:bottom="567" w:left="1276" w:header="708" w:footer="708" w:gutter="0"/>
          <w:cols w:space="708"/>
          <w:docGrid w:linePitch="360"/>
        </w:sectPr>
      </w:pPr>
      <w:r w:rsidRPr="008C7EF9">
        <w:rPr>
          <w:rFonts w:eastAsia="Times New Roman" w:cs="Arial"/>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r w:rsidRPr="008C7EF9">
        <w:rPr>
          <w:rFonts w:eastAsia="Times New Roman" w:cs="Arial"/>
          <w:color w:val="425563"/>
        </w:rPr>
        <w:tab/>
      </w:r>
    </w:p>
    <w:p w14:paraId="250A7D4D" w14:textId="77777777" w:rsidR="000C6549" w:rsidRPr="003928FD" w:rsidRDefault="000C6549" w:rsidP="000C6549">
      <w:pPr>
        <w:pStyle w:val="Subheading"/>
      </w:pPr>
      <w:r w:rsidRPr="003928FD">
        <w:t>Conclusion and next steps</w:t>
      </w:r>
    </w:p>
    <w:p w14:paraId="1E75B057" w14:textId="77777777" w:rsidR="000C6549" w:rsidRPr="006B1751" w:rsidRDefault="000C6549" w:rsidP="000C6549">
      <w:pPr>
        <w:pStyle w:val="MainBodyBold"/>
      </w:pPr>
      <w:r w:rsidRPr="006B1751">
        <w:t xml:space="preserve">Conclusion </w:t>
      </w:r>
    </w:p>
    <w:p w14:paraId="23FACA61" w14:textId="77777777" w:rsidR="000C6549" w:rsidRPr="00F1194A" w:rsidRDefault="000C6549" w:rsidP="000C6549">
      <w:pPr>
        <w:spacing w:after="0"/>
        <w:jc w:val="both"/>
        <w:rPr>
          <w:rFonts w:cs="Arial"/>
          <w:color w:val="000000"/>
          <w:sz w:val="16"/>
          <w:szCs w:val="16"/>
        </w:rPr>
      </w:pPr>
    </w:p>
    <w:p w14:paraId="6732BDBB" w14:textId="77777777" w:rsidR="000C6549" w:rsidRDefault="000C6549" w:rsidP="000C6549">
      <w:pPr>
        <w:spacing w:after="0"/>
        <w:jc w:val="both"/>
        <w:rPr>
          <w:rFonts w:cs="Arial"/>
          <w:color w:val="000000"/>
        </w:rPr>
      </w:pPr>
      <w:r>
        <w:rPr>
          <w:rFonts w:cs="Arial"/>
          <w:color w:val="000000"/>
        </w:rPr>
        <w:t>Based on the data outlined in this report we have clear areas where we need to improve and do better for our colleagues, this is across most indicators. However, 7 of the 9 indicators have seen improvement from last year. One Indicator declined over the last year:</w:t>
      </w:r>
    </w:p>
    <w:p w14:paraId="20A5AE9D" w14:textId="77777777" w:rsidR="000C6549" w:rsidRDefault="000C6549" w:rsidP="000C6549">
      <w:pPr>
        <w:pStyle w:val="ListParagraph"/>
        <w:numPr>
          <w:ilvl w:val="0"/>
          <w:numId w:val="41"/>
        </w:numPr>
        <w:spacing w:before="60" w:after="60"/>
        <w:jc w:val="both"/>
        <w:rPr>
          <w:rFonts w:eastAsia="Times New Roman" w:cs="Arial"/>
        </w:rPr>
      </w:pPr>
      <w:r w:rsidRPr="00AC69D3">
        <w:rPr>
          <w:rFonts w:eastAsia="Times New Roman" w:cs="Arial"/>
        </w:rPr>
        <w:t xml:space="preserve">Indicator </w:t>
      </w:r>
      <w:r>
        <w:rPr>
          <w:rFonts w:eastAsia="Times New Roman" w:cs="Arial"/>
        </w:rPr>
        <w:t>4</w:t>
      </w:r>
      <w:r w:rsidRPr="00AC69D3">
        <w:rPr>
          <w:rFonts w:eastAsia="Times New Roman" w:cs="Arial"/>
        </w:rPr>
        <w:t xml:space="preserve"> </w:t>
      </w:r>
      <w:r>
        <w:rPr>
          <w:rFonts w:eastAsia="Times New Roman" w:cs="Arial"/>
        </w:rPr>
        <w:t>is the ‘</w:t>
      </w:r>
      <w:r w:rsidRPr="00AC69D3">
        <w:rPr>
          <w:rFonts w:eastAsia="Times New Roman" w:cs="Arial"/>
        </w:rPr>
        <w:t xml:space="preserve">Relative likelihood of White staff accessing non-mandatory training and </w:t>
      </w:r>
      <w:proofErr w:type="gramStart"/>
      <w:r w:rsidRPr="00AC69D3">
        <w:rPr>
          <w:rFonts w:eastAsia="Times New Roman" w:cs="Arial"/>
        </w:rPr>
        <w:t>continuous  professional</w:t>
      </w:r>
      <w:proofErr w:type="gramEnd"/>
      <w:r w:rsidRPr="00AC69D3">
        <w:rPr>
          <w:rFonts w:eastAsia="Times New Roman" w:cs="Arial"/>
        </w:rPr>
        <w:t xml:space="preserve"> development (CPD) compared to BME staff</w:t>
      </w:r>
      <w:r>
        <w:rPr>
          <w:rFonts w:eastAsia="Times New Roman" w:cs="Arial"/>
        </w:rPr>
        <w:t>’. It has moved from 1.28 to 1.44, meaning white colleagues are 1.44 times more likely to access CPD than BME colleagues.</w:t>
      </w:r>
    </w:p>
    <w:p w14:paraId="0F28844C" w14:textId="77777777" w:rsidR="000C6549" w:rsidRPr="00F1194A" w:rsidRDefault="000C6549" w:rsidP="000C6549">
      <w:pPr>
        <w:spacing w:after="0"/>
        <w:jc w:val="both"/>
        <w:rPr>
          <w:rFonts w:cs="Arial"/>
          <w:color w:val="000000"/>
          <w:sz w:val="16"/>
          <w:szCs w:val="16"/>
        </w:rPr>
      </w:pPr>
    </w:p>
    <w:p w14:paraId="2068011F" w14:textId="77777777" w:rsidR="000C6549" w:rsidRDefault="000C6549" w:rsidP="000C6549">
      <w:pPr>
        <w:spacing w:after="0"/>
        <w:jc w:val="both"/>
        <w:rPr>
          <w:rFonts w:cs="Arial"/>
          <w:color w:val="000000"/>
        </w:rPr>
      </w:pPr>
      <w:r>
        <w:rPr>
          <w:rFonts w:cs="Arial"/>
          <w:color w:val="000000"/>
        </w:rPr>
        <w:t>One Indicator stayed the same over the last year:</w:t>
      </w:r>
    </w:p>
    <w:p w14:paraId="50FFCDDD" w14:textId="77777777" w:rsidR="000C6549" w:rsidRPr="00522FD9" w:rsidRDefault="000C6549" w:rsidP="000C6549">
      <w:pPr>
        <w:pStyle w:val="ListParagraph"/>
        <w:numPr>
          <w:ilvl w:val="0"/>
          <w:numId w:val="41"/>
        </w:numPr>
        <w:spacing w:before="60" w:after="60"/>
        <w:jc w:val="both"/>
        <w:rPr>
          <w:rStyle w:val="normaltextrun"/>
          <w:rFonts w:eastAsia="Times New Roman" w:cs="Arial"/>
        </w:rPr>
      </w:pPr>
      <w:r w:rsidRPr="003F1D53">
        <w:rPr>
          <w:rFonts w:eastAsia="Times New Roman" w:cs="Arial"/>
        </w:rPr>
        <w:lastRenderedPageBreak/>
        <w:t>Indicator 5 is</w:t>
      </w:r>
      <w:r>
        <w:rPr>
          <w:rFonts w:eastAsia="Times New Roman" w:cs="Arial"/>
        </w:rPr>
        <w:t xml:space="preserve"> the</w:t>
      </w:r>
      <w:r w:rsidRPr="003F1D53">
        <w:rPr>
          <w:rFonts w:eastAsia="Times New Roman" w:cs="Arial"/>
        </w:rPr>
        <w:t xml:space="preserve"> ‘Percentage of staff experiencing harassment, bullying or abuse from patients, relatives or the public in last 12 </w:t>
      </w:r>
      <w:proofErr w:type="gramStart"/>
      <w:r w:rsidRPr="003F1D53">
        <w:rPr>
          <w:rFonts w:eastAsia="Times New Roman" w:cs="Arial"/>
        </w:rPr>
        <w:t>months’</w:t>
      </w:r>
      <w:proofErr w:type="gramEnd"/>
      <w:r w:rsidRPr="003F1D53">
        <w:rPr>
          <w:rFonts w:eastAsia="Times New Roman" w:cs="Arial"/>
        </w:rPr>
        <w:t>.  For two years this has remained at 29.4% for BME colleagues.</w:t>
      </w:r>
      <w:r>
        <w:rPr>
          <w:rFonts w:eastAsia="Times New Roman" w:cs="Arial"/>
        </w:rPr>
        <w:t xml:space="preserve"> </w:t>
      </w:r>
      <w:r w:rsidRPr="00BF14F5">
        <w:rPr>
          <w:rStyle w:val="normaltextrun"/>
          <w:rFonts w:cs="Arial"/>
          <w:color w:val="000000"/>
          <w:shd w:val="clear" w:color="auto" w:fill="FFFFFF"/>
        </w:rPr>
        <w:t xml:space="preserve">The data indicates that BME colleagues are 10.9% more likely to experience harassment, bullying or abuse from patients, relatives and the public than white colleagues. </w:t>
      </w:r>
    </w:p>
    <w:p w14:paraId="00897BB1" w14:textId="77777777" w:rsidR="000C6549" w:rsidRPr="00F1194A" w:rsidRDefault="000C6549" w:rsidP="000C6549">
      <w:pPr>
        <w:spacing w:before="60" w:after="60"/>
        <w:jc w:val="both"/>
        <w:rPr>
          <w:rFonts w:eastAsia="Times New Roman" w:cs="Arial"/>
          <w:sz w:val="16"/>
          <w:szCs w:val="16"/>
        </w:rPr>
      </w:pPr>
    </w:p>
    <w:p w14:paraId="355AF810" w14:textId="77777777" w:rsidR="000C6549" w:rsidRPr="00522FD9" w:rsidRDefault="000C6549" w:rsidP="000C6549">
      <w:pPr>
        <w:spacing w:before="60" w:after="60"/>
        <w:jc w:val="both"/>
        <w:rPr>
          <w:rFonts w:eastAsia="Times New Roman" w:cs="Arial"/>
        </w:rPr>
      </w:pPr>
      <w:r w:rsidRPr="00522FD9">
        <w:rPr>
          <w:rFonts w:eastAsia="Times New Roman" w:cs="Arial"/>
        </w:rPr>
        <w:t>Our race disparity ratio shows us that white colleagues are 1.93 (clinical</w:t>
      </w:r>
      <w:r>
        <w:rPr>
          <w:rFonts w:eastAsia="Times New Roman" w:cs="Arial"/>
        </w:rPr>
        <w:t xml:space="preserve"> roles</w:t>
      </w:r>
      <w:r w:rsidRPr="00522FD9">
        <w:rPr>
          <w:rFonts w:eastAsia="Times New Roman" w:cs="Arial"/>
        </w:rPr>
        <w:t>) and 1.13 (non-clinical</w:t>
      </w:r>
      <w:r>
        <w:rPr>
          <w:rFonts w:eastAsia="Times New Roman" w:cs="Arial"/>
        </w:rPr>
        <w:t xml:space="preserve"> roles</w:t>
      </w:r>
      <w:r w:rsidRPr="00522FD9">
        <w:rPr>
          <w:rFonts w:eastAsia="Times New Roman" w:cs="Arial"/>
        </w:rPr>
        <w:t>) times more likely to progress through the organisation than BME colleagues with regards to their career progression. </w:t>
      </w:r>
    </w:p>
    <w:p w14:paraId="7DEB5194" w14:textId="77777777" w:rsidR="000C6549" w:rsidRPr="00522FD9" w:rsidRDefault="000C6549" w:rsidP="000C6549">
      <w:pPr>
        <w:pStyle w:val="Subheading"/>
      </w:pPr>
    </w:p>
    <w:p w14:paraId="47A5A951" w14:textId="77777777" w:rsidR="000C6549" w:rsidRPr="006B1751" w:rsidRDefault="000C6549" w:rsidP="000C6549">
      <w:pPr>
        <w:pStyle w:val="MainBodyBold"/>
      </w:pPr>
      <w:r w:rsidRPr="006B1751">
        <w:t>Next Steps</w:t>
      </w:r>
    </w:p>
    <w:p w14:paraId="395D651D" w14:textId="77777777" w:rsidR="000C6549" w:rsidRDefault="000C6549" w:rsidP="000C6549">
      <w:pPr>
        <w:spacing w:after="0"/>
        <w:jc w:val="both"/>
        <w:rPr>
          <w:rFonts w:cs="Arial"/>
          <w:color w:val="000000"/>
        </w:rPr>
      </w:pPr>
    </w:p>
    <w:p w14:paraId="4EFCD776" w14:textId="77777777" w:rsidR="000C6549" w:rsidRPr="003858CF" w:rsidRDefault="000C6549" w:rsidP="000C6549">
      <w:pPr>
        <w:spacing w:after="0"/>
        <w:jc w:val="both"/>
        <w:rPr>
          <w:rFonts w:cs="Arial"/>
          <w:color w:val="000000"/>
        </w:rPr>
      </w:pPr>
      <w:r w:rsidRPr="00B21A5D">
        <w:rPr>
          <w:rFonts w:cs="Arial"/>
          <w:color w:val="000000"/>
        </w:rPr>
        <w:t xml:space="preserve">Actions to </w:t>
      </w:r>
      <w:r>
        <w:rPr>
          <w:rFonts w:cs="Arial"/>
          <w:color w:val="000000"/>
        </w:rPr>
        <w:t xml:space="preserve">further </w:t>
      </w:r>
      <w:r w:rsidRPr="00B21A5D">
        <w:rPr>
          <w:rFonts w:cs="Arial"/>
          <w:color w:val="000000"/>
        </w:rPr>
        <w:t xml:space="preserve">improve the Trust’s </w:t>
      </w:r>
      <w:r>
        <w:rPr>
          <w:rFonts w:cs="Arial"/>
          <w:color w:val="000000"/>
        </w:rPr>
        <w:t>WRES performance</w:t>
      </w:r>
      <w:r w:rsidRPr="00B21A5D">
        <w:rPr>
          <w:rFonts w:cs="Arial"/>
          <w:color w:val="000000"/>
        </w:rPr>
        <w:t xml:space="preserve"> align with the Trust’s strategic ambitions and priorities, in particular making Berkshire Health</w:t>
      </w:r>
      <w:r>
        <w:rPr>
          <w:rFonts w:cs="Arial"/>
          <w:color w:val="000000"/>
        </w:rPr>
        <w:t>c</w:t>
      </w:r>
      <w:r w:rsidRPr="00B21A5D">
        <w:rPr>
          <w:rFonts w:cs="Arial"/>
          <w:color w:val="000000"/>
        </w:rPr>
        <w:t>are a great place to work for our people. To meet this goal the Trust has</w:t>
      </w:r>
      <w:r>
        <w:rPr>
          <w:rFonts w:cs="Arial"/>
          <w:color w:val="000000"/>
        </w:rPr>
        <w:t xml:space="preserve"> refreshed its strategy and has</w:t>
      </w:r>
      <w:r w:rsidRPr="00B21A5D">
        <w:rPr>
          <w:rFonts w:cs="Arial"/>
          <w:color w:val="000000"/>
        </w:rPr>
        <w:t xml:space="preserve"> committed </w:t>
      </w:r>
      <w:r>
        <w:rPr>
          <w:rFonts w:cs="Arial"/>
          <w:color w:val="000000"/>
        </w:rPr>
        <w:t xml:space="preserve">to becoming anti-racist </w:t>
      </w:r>
      <w:r w:rsidRPr="003858CF">
        <w:rPr>
          <w:rFonts w:cs="Arial"/>
          <w:color w:val="000000"/>
        </w:rPr>
        <w:t xml:space="preserve">to address </w:t>
      </w:r>
      <w:r>
        <w:rPr>
          <w:rFonts w:cs="Arial"/>
          <w:color w:val="000000"/>
        </w:rPr>
        <w:t xml:space="preserve">unwarranted differences in </w:t>
      </w:r>
      <w:r w:rsidRPr="003858CF">
        <w:rPr>
          <w:rFonts w:cs="Arial"/>
          <w:color w:val="000000"/>
        </w:rPr>
        <w:t>staff experience</w:t>
      </w:r>
      <w:r>
        <w:rPr>
          <w:rFonts w:cs="Arial"/>
          <w:color w:val="000000"/>
        </w:rPr>
        <w:t>.</w:t>
      </w:r>
    </w:p>
    <w:p w14:paraId="54E2A01C" w14:textId="77777777" w:rsidR="000C6549" w:rsidRDefault="000C6549" w:rsidP="000C6549">
      <w:pPr>
        <w:spacing w:after="0"/>
        <w:jc w:val="both"/>
        <w:rPr>
          <w:rFonts w:cs="Arial"/>
          <w:color w:val="000000"/>
        </w:rPr>
      </w:pPr>
    </w:p>
    <w:p w14:paraId="15252EA3" w14:textId="77777777" w:rsidR="000C6549" w:rsidRDefault="000C6549" w:rsidP="000C6549">
      <w:pPr>
        <w:spacing w:after="0"/>
        <w:jc w:val="both"/>
        <w:rPr>
          <w:rFonts w:cs="Arial"/>
        </w:rPr>
      </w:pPr>
      <w:r>
        <w:rPr>
          <w:rFonts w:cs="Arial"/>
          <w:color w:val="000000"/>
        </w:rPr>
        <w:t>In committing to become an anti-racist organisation w</w:t>
      </w:r>
      <w:r w:rsidRPr="00B21A5D">
        <w:rPr>
          <w:rFonts w:cs="Arial"/>
        </w:rPr>
        <w:t>e</w:t>
      </w:r>
      <w:r>
        <w:rPr>
          <w:rFonts w:cs="Arial"/>
        </w:rPr>
        <w:t xml:space="preserve"> will</w:t>
      </w:r>
      <w:r w:rsidRPr="00B21A5D">
        <w:rPr>
          <w:rFonts w:cs="Arial"/>
        </w:rPr>
        <w:t xml:space="preserve"> develop </w:t>
      </w:r>
      <w:r>
        <w:rPr>
          <w:rFonts w:cs="Arial"/>
        </w:rPr>
        <w:t>our</w:t>
      </w:r>
      <w:r w:rsidRPr="00B21A5D">
        <w:rPr>
          <w:rFonts w:cs="Arial"/>
        </w:rPr>
        <w:t xml:space="preserve"> actions in collaboration with our </w:t>
      </w:r>
      <w:r>
        <w:rPr>
          <w:rFonts w:cs="Arial"/>
        </w:rPr>
        <w:t xml:space="preserve">Anti-racism Task Group, </w:t>
      </w:r>
      <w:r w:rsidRPr="00B21A5D">
        <w:rPr>
          <w:rFonts w:cs="Arial"/>
        </w:rPr>
        <w:t xml:space="preserve">Diversity Steering Group, </w:t>
      </w:r>
      <w:r>
        <w:rPr>
          <w:rFonts w:cs="Arial"/>
        </w:rPr>
        <w:t xml:space="preserve">Race Equality Network, </w:t>
      </w:r>
      <w:r w:rsidRPr="00B21A5D">
        <w:rPr>
          <w:rFonts w:cs="Arial"/>
        </w:rPr>
        <w:t xml:space="preserve">Trade </w:t>
      </w:r>
      <w:proofErr w:type="gramStart"/>
      <w:r w:rsidRPr="00B21A5D">
        <w:rPr>
          <w:rFonts w:cs="Arial"/>
        </w:rPr>
        <w:t>Unions</w:t>
      </w:r>
      <w:proofErr w:type="gramEnd"/>
      <w:r w:rsidRPr="00B21A5D">
        <w:rPr>
          <w:rFonts w:cs="Arial"/>
        </w:rPr>
        <w:t xml:space="preserve"> and other stakeholders</w:t>
      </w:r>
      <w:r>
        <w:rPr>
          <w:rFonts w:cs="Arial"/>
        </w:rPr>
        <w:t>.</w:t>
      </w:r>
    </w:p>
    <w:p w14:paraId="4E7ADC3C" w14:textId="77777777" w:rsidR="000C6549" w:rsidRDefault="000C6549" w:rsidP="000C6549">
      <w:pPr>
        <w:spacing w:after="0"/>
        <w:jc w:val="both"/>
        <w:rPr>
          <w:rFonts w:cs="Arial"/>
        </w:rPr>
      </w:pPr>
    </w:p>
    <w:p w14:paraId="5A5FCC67" w14:textId="77777777" w:rsidR="000C6549" w:rsidRDefault="000C6549" w:rsidP="000C6549">
      <w:pPr>
        <w:spacing w:after="0"/>
        <w:jc w:val="both"/>
        <w:rPr>
          <w:rFonts w:cs="Arial"/>
        </w:rPr>
      </w:pPr>
      <w:r>
        <w:rPr>
          <w:rFonts w:cs="Arial"/>
        </w:rPr>
        <w:t xml:space="preserve">In developing our anti-racism strategy, we have begun by exploring our vision and action scope. This is being co-created through anti-racism workshops being led by our EDI team and our Race Equality Network for </w:t>
      </w:r>
      <w:proofErr w:type="gramStart"/>
      <w:r>
        <w:rPr>
          <w:rFonts w:cs="Arial"/>
        </w:rPr>
        <w:t>all of</w:t>
      </w:r>
      <w:proofErr w:type="gramEnd"/>
      <w:r>
        <w:rPr>
          <w:rFonts w:cs="Arial"/>
        </w:rPr>
        <w:t xml:space="preserve"> our colleagues to attend. From these workshops we will develop a Trust anti-racism action statement which will be underpinned by a deliberate, </w:t>
      </w:r>
      <w:proofErr w:type="gramStart"/>
      <w:r>
        <w:rPr>
          <w:rFonts w:cs="Arial"/>
        </w:rPr>
        <w:t>intentional</w:t>
      </w:r>
      <w:proofErr w:type="gramEnd"/>
      <w:r>
        <w:rPr>
          <w:rFonts w:cs="Arial"/>
        </w:rPr>
        <w:t xml:space="preserve"> and impactful action plan.</w:t>
      </w:r>
    </w:p>
    <w:p w14:paraId="283166C2" w14:textId="77777777" w:rsidR="000C6549" w:rsidRDefault="000C6549" w:rsidP="000C6549">
      <w:pPr>
        <w:spacing w:after="0"/>
        <w:jc w:val="both"/>
        <w:rPr>
          <w:rFonts w:cs="Arial"/>
        </w:rPr>
      </w:pPr>
    </w:p>
    <w:p w14:paraId="0A3FE411" w14:textId="77777777" w:rsidR="000C6549" w:rsidRDefault="000C6549" w:rsidP="000C6549">
      <w:pPr>
        <w:spacing w:after="0"/>
        <w:jc w:val="both"/>
        <w:rPr>
          <w:rFonts w:cs="Arial"/>
        </w:rPr>
      </w:pPr>
      <w:r>
        <w:rPr>
          <w:rFonts w:cs="Arial"/>
        </w:rPr>
        <w:t>The action plan, although currently being co-created is likely to include 3 focus areas being informed by our problem statements above:</w:t>
      </w:r>
    </w:p>
    <w:p w14:paraId="501D0D82" w14:textId="77777777" w:rsidR="000C6549" w:rsidRDefault="000C6549" w:rsidP="000C6549">
      <w:pPr>
        <w:spacing w:after="0"/>
        <w:jc w:val="both"/>
        <w:rPr>
          <w:rFonts w:cs="Arial"/>
        </w:rPr>
      </w:pPr>
    </w:p>
    <w:p w14:paraId="059C09F3" w14:textId="77777777" w:rsidR="000C6549" w:rsidRPr="001E589F" w:rsidRDefault="000C6549" w:rsidP="000C6549">
      <w:pPr>
        <w:pStyle w:val="ListParagraph"/>
        <w:numPr>
          <w:ilvl w:val="0"/>
          <w:numId w:val="58"/>
        </w:numPr>
        <w:spacing w:after="0"/>
        <w:jc w:val="both"/>
        <w:rPr>
          <w:rFonts w:cs="Arial"/>
          <w:b/>
          <w:bCs/>
        </w:rPr>
      </w:pPr>
      <w:r w:rsidRPr="00C433BB">
        <w:rPr>
          <w:rFonts w:cs="Arial"/>
          <w:b/>
          <w:bCs/>
        </w:rPr>
        <w:t xml:space="preserve">Develop anti-racist/discriminatory </w:t>
      </w:r>
      <w:proofErr w:type="gramStart"/>
      <w:r w:rsidRPr="00C433BB">
        <w:rPr>
          <w:rFonts w:cs="Arial"/>
          <w:b/>
          <w:bCs/>
        </w:rPr>
        <w:t>systems</w:t>
      </w:r>
      <w:proofErr w:type="gramEnd"/>
      <w:r w:rsidRPr="00C433BB">
        <w:rPr>
          <w:rFonts w:cs="Arial"/>
          <w:b/>
          <w:bCs/>
        </w:rPr>
        <w:t xml:space="preserve"> </w:t>
      </w:r>
    </w:p>
    <w:p w14:paraId="4E365AF6" w14:textId="77777777" w:rsidR="000C6549" w:rsidRPr="009B0BA1" w:rsidRDefault="000C6549" w:rsidP="000C6549">
      <w:pPr>
        <w:pStyle w:val="ListParagraph"/>
        <w:numPr>
          <w:ilvl w:val="0"/>
          <w:numId w:val="58"/>
        </w:numPr>
        <w:spacing w:after="0"/>
        <w:jc w:val="both"/>
        <w:rPr>
          <w:rFonts w:cs="Arial"/>
          <w:b/>
          <w:bCs/>
        </w:rPr>
      </w:pPr>
      <w:r w:rsidRPr="009B0BA1">
        <w:rPr>
          <w:rFonts w:cs="Arial"/>
          <w:b/>
          <w:bCs/>
        </w:rPr>
        <w:t>Demonstrate visible commitment</w:t>
      </w:r>
      <w:r>
        <w:rPr>
          <w:rFonts w:cs="Arial"/>
          <w:b/>
          <w:bCs/>
        </w:rPr>
        <w:t xml:space="preserve"> to anti-</w:t>
      </w:r>
      <w:proofErr w:type="gramStart"/>
      <w:r>
        <w:rPr>
          <w:rFonts w:cs="Arial"/>
          <w:b/>
          <w:bCs/>
        </w:rPr>
        <w:t>racism</w:t>
      </w:r>
      <w:proofErr w:type="gramEnd"/>
    </w:p>
    <w:p w14:paraId="164C653D" w14:textId="77777777" w:rsidR="000C6549" w:rsidRPr="006B2CB3" w:rsidRDefault="000C6549" w:rsidP="000C6549">
      <w:pPr>
        <w:pStyle w:val="ListParagraph"/>
        <w:numPr>
          <w:ilvl w:val="0"/>
          <w:numId w:val="58"/>
        </w:numPr>
        <w:spacing w:after="0"/>
        <w:jc w:val="both"/>
        <w:rPr>
          <w:rFonts w:cs="Arial"/>
          <w:b/>
          <w:bCs/>
        </w:rPr>
      </w:pPr>
      <w:r w:rsidRPr="006B2CB3">
        <w:rPr>
          <w:rFonts w:cs="Arial"/>
          <w:b/>
          <w:bCs/>
        </w:rPr>
        <w:t xml:space="preserve">Engagement and Education </w:t>
      </w:r>
    </w:p>
    <w:p w14:paraId="0BD48EC9" w14:textId="77777777" w:rsidR="000C6549" w:rsidRDefault="000C6549" w:rsidP="000C6549">
      <w:pPr>
        <w:spacing w:after="0"/>
        <w:jc w:val="both"/>
        <w:rPr>
          <w:rFonts w:cs="Arial"/>
        </w:rPr>
      </w:pPr>
    </w:p>
    <w:p w14:paraId="74765C47" w14:textId="77777777" w:rsidR="000C6549" w:rsidRPr="005B471F" w:rsidRDefault="000C6549" w:rsidP="000C6549">
      <w:pPr>
        <w:spacing w:after="0"/>
        <w:jc w:val="both"/>
        <w:rPr>
          <w:rFonts w:cs="Arial"/>
        </w:rPr>
      </w:pPr>
    </w:p>
    <w:p w14:paraId="7BBF16E3" w14:textId="77777777" w:rsidR="000C6549" w:rsidRPr="00B21A5D" w:rsidRDefault="000C6549" w:rsidP="000C6549">
      <w:pPr>
        <w:tabs>
          <w:tab w:val="left" w:pos="567"/>
        </w:tabs>
        <w:overflowPunct w:val="0"/>
        <w:autoSpaceDE w:val="0"/>
        <w:autoSpaceDN w:val="0"/>
        <w:adjustRightInd w:val="0"/>
        <w:spacing w:after="0"/>
        <w:jc w:val="both"/>
        <w:textAlignment w:val="baseline"/>
        <w:rPr>
          <w:rFonts w:eastAsia="Times New Roman" w:cs="Arial"/>
          <w:b/>
        </w:rPr>
      </w:pPr>
      <w:r w:rsidRPr="00B21A5D">
        <w:rPr>
          <w:rFonts w:eastAsia="Times New Roman" w:cs="Arial"/>
          <w:b/>
        </w:rPr>
        <w:t>Contact for further information:</w:t>
      </w:r>
    </w:p>
    <w:p w14:paraId="6CDDEF7C" w14:textId="77777777" w:rsidR="000C6549" w:rsidRPr="00FB1ED5" w:rsidRDefault="000C6549" w:rsidP="000C6549">
      <w:pPr>
        <w:tabs>
          <w:tab w:val="left" w:pos="567"/>
        </w:tabs>
        <w:overflowPunct w:val="0"/>
        <w:autoSpaceDE w:val="0"/>
        <w:autoSpaceDN w:val="0"/>
        <w:adjustRightInd w:val="0"/>
        <w:spacing w:after="0"/>
        <w:jc w:val="both"/>
        <w:textAlignment w:val="baseline"/>
        <w:rPr>
          <w:rFonts w:cs="Arial"/>
          <w:noProof/>
          <w:shd w:val="clear" w:color="auto" w:fill="FFFFFF"/>
        </w:rPr>
      </w:pPr>
      <w:r w:rsidRPr="00B21A5D">
        <w:rPr>
          <w:rFonts w:eastAsia="Times New Roman" w:cs="Arial"/>
          <w:b/>
        </w:rPr>
        <w:t>Name:</w:t>
      </w:r>
      <w:r w:rsidRPr="00B21A5D">
        <w:rPr>
          <w:rFonts w:eastAsia="Times New Roman" w:cs="Arial"/>
        </w:rPr>
        <w:t xml:space="preserve"> Ash Ellis </w:t>
      </w:r>
      <w:hyperlink r:id="rId13" w:history="1">
        <w:r w:rsidRPr="00B21A5D">
          <w:rPr>
            <w:rStyle w:val="Hyperlink"/>
            <w:rFonts w:cs="Arial"/>
          </w:rPr>
          <w:t>ash.ellis@berkshire.nhs.uk</w:t>
        </w:r>
      </w:hyperlink>
      <w:r w:rsidRPr="00B21A5D">
        <w:rPr>
          <w:rFonts w:cs="Arial"/>
        </w:rPr>
        <w:t xml:space="preserve"> </w:t>
      </w:r>
      <w:r w:rsidRPr="00B21A5D">
        <w:rPr>
          <w:rFonts w:cs="Arial"/>
          <w:noProof/>
          <w:shd w:val="clear" w:color="auto" w:fill="FFFFFF"/>
        </w:rPr>
        <w:t>07342061967</w:t>
      </w:r>
    </w:p>
    <w:p w14:paraId="2F4A1A1B" w14:textId="029D3398" w:rsidR="00DE2C78" w:rsidRDefault="00DE2C78">
      <w:pPr>
        <w:spacing w:after="0"/>
        <w:rPr>
          <w:color w:val="425563"/>
          <w:sz w:val="24"/>
        </w:rPr>
      </w:pPr>
    </w:p>
    <w:sectPr w:rsidR="00DE2C78" w:rsidSect="00DC1DD7">
      <w:headerReference w:type="default" r:id="rId14"/>
      <w:footerReference w:type="default" r:id="rId15"/>
      <w:headerReference w:type="first" r:id="rId16"/>
      <w:footerReference w:type="first" r:id="rId17"/>
      <w:type w:val="continuous"/>
      <w:pgSz w:w="16838" w:h="11906" w:orient="landscape" w:code="9"/>
      <w:pgMar w:top="1276" w:right="680" w:bottom="992" w:left="709" w:header="680"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055C" w14:textId="77777777" w:rsidR="00F91BBE" w:rsidRDefault="00F91BBE" w:rsidP="00467625">
      <w:pPr>
        <w:spacing w:after="0"/>
      </w:pPr>
      <w:r>
        <w:separator/>
      </w:r>
    </w:p>
  </w:endnote>
  <w:endnote w:type="continuationSeparator" w:id="0">
    <w:p w14:paraId="3DBDE237" w14:textId="77777777" w:rsidR="00F91BBE" w:rsidRDefault="00F91BBE" w:rsidP="00467625">
      <w:pPr>
        <w:spacing w:after="0"/>
      </w:pPr>
      <w:r>
        <w:continuationSeparator/>
      </w:r>
    </w:p>
  </w:endnote>
  <w:endnote w:type="continuationNotice" w:id="1">
    <w:p w14:paraId="5A97BDD0" w14:textId="77777777" w:rsidR="00F91BBE" w:rsidRDefault="00F91B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802D" w14:textId="77777777" w:rsidR="00F32B47" w:rsidRDefault="00F32B47" w:rsidP="00F348A7">
    <w:pPr>
      <w:pStyle w:val="Footer"/>
      <w:tabs>
        <w:tab w:val="clear" w:pos="4513"/>
        <w:tab w:val="clear" w:pos="9026"/>
        <w:tab w:val="left" w:pos="9090"/>
      </w:tabs>
    </w:pPr>
    <w:r>
      <w:rPr>
        <w:noProof/>
      </w:rPr>
      <w:drawing>
        <wp:anchor distT="0" distB="0" distL="114300" distR="114300" simplePos="0" relativeHeight="251658261" behindDoc="1" locked="0" layoutInCell="1" allowOverlap="1" wp14:anchorId="56292C80" wp14:editId="049CFE33">
          <wp:simplePos x="0" y="0"/>
          <wp:positionH relativeFrom="column">
            <wp:posOffset>-438150</wp:posOffset>
          </wp:positionH>
          <wp:positionV relativeFrom="paragraph">
            <wp:posOffset>0</wp:posOffset>
          </wp:positionV>
          <wp:extent cx="10691495" cy="109220"/>
          <wp:effectExtent l="0" t="0" r="0" b="5080"/>
          <wp:wrapNone/>
          <wp:docPr id="6446" name="Picture 6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tient Information Sheet Backgrounds Blan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1495" cy="109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6" behindDoc="1" locked="0" layoutInCell="1" allowOverlap="1" wp14:anchorId="15D099E3" wp14:editId="7EAC4525">
          <wp:simplePos x="0" y="0"/>
          <wp:positionH relativeFrom="column">
            <wp:posOffset>-12700</wp:posOffset>
          </wp:positionH>
          <wp:positionV relativeFrom="paragraph">
            <wp:posOffset>9760585</wp:posOffset>
          </wp:positionV>
          <wp:extent cx="7573010" cy="952500"/>
          <wp:effectExtent l="0" t="0" r="0" b="0"/>
          <wp:wrapNone/>
          <wp:docPr id="6447" name="Picture 6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3010" cy="9525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6C4D" w14:textId="77777777" w:rsidR="00F32B47" w:rsidRPr="00D9608B" w:rsidRDefault="00F32B47" w:rsidP="00D9608B">
    <w:pPr>
      <w:pStyle w:val="Footer"/>
    </w:pPr>
    <w:r>
      <w:rPr>
        <w:noProof/>
      </w:rPr>
      <w:drawing>
        <wp:anchor distT="0" distB="0" distL="114300" distR="114300" simplePos="0" relativeHeight="251658259" behindDoc="1" locked="0" layoutInCell="1" allowOverlap="1" wp14:anchorId="453B9E41" wp14:editId="1B32FA75">
          <wp:simplePos x="0" y="0"/>
          <wp:positionH relativeFrom="column">
            <wp:posOffset>-488315</wp:posOffset>
          </wp:positionH>
          <wp:positionV relativeFrom="paragraph">
            <wp:posOffset>24130</wp:posOffset>
          </wp:positionV>
          <wp:extent cx="10692000" cy="109724"/>
          <wp:effectExtent l="0" t="0" r="0" b="5080"/>
          <wp:wrapNone/>
          <wp:docPr id="6450" name="Picture 6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tient Information Sheet Backgrounds Blan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2000" cy="10972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57" behindDoc="1" locked="0" layoutInCell="1" allowOverlap="1" wp14:anchorId="0DBF21FD" wp14:editId="7887A553">
              <wp:simplePos x="0" y="0"/>
              <wp:positionH relativeFrom="column">
                <wp:posOffset>6769735</wp:posOffset>
              </wp:positionH>
              <wp:positionV relativeFrom="paragraph">
                <wp:posOffset>10012045</wp:posOffset>
              </wp:positionV>
              <wp:extent cx="357505" cy="404495"/>
              <wp:effectExtent l="0" t="1270" r="0" b="381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4F8023" w14:textId="77777777" w:rsidR="00F32B47" w:rsidRPr="002A0181" w:rsidRDefault="00F32B47" w:rsidP="00EA03EF">
                          <w:pPr>
                            <w:pStyle w:val="PageNumber1"/>
                          </w:pPr>
                          <w:r w:rsidRPr="002A0181">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DBF21FD" id="_x0000_t202" coordsize="21600,21600" o:spt="202" path="m,l,21600r21600,l21600,xe">
              <v:stroke joinstyle="miter"/>
              <v:path gradientshapeok="t" o:connecttype="rect"/>
            </v:shapetype>
            <v:shape id="Text Box 6" o:spid="_x0000_s1026" type="#_x0000_t202" style="position:absolute;margin-left:533.05pt;margin-top:788.35pt;width:28.15pt;height:31.85pt;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" filled="f" stroked="f" strokeweight=".5pt">
              <v:textbox>
                <w:txbxContent>
                  <w:p w14:paraId="2C4F8023" w14:textId="77777777" w:rsidR="00F32B47" w:rsidRPr="002A0181" w:rsidRDefault="00F32B47" w:rsidP="00EA03EF">
                    <w:pPr>
                      <w:pStyle w:val="PageNumber1"/>
                    </w:pPr>
                    <w:r w:rsidRPr="002A0181">
                      <w:t>1</w:t>
                    </w:r>
                  </w:p>
                </w:txbxContent>
              </v:textbox>
            </v:shape>
          </w:pict>
        </mc:Fallback>
      </mc:AlternateContent>
    </w:r>
    <w:r>
      <w:rPr>
        <w:noProof/>
      </w:rPr>
      <mc:AlternateContent>
        <mc:Choice Requires="wps">
          <w:drawing>
            <wp:anchor distT="0" distB="0" distL="114300" distR="114300" simplePos="0" relativeHeight="251658255" behindDoc="1" locked="0" layoutInCell="1" allowOverlap="1" wp14:anchorId="06DE46C2" wp14:editId="184D3FA5">
              <wp:simplePos x="0" y="0"/>
              <wp:positionH relativeFrom="column">
                <wp:posOffset>6410325</wp:posOffset>
              </wp:positionH>
              <wp:positionV relativeFrom="paragraph">
                <wp:posOffset>-183515</wp:posOffset>
              </wp:positionV>
              <wp:extent cx="357505" cy="404495"/>
              <wp:effectExtent l="0" t="0" r="4445" b="0"/>
              <wp:wrapNone/>
              <wp:docPr id="8" name="Text Box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4D0FF8" w14:textId="77777777" w:rsidR="00F32B47" w:rsidRPr="000268AB" w:rsidRDefault="00F32B47" w:rsidP="000268AB">
                          <w:pPr>
                            <w:pStyle w:val="PageNumber1"/>
                          </w:pPr>
                          <w:r w:rsidRPr="000268AB">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6DE46C2" id="_x0000_s1027" type="#_x0000_t202" style="position:absolute;margin-left:504.75pt;margin-top:-14.45pt;width:28.15pt;height:31.85pt;z-index:-251658225;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" filled="f" stroked="f" strokeweight=".5pt">
              <v:textbox>
                <w:txbxContent>
                  <w:p w14:paraId="1C4D0FF8" w14:textId="77777777" w:rsidR="00F32B47" w:rsidRPr="000268AB" w:rsidRDefault="00F32B47" w:rsidP="000268AB">
                    <w:pPr>
                      <w:pStyle w:val="PageNumber1"/>
                    </w:pPr>
                    <w:r w:rsidRPr="000268AB">
                      <w:t>1</w:t>
                    </w:r>
                  </w:p>
                </w:txbxContent>
              </v:textbox>
            </v:shape>
          </w:pict>
        </mc:Fallback>
      </mc:AlternateContent>
    </w:r>
    <w:r>
      <w:rPr>
        <w:noProof/>
      </w:rPr>
      <w:drawing>
        <wp:anchor distT="0" distB="0" distL="114300" distR="114300" simplePos="0" relativeHeight="251658253" behindDoc="1" locked="0" layoutInCell="1" allowOverlap="1" wp14:anchorId="668F5523" wp14:editId="23C20266">
          <wp:simplePos x="0" y="0"/>
          <wp:positionH relativeFrom="column">
            <wp:posOffset>-7620</wp:posOffset>
          </wp:positionH>
          <wp:positionV relativeFrom="paragraph">
            <wp:posOffset>9869170</wp:posOffset>
          </wp:positionV>
          <wp:extent cx="7573010" cy="952500"/>
          <wp:effectExtent l="0" t="0" r="0" b="0"/>
          <wp:wrapNone/>
          <wp:docPr id="6451" name="Picture 5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301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54" behindDoc="1" locked="0" layoutInCell="1" allowOverlap="1" wp14:anchorId="64E2BEFF" wp14:editId="69C62276">
              <wp:simplePos x="0" y="0"/>
              <wp:positionH relativeFrom="column">
                <wp:posOffset>6769735</wp:posOffset>
              </wp:positionH>
              <wp:positionV relativeFrom="paragraph">
                <wp:posOffset>10012045</wp:posOffset>
              </wp:positionV>
              <wp:extent cx="357505" cy="404495"/>
              <wp:effectExtent l="0" t="1270" r="0" b="3810"/>
              <wp:wrapNone/>
              <wp:docPr id="7" name="Text Box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2353E7" w14:textId="77777777" w:rsidR="00F32B47" w:rsidRPr="002A0181" w:rsidRDefault="00F32B47" w:rsidP="009E5AF9">
                          <w:pPr>
                            <w:pStyle w:val="PageNumber1"/>
                          </w:pPr>
                          <w:r w:rsidRPr="002A0181">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4E2BEFF" id="_x0000_s1028" type="#_x0000_t202" style="position:absolute;margin-left:533.05pt;margin-top:788.35pt;width:28.15pt;height:31.85pt;z-index:-25165822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" filled="f" stroked="f" strokeweight=".5pt">
              <v:textbox>
                <w:txbxContent>
                  <w:p w14:paraId="302353E7" w14:textId="77777777" w:rsidR="00F32B47" w:rsidRPr="002A0181" w:rsidRDefault="00F32B47" w:rsidP="009E5AF9">
                    <w:pPr>
                      <w:pStyle w:val="PageNumber1"/>
                    </w:pPr>
                    <w:r w:rsidRPr="002A0181">
                      <w:t>1</w:t>
                    </w:r>
                  </w:p>
                </w:txbxContent>
              </v:textbox>
            </v:shape>
          </w:pict>
        </mc:Fallback>
      </mc:AlternateContent>
    </w:r>
    <w:r>
      <w:rPr>
        <w:noProof/>
      </w:rPr>
      <w:drawing>
        <wp:anchor distT="0" distB="0" distL="114300" distR="114300" simplePos="0" relativeHeight="251658251" behindDoc="1" locked="0" layoutInCell="1" allowOverlap="1" wp14:anchorId="7125034C" wp14:editId="33FC732C">
          <wp:simplePos x="0" y="0"/>
          <wp:positionH relativeFrom="column">
            <wp:posOffset>-7620</wp:posOffset>
          </wp:positionH>
          <wp:positionV relativeFrom="paragraph">
            <wp:posOffset>9869170</wp:posOffset>
          </wp:positionV>
          <wp:extent cx="7573010" cy="952500"/>
          <wp:effectExtent l="0" t="0" r="0" b="0"/>
          <wp:wrapNone/>
          <wp:docPr id="6452" name="Picture 5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301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52" behindDoc="1" locked="0" layoutInCell="1" allowOverlap="1" wp14:anchorId="76DB1C7F" wp14:editId="4EE13935">
              <wp:simplePos x="0" y="0"/>
              <wp:positionH relativeFrom="column">
                <wp:posOffset>6769735</wp:posOffset>
              </wp:positionH>
              <wp:positionV relativeFrom="paragraph">
                <wp:posOffset>10012045</wp:posOffset>
              </wp:positionV>
              <wp:extent cx="357505" cy="404495"/>
              <wp:effectExtent l="0" t="1270" r="0" b="3810"/>
              <wp:wrapNone/>
              <wp:docPr id="6" name="Text Box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A223CF" w14:textId="77777777" w:rsidR="00F32B47" w:rsidRPr="002A0181" w:rsidRDefault="00F32B47" w:rsidP="009E5AF9">
                          <w:pPr>
                            <w:pStyle w:val="PageNumber1"/>
                          </w:pPr>
                          <w:r w:rsidRPr="002A0181">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6DB1C7F" id="_x0000_s1029" type="#_x0000_t202" style="position:absolute;margin-left:533.05pt;margin-top:788.35pt;width:28.15pt;height:31.85pt;z-index:-2516582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" filled="f" stroked="f" strokeweight=".5pt">
              <v:textbox>
                <w:txbxContent>
                  <w:p w14:paraId="54A223CF" w14:textId="77777777" w:rsidR="00F32B47" w:rsidRPr="002A0181" w:rsidRDefault="00F32B47" w:rsidP="009E5AF9">
                    <w:pPr>
                      <w:pStyle w:val="PageNumber1"/>
                    </w:pPr>
                    <w:r w:rsidRPr="002A0181">
                      <w:t>1</w:t>
                    </w:r>
                  </w:p>
                </w:txbxContent>
              </v:textbox>
            </v:shape>
          </w:pict>
        </mc:Fallback>
      </mc:AlternateContent>
    </w:r>
    <w:r>
      <w:rPr>
        <w:noProof/>
      </w:rPr>
      <w:drawing>
        <wp:anchor distT="0" distB="0" distL="114300" distR="114300" simplePos="0" relativeHeight="251658249" behindDoc="1" locked="0" layoutInCell="1" allowOverlap="1" wp14:anchorId="315C96DF" wp14:editId="4814C313">
          <wp:simplePos x="0" y="0"/>
          <wp:positionH relativeFrom="column">
            <wp:posOffset>-7620</wp:posOffset>
          </wp:positionH>
          <wp:positionV relativeFrom="paragraph">
            <wp:posOffset>9869170</wp:posOffset>
          </wp:positionV>
          <wp:extent cx="7573010" cy="952500"/>
          <wp:effectExtent l="0" t="0" r="0" b="0"/>
          <wp:wrapNone/>
          <wp:docPr id="6453" name="Picture 5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301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50" behindDoc="1" locked="0" layoutInCell="1" allowOverlap="1" wp14:anchorId="5F8C967A" wp14:editId="2F75B9B6">
              <wp:simplePos x="0" y="0"/>
              <wp:positionH relativeFrom="column">
                <wp:posOffset>6769735</wp:posOffset>
              </wp:positionH>
              <wp:positionV relativeFrom="paragraph">
                <wp:posOffset>10012045</wp:posOffset>
              </wp:positionV>
              <wp:extent cx="357505" cy="404495"/>
              <wp:effectExtent l="0" t="1270" r="0" b="3810"/>
              <wp:wrapNone/>
              <wp:docPr id="5" name="Text Box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673F53" w14:textId="77777777" w:rsidR="00F32B47" w:rsidRPr="002A0181" w:rsidRDefault="00F32B47" w:rsidP="009E5AF9">
                          <w:pPr>
                            <w:pStyle w:val="PageNumber1"/>
                          </w:pPr>
                          <w:r w:rsidRPr="002A0181">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F8C967A" id="_x0000_s1030" type="#_x0000_t202" style="position:absolute;margin-left:533.05pt;margin-top:788.35pt;width:28.15pt;height:31.85pt;z-index:-25165823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" filled="f" stroked="f" strokeweight=".5pt">
              <v:textbox>
                <w:txbxContent>
                  <w:p w14:paraId="45673F53" w14:textId="77777777" w:rsidR="00F32B47" w:rsidRPr="002A0181" w:rsidRDefault="00F32B47" w:rsidP="009E5AF9">
                    <w:pPr>
                      <w:pStyle w:val="PageNumber1"/>
                    </w:pPr>
                    <w:r w:rsidRPr="002A0181">
                      <w:t>1</w:t>
                    </w:r>
                  </w:p>
                </w:txbxContent>
              </v:textbox>
            </v:shape>
          </w:pict>
        </mc:Fallback>
      </mc:AlternateContent>
    </w:r>
    <w:r>
      <w:rPr>
        <w:noProof/>
      </w:rPr>
      <w:drawing>
        <wp:anchor distT="0" distB="0" distL="114300" distR="114300" simplePos="0" relativeHeight="251658247" behindDoc="1" locked="0" layoutInCell="1" allowOverlap="1" wp14:anchorId="52624A77" wp14:editId="1FCF9EC9">
          <wp:simplePos x="0" y="0"/>
          <wp:positionH relativeFrom="column">
            <wp:posOffset>-7620</wp:posOffset>
          </wp:positionH>
          <wp:positionV relativeFrom="paragraph">
            <wp:posOffset>9869170</wp:posOffset>
          </wp:positionV>
          <wp:extent cx="7573010" cy="952500"/>
          <wp:effectExtent l="0" t="0" r="0" b="0"/>
          <wp:wrapNone/>
          <wp:docPr id="6454" name="Picture 645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301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8" behindDoc="1" locked="0" layoutInCell="1" allowOverlap="1" wp14:anchorId="7B0B398A" wp14:editId="78AB6FFF">
              <wp:simplePos x="0" y="0"/>
              <wp:positionH relativeFrom="column">
                <wp:posOffset>6769735</wp:posOffset>
              </wp:positionH>
              <wp:positionV relativeFrom="paragraph">
                <wp:posOffset>10012045</wp:posOffset>
              </wp:positionV>
              <wp:extent cx="357505" cy="404495"/>
              <wp:effectExtent l="0" t="1270" r="0" b="3810"/>
              <wp:wrapNone/>
              <wp:docPr id="4" name="Text Box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9514E4" w14:textId="77777777" w:rsidR="00F32B47" w:rsidRPr="002A0181" w:rsidRDefault="00F32B47" w:rsidP="009E5AF9">
                          <w:pPr>
                            <w:pStyle w:val="PageNumber1"/>
                          </w:pPr>
                          <w:r w:rsidRPr="002A0181">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B0B398A" id="_x0000_s1031" type="#_x0000_t202" style="position:absolute;margin-left:533.05pt;margin-top:788.35pt;width:28.15pt;height:31.85pt;z-index:-251658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" filled="f" stroked="f" strokeweight=".5pt">
              <v:textbox>
                <w:txbxContent>
                  <w:p w14:paraId="6D9514E4" w14:textId="77777777" w:rsidR="00F32B47" w:rsidRPr="002A0181" w:rsidRDefault="00F32B47" w:rsidP="009E5AF9">
                    <w:pPr>
                      <w:pStyle w:val="PageNumber1"/>
                    </w:pPr>
                    <w:r w:rsidRPr="002A0181">
                      <w:t>1</w:t>
                    </w:r>
                  </w:p>
                </w:txbxContent>
              </v:textbox>
            </v:shape>
          </w:pict>
        </mc:Fallback>
      </mc:AlternateContent>
    </w:r>
    <w:r>
      <w:rPr>
        <w:noProof/>
      </w:rPr>
      <w:drawing>
        <wp:anchor distT="0" distB="0" distL="114300" distR="114300" simplePos="0" relativeHeight="251658245" behindDoc="1" locked="0" layoutInCell="1" allowOverlap="1" wp14:anchorId="63F4760E" wp14:editId="3461F0FF">
          <wp:simplePos x="0" y="0"/>
          <wp:positionH relativeFrom="column">
            <wp:posOffset>-7620</wp:posOffset>
          </wp:positionH>
          <wp:positionV relativeFrom="paragraph">
            <wp:posOffset>9869170</wp:posOffset>
          </wp:positionV>
          <wp:extent cx="7573010" cy="952500"/>
          <wp:effectExtent l="0" t="0" r="0" b="0"/>
          <wp:wrapNone/>
          <wp:docPr id="6455" name="Picture 5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301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6" behindDoc="1" locked="0" layoutInCell="1" allowOverlap="1" wp14:anchorId="2C672E6B" wp14:editId="0D6C992A">
              <wp:simplePos x="0" y="0"/>
              <wp:positionH relativeFrom="column">
                <wp:posOffset>6769735</wp:posOffset>
              </wp:positionH>
              <wp:positionV relativeFrom="paragraph">
                <wp:posOffset>10012045</wp:posOffset>
              </wp:positionV>
              <wp:extent cx="357505" cy="404495"/>
              <wp:effectExtent l="0" t="1270" r="0" b="3810"/>
              <wp:wrapNone/>
              <wp:docPr id="3" name="Text Box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557AD4" w14:textId="77777777" w:rsidR="00F32B47" w:rsidRPr="002A0181" w:rsidRDefault="00F32B47" w:rsidP="009E5AF9">
                          <w:pPr>
                            <w:pStyle w:val="PageNumber1"/>
                          </w:pPr>
                          <w:r w:rsidRPr="002A0181">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C672E6B" id="_x0000_s1032" type="#_x0000_t202" style="position:absolute;margin-left:533.05pt;margin-top:788.35pt;width:28.15pt;height:31.85pt;z-index:-25165823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" filled="f" stroked="f" strokeweight=".5pt">
              <v:textbox>
                <w:txbxContent>
                  <w:p w14:paraId="7E557AD4" w14:textId="77777777" w:rsidR="00F32B47" w:rsidRPr="002A0181" w:rsidRDefault="00F32B47" w:rsidP="009E5AF9">
                    <w:pPr>
                      <w:pStyle w:val="PageNumber1"/>
                    </w:pPr>
                    <w:r w:rsidRPr="002A0181">
                      <w:t>1</w:t>
                    </w:r>
                  </w:p>
                </w:txbxContent>
              </v:textbox>
            </v:shape>
          </w:pict>
        </mc:Fallback>
      </mc:AlternateContent>
    </w:r>
    <w:r>
      <w:rPr>
        <w:noProof/>
      </w:rPr>
      <w:drawing>
        <wp:anchor distT="0" distB="0" distL="114300" distR="114300" simplePos="0" relativeHeight="251658241" behindDoc="1" locked="0" layoutInCell="1" allowOverlap="1" wp14:anchorId="1A3C8F04" wp14:editId="20474D1E">
          <wp:simplePos x="0" y="0"/>
          <wp:positionH relativeFrom="column">
            <wp:posOffset>-7620</wp:posOffset>
          </wp:positionH>
          <wp:positionV relativeFrom="paragraph">
            <wp:posOffset>9869170</wp:posOffset>
          </wp:positionV>
          <wp:extent cx="7573010" cy="952500"/>
          <wp:effectExtent l="0" t="0" r="0" b="0"/>
          <wp:wrapNone/>
          <wp:docPr id="6456" name="Picture 5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301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1" locked="0" layoutInCell="1" allowOverlap="1" wp14:anchorId="6A66485F" wp14:editId="70F3417F">
              <wp:simplePos x="0" y="0"/>
              <wp:positionH relativeFrom="column">
                <wp:posOffset>6769735</wp:posOffset>
              </wp:positionH>
              <wp:positionV relativeFrom="paragraph">
                <wp:posOffset>10012045</wp:posOffset>
              </wp:positionV>
              <wp:extent cx="357505" cy="404495"/>
              <wp:effectExtent l="0" t="1270" r="0" b="3810"/>
              <wp:wrapNone/>
              <wp:docPr id="2" name="Text Box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41D9A4" w14:textId="77777777" w:rsidR="00F32B47" w:rsidRPr="002A0181" w:rsidRDefault="00F32B47" w:rsidP="009E5AF9">
                          <w:pPr>
                            <w:pStyle w:val="PageNumber1"/>
                          </w:pPr>
                          <w:r w:rsidRPr="002A0181">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A66485F" id="_x0000_s1033" type="#_x0000_t202" style="position:absolute;margin-left:533.05pt;margin-top:788.35pt;width:28.15pt;height:31.85pt;z-index:-25165823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" filled="f" stroked="f" strokeweight=".5pt">
              <v:textbox>
                <w:txbxContent>
                  <w:p w14:paraId="6E41D9A4" w14:textId="77777777" w:rsidR="00F32B47" w:rsidRPr="002A0181" w:rsidRDefault="00F32B47" w:rsidP="009E5AF9">
                    <w:pPr>
                      <w:pStyle w:val="PageNumber1"/>
                    </w:pPr>
                    <w:r w:rsidRPr="002A0181">
                      <w:t>1</w:t>
                    </w:r>
                  </w:p>
                </w:txbxContent>
              </v:textbox>
            </v:shape>
          </w:pict>
        </mc:Fallback>
      </mc:AlternateContent>
    </w:r>
    <w:r>
      <w:rPr>
        <w:noProof/>
      </w:rPr>
      <w:drawing>
        <wp:anchor distT="0" distB="0" distL="114300" distR="114300" simplePos="0" relativeHeight="251658243" behindDoc="1" locked="0" layoutInCell="1" allowOverlap="1" wp14:anchorId="3F248EF0" wp14:editId="788C52F1">
          <wp:simplePos x="0" y="0"/>
          <wp:positionH relativeFrom="column">
            <wp:posOffset>-7620</wp:posOffset>
          </wp:positionH>
          <wp:positionV relativeFrom="paragraph">
            <wp:posOffset>9869170</wp:posOffset>
          </wp:positionV>
          <wp:extent cx="7573010" cy="952500"/>
          <wp:effectExtent l="0" t="0" r="0" b="0"/>
          <wp:wrapNone/>
          <wp:docPr id="6457" name="Picture 5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301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1" locked="0" layoutInCell="1" allowOverlap="1" wp14:anchorId="3A56EBE0" wp14:editId="33A3C1D3">
              <wp:simplePos x="0" y="0"/>
              <wp:positionH relativeFrom="column">
                <wp:posOffset>6769735</wp:posOffset>
              </wp:positionH>
              <wp:positionV relativeFrom="paragraph">
                <wp:posOffset>10012045</wp:posOffset>
              </wp:positionV>
              <wp:extent cx="357505" cy="404495"/>
              <wp:effectExtent l="0" t="1270" r="0" b="3810"/>
              <wp:wrapNone/>
              <wp:docPr id="1" name="Text Box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663429" w14:textId="77777777" w:rsidR="00F32B47" w:rsidRPr="002A0181" w:rsidRDefault="00F32B47" w:rsidP="009E5AF9">
                          <w:pPr>
                            <w:pStyle w:val="PageNumber1"/>
                          </w:pPr>
                          <w:r w:rsidRPr="002A0181">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A56EBE0" id="_x0000_s1034" type="#_x0000_t202" style="position:absolute;margin-left:533.05pt;margin-top:788.35pt;width:28.15pt;height:31.85pt;z-index:-2516582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" filled="f" stroked="f" strokeweight=".5pt">
              <v:textbox>
                <w:txbxContent>
                  <w:p w14:paraId="21663429" w14:textId="77777777" w:rsidR="00F32B47" w:rsidRPr="002A0181" w:rsidRDefault="00F32B47" w:rsidP="009E5AF9">
                    <w:pPr>
                      <w:pStyle w:val="PageNumber1"/>
                    </w:pPr>
                    <w:r w:rsidRPr="002A0181">
                      <w:t>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7745" w14:textId="77777777" w:rsidR="00F91BBE" w:rsidRDefault="00F91BBE" w:rsidP="00467625">
      <w:pPr>
        <w:spacing w:after="0"/>
      </w:pPr>
      <w:r>
        <w:separator/>
      </w:r>
    </w:p>
  </w:footnote>
  <w:footnote w:type="continuationSeparator" w:id="0">
    <w:p w14:paraId="0C76BCA5" w14:textId="77777777" w:rsidR="00F91BBE" w:rsidRDefault="00F91BBE" w:rsidP="00467625">
      <w:pPr>
        <w:spacing w:after="0"/>
      </w:pPr>
      <w:r>
        <w:continuationSeparator/>
      </w:r>
    </w:p>
  </w:footnote>
  <w:footnote w:type="continuationNotice" w:id="1">
    <w:p w14:paraId="3DD4996E" w14:textId="77777777" w:rsidR="00F91BBE" w:rsidRDefault="00F91B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113B" w14:textId="77777777" w:rsidR="00F32B47" w:rsidRDefault="00F32B47" w:rsidP="00D9608B">
    <w:pPr>
      <w:pStyle w:val="Header"/>
      <w:tabs>
        <w:tab w:val="clear" w:pos="4513"/>
        <w:tab w:val="clear" w:pos="9026"/>
        <w:tab w:val="left" w:pos="1500"/>
      </w:tabs>
    </w:pPr>
    <w:r>
      <w:rPr>
        <w:noProof/>
      </w:rPr>
      <w:drawing>
        <wp:anchor distT="0" distB="0" distL="114300" distR="114300" simplePos="0" relativeHeight="251658260" behindDoc="1" locked="0" layoutInCell="1" allowOverlap="1" wp14:anchorId="35CA4957" wp14:editId="2C6C69F2">
          <wp:simplePos x="0" y="0"/>
          <wp:positionH relativeFrom="column">
            <wp:posOffset>-421640</wp:posOffset>
          </wp:positionH>
          <wp:positionV relativeFrom="paragraph">
            <wp:posOffset>19050</wp:posOffset>
          </wp:positionV>
          <wp:extent cx="10692000" cy="109723"/>
          <wp:effectExtent l="0" t="0" r="0" b="5080"/>
          <wp:wrapNone/>
          <wp:docPr id="6445" name="Picture 6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BH Blank Paper A4 potrait brushstroke HEADER p2.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10972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27CD" w14:textId="77777777" w:rsidR="00F32B47" w:rsidRDefault="00F32B47" w:rsidP="00F87844">
    <w:pPr>
      <w:pStyle w:val="Header"/>
      <w:tabs>
        <w:tab w:val="clear" w:pos="4513"/>
        <w:tab w:val="clear" w:pos="9026"/>
        <w:tab w:val="left" w:pos="1065"/>
      </w:tabs>
    </w:pPr>
    <w:r>
      <w:rPr>
        <w:noProof/>
      </w:rPr>
      <w:drawing>
        <wp:anchor distT="0" distB="0" distL="114300" distR="114300" simplePos="0" relativeHeight="251658258" behindDoc="0" locked="0" layoutInCell="1" allowOverlap="1" wp14:anchorId="31E598AC" wp14:editId="501EDE9E">
          <wp:simplePos x="0" y="0"/>
          <wp:positionH relativeFrom="column">
            <wp:posOffset>-450215</wp:posOffset>
          </wp:positionH>
          <wp:positionV relativeFrom="paragraph">
            <wp:posOffset>-450850</wp:posOffset>
          </wp:positionV>
          <wp:extent cx="10692000" cy="1645199"/>
          <wp:effectExtent l="0" t="0" r="0" b="0"/>
          <wp:wrapThrough wrapText="bothSides">
            <wp:wrapPolygon edited="0">
              <wp:start x="0" y="0"/>
              <wp:lineTo x="0" y="21266"/>
              <wp:lineTo x="21553" y="21266"/>
              <wp:lineTo x="21553" y="0"/>
              <wp:lineTo x="0" y="0"/>
            </wp:wrapPolygon>
          </wp:wrapThrough>
          <wp:docPr id="6448" name="Picture 6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tient Information Sheet Backgrounds Blan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2000" cy="164519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B4F2EF6" wp14:editId="37C96BDC">
          <wp:simplePos x="0" y="0"/>
          <wp:positionH relativeFrom="column">
            <wp:posOffset>7336155</wp:posOffset>
          </wp:positionH>
          <wp:positionV relativeFrom="paragraph">
            <wp:posOffset>-426720</wp:posOffset>
          </wp:positionV>
          <wp:extent cx="7583170" cy="1651000"/>
          <wp:effectExtent l="0" t="0" r="0" b="0"/>
          <wp:wrapNone/>
          <wp:docPr id="6449" name="Picture 1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3170" cy="165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C6D"/>
    <w:multiLevelType w:val="hybridMultilevel"/>
    <w:tmpl w:val="FC7A9D52"/>
    <w:lvl w:ilvl="0" w:tplc="BBE498DA">
      <w:start w:val="1"/>
      <w:numFmt w:val="bullet"/>
      <w:pStyle w:val="GreyBullets"/>
      <w:lvlText w:val=""/>
      <w:lvlJc w:val="left"/>
      <w:pPr>
        <w:ind w:left="1572" w:hanging="360"/>
      </w:pPr>
      <w:rPr>
        <w:rFonts w:ascii="Symbol" w:hAnsi="Symbol" w:hint="default"/>
        <w:color w:val="78BE20"/>
        <w:u w:color="768692"/>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027E547D"/>
    <w:multiLevelType w:val="hybridMultilevel"/>
    <w:tmpl w:val="6890D3FC"/>
    <w:lvl w:ilvl="0" w:tplc="38BE4A7C">
      <w:start w:val="1"/>
      <w:numFmt w:val="bullet"/>
      <w:lvlText w:val=""/>
      <w:lvlJc w:val="left"/>
      <w:pPr>
        <w:ind w:left="1572" w:hanging="360"/>
      </w:pPr>
      <w:rPr>
        <w:rFonts w:ascii="Symbol" w:hAnsi="Symbol" w:hint="default"/>
        <w:color w:val="AE2573"/>
        <w:u w:color="768692"/>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2" w15:restartNumberingAfterBreak="0">
    <w:nsid w:val="05E314CC"/>
    <w:multiLevelType w:val="hybridMultilevel"/>
    <w:tmpl w:val="19705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C465A"/>
    <w:multiLevelType w:val="hybridMultilevel"/>
    <w:tmpl w:val="4FD62586"/>
    <w:lvl w:ilvl="0" w:tplc="85162DC4">
      <w:start w:val="1"/>
      <w:numFmt w:val="bullet"/>
      <w:lvlText w:val=""/>
      <w:lvlJc w:val="left"/>
      <w:pPr>
        <w:ind w:left="1572" w:hanging="360"/>
      </w:pPr>
      <w:rPr>
        <w:rFonts w:ascii="Symbol" w:hAnsi="Symbol" w:hint="default"/>
        <w:color w:val="00A499"/>
        <w:u w:color="00A499"/>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4" w15:restartNumberingAfterBreak="0">
    <w:nsid w:val="090D604F"/>
    <w:multiLevelType w:val="hybridMultilevel"/>
    <w:tmpl w:val="F002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E14FB"/>
    <w:multiLevelType w:val="hybridMultilevel"/>
    <w:tmpl w:val="400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7E2862"/>
    <w:multiLevelType w:val="hybridMultilevel"/>
    <w:tmpl w:val="A7A4C632"/>
    <w:lvl w:ilvl="0" w:tplc="8A7C33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422411"/>
    <w:multiLevelType w:val="hybridMultilevel"/>
    <w:tmpl w:val="B802A922"/>
    <w:lvl w:ilvl="0" w:tplc="B37E7A6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C210CE"/>
    <w:multiLevelType w:val="hybridMultilevel"/>
    <w:tmpl w:val="5948A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865258"/>
    <w:multiLevelType w:val="hybridMultilevel"/>
    <w:tmpl w:val="763EB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CC3744"/>
    <w:multiLevelType w:val="hybridMultilevel"/>
    <w:tmpl w:val="D212AA2C"/>
    <w:lvl w:ilvl="0" w:tplc="85162DC4">
      <w:start w:val="1"/>
      <w:numFmt w:val="bullet"/>
      <w:lvlText w:val=""/>
      <w:lvlJc w:val="left"/>
      <w:pPr>
        <w:ind w:left="1714" w:hanging="360"/>
      </w:pPr>
      <w:rPr>
        <w:rFonts w:ascii="Symbol" w:hAnsi="Symbol" w:hint="default"/>
        <w:color w:val="00A499"/>
        <w:u w:color="00A499"/>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10181E8F"/>
    <w:multiLevelType w:val="hybridMultilevel"/>
    <w:tmpl w:val="FC1E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E24CD9"/>
    <w:multiLevelType w:val="hybridMultilevel"/>
    <w:tmpl w:val="D3E0E2D0"/>
    <w:lvl w:ilvl="0" w:tplc="B37E7A6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AB4B2C"/>
    <w:multiLevelType w:val="hybridMultilevel"/>
    <w:tmpl w:val="14DCBA38"/>
    <w:lvl w:ilvl="0" w:tplc="5C42BEF4">
      <w:start w:val="1"/>
      <w:numFmt w:val="bullet"/>
      <w:lvlText w:val=""/>
      <w:lvlJc w:val="left"/>
      <w:pPr>
        <w:ind w:left="1572" w:hanging="360"/>
      </w:pPr>
      <w:rPr>
        <w:rFonts w:ascii="Symbol" w:hAnsi="Symbol" w:hint="default"/>
        <w:color w:val="AE2573"/>
        <w:u w:color="00A499"/>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4" w15:restartNumberingAfterBreak="0">
    <w:nsid w:val="13F96D91"/>
    <w:multiLevelType w:val="hybridMultilevel"/>
    <w:tmpl w:val="AE742B8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1F0346"/>
    <w:multiLevelType w:val="multilevel"/>
    <w:tmpl w:val="1492735E"/>
    <w:lvl w:ilvl="0">
      <w:start w:val="1"/>
      <w:numFmt w:val="bullet"/>
      <w:lvlText w:val=""/>
      <w:lvlJc w:val="left"/>
      <w:pPr>
        <w:tabs>
          <w:tab w:val="num" w:pos="720"/>
        </w:tabs>
        <w:ind w:left="720" w:hanging="360"/>
      </w:pPr>
      <w:rPr>
        <w:rFonts w:ascii="Symbol" w:hAnsi="Symbol" w:hint="default"/>
        <w:sz w:val="20"/>
      </w:rPr>
    </w:lvl>
    <w:lvl w:ilvl="1">
      <w:start w:val="24"/>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7D20D5"/>
    <w:multiLevelType w:val="hybridMultilevel"/>
    <w:tmpl w:val="9628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F01CAE"/>
    <w:multiLevelType w:val="hybridMultilevel"/>
    <w:tmpl w:val="C99C1F9A"/>
    <w:lvl w:ilvl="0" w:tplc="6CDC990C">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401D9D"/>
    <w:multiLevelType w:val="hybridMultilevel"/>
    <w:tmpl w:val="D2B4FFD8"/>
    <w:lvl w:ilvl="0" w:tplc="185E1116">
      <w:numFmt w:val="bullet"/>
      <w:lvlText w:val="•"/>
      <w:lvlJc w:val="left"/>
      <w:pPr>
        <w:ind w:left="1212" w:hanging="360"/>
      </w:pPr>
      <w:rPr>
        <w:rFonts w:ascii="Arial" w:eastAsia="Calibri" w:hAnsi="Arial" w:cs="Arial" w:hint="default"/>
        <w:color w:val="595959"/>
        <w:sz w:val="22"/>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9" w15:restartNumberingAfterBreak="0">
    <w:nsid w:val="1E4F7C7C"/>
    <w:multiLevelType w:val="hybridMultilevel"/>
    <w:tmpl w:val="B3F41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9E594B"/>
    <w:multiLevelType w:val="hybridMultilevel"/>
    <w:tmpl w:val="CC8EF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8E7A9B"/>
    <w:multiLevelType w:val="hybridMultilevel"/>
    <w:tmpl w:val="206AF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DC620C"/>
    <w:multiLevelType w:val="hybridMultilevel"/>
    <w:tmpl w:val="55C843E8"/>
    <w:lvl w:ilvl="0" w:tplc="08090001">
      <w:start w:val="1"/>
      <w:numFmt w:val="bullet"/>
      <w:lvlText w:val=""/>
      <w:lvlJc w:val="left"/>
      <w:pPr>
        <w:ind w:left="1563" w:hanging="360"/>
      </w:pPr>
      <w:rPr>
        <w:rFonts w:ascii="Symbol" w:hAnsi="Symbol" w:hint="default"/>
      </w:rPr>
    </w:lvl>
    <w:lvl w:ilvl="1" w:tplc="08090003" w:tentative="1">
      <w:start w:val="1"/>
      <w:numFmt w:val="bullet"/>
      <w:lvlText w:val="o"/>
      <w:lvlJc w:val="left"/>
      <w:pPr>
        <w:ind w:left="2283" w:hanging="360"/>
      </w:pPr>
      <w:rPr>
        <w:rFonts w:ascii="Courier New" w:hAnsi="Courier New" w:cs="Courier New" w:hint="default"/>
      </w:rPr>
    </w:lvl>
    <w:lvl w:ilvl="2" w:tplc="08090005" w:tentative="1">
      <w:start w:val="1"/>
      <w:numFmt w:val="bullet"/>
      <w:lvlText w:val=""/>
      <w:lvlJc w:val="left"/>
      <w:pPr>
        <w:ind w:left="3003" w:hanging="360"/>
      </w:pPr>
      <w:rPr>
        <w:rFonts w:ascii="Wingdings" w:hAnsi="Wingdings" w:hint="default"/>
      </w:rPr>
    </w:lvl>
    <w:lvl w:ilvl="3" w:tplc="08090001" w:tentative="1">
      <w:start w:val="1"/>
      <w:numFmt w:val="bullet"/>
      <w:lvlText w:val=""/>
      <w:lvlJc w:val="left"/>
      <w:pPr>
        <w:ind w:left="3723" w:hanging="360"/>
      </w:pPr>
      <w:rPr>
        <w:rFonts w:ascii="Symbol" w:hAnsi="Symbol" w:hint="default"/>
      </w:rPr>
    </w:lvl>
    <w:lvl w:ilvl="4" w:tplc="08090003" w:tentative="1">
      <w:start w:val="1"/>
      <w:numFmt w:val="bullet"/>
      <w:lvlText w:val="o"/>
      <w:lvlJc w:val="left"/>
      <w:pPr>
        <w:ind w:left="4443" w:hanging="360"/>
      </w:pPr>
      <w:rPr>
        <w:rFonts w:ascii="Courier New" w:hAnsi="Courier New" w:cs="Courier New" w:hint="default"/>
      </w:rPr>
    </w:lvl>
    <w:lvl w:ilvl="5" w:tplc="08090005" w:tentative="1">
      <w:start w:val="1"/>
      <w:numFmt w:val="bullet"/>
      <w:lvlText w:val=""/>
      <w:lvlJc w:val="left"/>
      <w:pPr>
        <w:ind w:left="5163" w:hanging="360"/>
      </w:pPr>
      <w:rPr>
        <w:rFonts w:ascii="Wingdings" w:hAnsi="Wingdings" w:hint="default"/>
      </w:rPr>
    </w:lvl>
    <w:lvl w:ilvl="6" w:tplc="08090001" w:tentative="1">
      <w:start w:val="1"/>
      <w:numFmt w:val="bullet"/>
      <w:lvlText w:val=""/>
      <w:lvlJc w:val="left"/>
      <w:pPr>
        <w:ind w:left="5883" w:hanging="360"/>
      </w:pPr>
      <w:rPr>
        <w:rFonts w:ascii="Symbol" w:hAnsi="Symbol" w:hint="default"/>
      </w:rPr>
    </w:lvl>
    <w:lvl w:ilvl="7" w:tplc="08090003" w:tentative="1">
      <w:start w:val="1"/>
      <w:numFmt w:val="bullet"/>
      <w:lvlText w:val="o"/>
      <w:lvlJc w:val="left"/>
      <w:pPr>
        <w:ind w:left="6603" w:hanging="360"/>
      </w:pPr>
      <w:rPr>
        <w:rFonts w:ascii="Courier New" w:hAnsi="Courier New" w:cs="Courier New" w:hint="default"/>
      </w:rPr>
    </w:lvl>
    <w:lvl w:ilvl="8" w:tplc="08090005" w:tentative="1">
      <w:start w:val="1"/>
      <w:numFmt w:val="bullet"/>
      <w:lvlText w:val=""/>
      <w:lvlJc w:val="left"/>
      <w:pPr>
        <w:ind w:left="7323" w:hanging="360"/>
      </w:pPr>
      <w:rPr>
        <w:rFonts w:ascii="Wingdings" w:hAnsi="Wingdings" w:hint="default"/>
      </w:rPr>
    </w:lvl>
  </w:abstractNum>
  <w:abstractNum w:abstractNumId="23" w15:restartNumberingAfterBreak="0">
    <w:nsid w:val="286F584C"/>
    <w:multiLevelType w:val="hybridMultilevel"/>
    <w:tmpl w:val="2B16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F27711"/>
    <w:multiLevelType w:val="hybridMultilevel"/>
    <w:tmpl w:val="35BE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0C3644"/>
    <w:multiLevelType w:val="hybridMultilevel"/>
    <w:tmpl w:val="220E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BE6925"/>
    <w:multiLevelType w:val="hybridMultilevel"/>
    <w:tmpl w:val="8A3A6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AA2F33"/>
    <w:multiLevelType w:val="hybridMultilevel"/>
    <w:tmpl w:val="EDB4AE9A"/>
    <w:lvl w:ilvl="0" w:tplc="FCEC8CC2">
      <w:start w:val="1"/>
      <w:numFmt w:val="bullet"/>
      <w:pStyle w:val="Highligh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1F2222"/>
    <w:multiLevelType w:val="hybridMultilevel"/>
    <w:tmpl w:val="16F4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D7179E"/>
    <w:multiLevelType w:val="hybridMultilevel"/>
    <w:tmpl w:val="3912B19C"/>
    <w:lvl w:ilvl="0" w:tplc="EA30CBB4">
      <w:start w:val="1"/>
      <w:numFmt w:val="bullet"/>
      <w:lvlText w:val=""/>
      <w:lvlJc w:val="left"/>
      <w:pPr>
        <w:ind w:left="1572" w:hanging="360"/>
      </w:pPr>
      <w:rPr>
        <w:rFonts w:ascii="Symbol" w:hAnsi="Symbol" w:hint="default"/>
        <w:color w:val="768692"/>
        <w:u w:color="768692"/>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30" w15:restartNumberingAfterBreak="0">
    <w:nsid w:val="43CE66A3"/>
    <w:multiLevelType w:val="hybridMultilevel"/>
    <w:tmpl w:val="B4A23CB4"/>
    <w:lvl w:ilvl="0" w:tplc="26EC73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557239"/>
    <w:multiLevelType w:val="hybridMultilevel"/>
    <w:tmpl w:val="B01805C0"/>
    <w:lvl w:ilvl="0" w:tplc="E8BAC2CC">
      <w:start w:val="1"/>
      <w:numFmt w:val="bullet"/>
      <w:pStyle w:val="Lightbluebullets"/>
      <w:lvlText w:val=""/>
      <w:lvlJc w:val="left"/>
      <w:pPr>
        <w:ind w:left="862" w:hanging="360"/>
      </w:pPr>
      <w:rPr>
        <w:rFonts w:ascii="Symbol" w:hAnsi="Symbol" w:hint="default"/>
        <w:color w:val="41B6E6"/>
        <w:u w:color="76869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477C1181"/>
    <w:multiLevelType w:val="hybridMultilevel"/>
    <w:tmpl w:val="29FC0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81074D"/>
    <w:multiLevelType w:val="hybridMultilevel"/>
    <w:tmpl w:val="3A60D36A"/>
    <w:lvl w:ilvl="0" w:tplc="3ECEDE0A">
      <w:start w:val="1"/>
      <w:numFmt w:val="lowerLetter"/>
      <w:lvlText w:val="(%1)"/>
      <w:lvlJc w:val="left"/>
      <w:pPr>
        <w:ind w:left="795" w:hanging="360"/>
      </w:pPr>
      <w:rPr>
        <w:rFonts w:ascii="Arial" w:eastAsia="Calibri" w:hAnsi="Arial" w:cs="Times New Roman"/>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4" w15:restartNumberingAfterBreak="0">
    <w:nsid w:val="4D9060DD"/>
    <w:multiLevelType w:val="hybridMultilevel"/>
    <w:tmpl w:val="1098FA70"/>
    <w:lvl w:ilvl="0" w:tplc="B37E7A6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36507D"/>
    <w:multiLevelType w:val="hybridMultilevel"/>
    <w:tmpl w:val="1D86E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8B54A0"/>
    <w:multiLevelType w:val="hybridMultilevel"/>
    <w:tmpl w:val="7CB4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C300C6"/>
    <w:multiLevelType w:val="hybridMultilevel"/>
    <w:tmpl w:val="C08C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B47AA5"/>
    <w:multiLevelType w:val="hybridMultilevel"/>
    <w:tmpl w:val="17880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EF2E68"/>
    <w:multiLevelType w:val="hybridMultilevel"/>
    <w:tmpl w:val="D5D25864"/>
    <w:lvl w:ilvl="0" w:tplc="EFCACA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34521"/>
    <w:multiLevelType w:val="hybridMultilevel"/>
    <w:tmpl w:val="840EA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35745B5"/>
    <w:multiLevelType w:val="multilevel"/>
    <w:tmpl w:val="FCDAFCCE"/>
    <w:lvl w:ilvl="0">
      <w:start w:val="1"/>
      <w:numFmt w:val="decimal"/>
      <w:lvlText w:val="%1.0"/>
      <w:lvlJc w:val="left"/>
      <w:pPr>
        <w:ind w:left="468" w:hanging="468"/>
      </w:pPr>
      <w:rPr>
        <w:rFonts w:hint="default"/>
        <w:b/>
        <w:color w:val="330072"/>
      </w:rPr>
    </w:lvl>
    <w:lvl w:ilvl="1">
      <w:start w:val="1"/>
      <w:numFmt w:val="decimalZero"/>
      <w:lvlText w:val="%1.%2"/>
      <w:lvlJc w:val="left"/>
      <w:pPr>
        <w:ind w:left="1319" w:hanging="468"/>
      </w:pPr>
      <w:rPr>
        <w:rFonts w:hint="default"/>
        <w:b/>
        <w:color w:val="330072"/>
      </w:rPr>
    </w:lvl>
    <w:lvl w:ilvl="2">
      <w:start w:val="1"/>
      <w:numFmt w:val="decimal"/>
      <w:lvlText w:val="%1.%2.%3"/>
      <w:lvlJc w:val="left"/>
      <w:pPr>
        <w:ind w:left="2422" w:hanging="720"/>
      </w:pPr>
      <w:rPr>
        <w:rFonts w:hint="default"/>
        <w:b/>
        <w:color w:val="330072"/>
      </w:rPr>
    </w:lvl>
    <w:lvl w:ilvl="3">
      <w:start w:val="1"/>
      <w:numFmt w:val="decimal"/>
      <w:lvlText w:val="%1.%2.%3.%4"/>
      <w:lvlJc w:val="left"/>
      <w:pPr>
        <w:ind w:left="3633" w:hanging="1080"/>
      </w:pPr>
      <w:rPr>
        <w:rFonts w:hint="default"/>
        <w:b/>
        <w:color w:val="330072"/>
      </w:rPr>
    </w:lvl>
    <w:lvl w:ilvl="4">
      <w:start w:val="1"/>
      <w:numFmt w:val="decimal"/>
      <w:lvlText w:val="%1.%2.%3.%4.%5"/>
      <w:lvlJc w:val="left"/>
      <w:pPr>
        <w:ind w:left="4484" w:hanging="1080"/>
      </w:pPr>
      <w:rPr>
        <w:rFonts w:hint="default"/>
        <w:b/>
        <w:color w:val="330072"/>
      </w:rPr>
    </w:lvl>
    <w:lvl w:ilvl="5">
      <w:start w:val="1"/>
      <w:numFmt w:val="decimal"/>
      <w:lvlText w:val="%1.%2.%3.%4.%5.%6"/>
      <w:lvlJc w:val="left"/>
      <w:pPr>
        <w:ind w:left="5695" w:hanging="1440"/>
      </w:pPr>
      <w:rPr>
        <w:rFonts w:hint="default"/>
        <w:b/>
        <w:color w:val="330072"/>
      </w:rPr>
    </w:lvl>
    <w:lvl w:ilvl="6">
      <w:start w:val="1"/>
      <w:numFmt w:val="decimal"/>
      <w:lvlText w:val="%1.%2.%3.%4.%5.%6.%7"/>
      <w:lvlJc w:val="left"/>
      <w:pPr>
        <w:ind w:left="6546" w:hanging="1440"/>
      </w:pPr>
      <w:rPr>
        <w:rFonts w:hint="default"/>
        <w:b/>
        <w:color w:val="330072"/>
      </w:rPr>
    </w:lvl>
    <w:lvl w:ilvl="7">
      <w:start w:val="1"/>
      <w:numFmt w:val="decimal"/>
      <w:lvlText w:val="%1.%2.%3.%4.%5.%6.%7.%8"/>
      <w:lvlJc w:val="left"/>
      <w:pPr>
        <w:ind w:left="7757" w:hanging="1800"/>
      </w:pPr>
      <w:rPr>
        <w:rFonts w:hint="default"/>
        <w:b/>
        <w:color w:val="330072"/>
      </w:rPr>
    </w:lvl>
    <w:lvl w:ilvl="8">
      <w:start w:val="1"/>
      <w:numFmt w:val="decimal"/>
      <w:lvlText w:val="%1.%2.%3.%4.%5.%6.%7.%8.%9"/>
      <w:lvlJc w:val="left"/>
      <w:pPr>
        <w:ind w:left="8608" w:hanging="1800"/>
      </w:pPr>
      <w:rPr>
        <w:rFonts w:hint="default"/>
        <w:b/>
        <w:color w:val="330072"/>
      </w:rPr>
    </w:lvl>
  </w:abstractNum>
  <w:abstractNum w:abstractNumId="42" w15:restartNumberingAfterBreak="0">
    <w:nsid w:val="63E23462"/>
    <w:multiLevelType w:val="hybridMultilevel"/>
    <w:tmpl w:val="AEF8DF60"/>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4A97D23"/>
    <w:multiLevelType w:val="hybridMultilevel"/>
    <w:tmpl w:val="F0FCAF34"/>
    <w:lvl w:ilvl="0" w:tplc="B37E7A6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1B6E32"/>
    <w:multiLevelType w:val="hybridMultilevel"/>
    <w:tmpl w:val="AEF8DF60"/>
    <w:lvl w:ilvl="0" w:tplc="0542FC0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74F1EB6"/>
    <w:multiLevelType w:val="hybridMultilevel"/>
    <w:tmpl w:val="AB80FA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6D6B7069"/>
    <w:multiLevelType w:val="hybridMultilevel"/>
    <w:tmpl w:val="1C62444E"/>
    <w:lvl w:ilvl="0" w:tplc="3EA8FC8A">
      <w:start w:val="1"/>
      <w:numFmt w:val="bullet"/>
      <w:lvlText w:val=""/>
      <w:lvlJc w:val="left"/>
      <w:pPr>
        <w:ind w:left="1572" w:hanging="360"/>
      </w:pPr>
      <w:rPr>
        <w:rFonts w:ascii="Symbol" w:hAnsi="Symbol" w:hint="default"/>
        <w:color w:val="ED8B00"/>
        <w:u w:color="00A499"/>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47" w15:restartNumberingAfterBreak="0">
    <w:nsid w:val="6E115F2D"/>
    <w:multiLevelType w:val="hybridMultilevel"/>
    <w:tmpl w:val="A124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23548A"/>
    <w:multiLevelType w:val="hybridMultilevel"/>
    <w:tmpl w:val="62E0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FBD7D53"/>
    <w:multiLevelType w:val="hybridMultilevel"/>
    <w:tmpl w:val="62DC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274ACE"/>
    <w:multiLevelType w:val="hybridMultilevel"/>
    <w:tmpl w:val="45147336"/>
    <w:lvl w:ilvl="0" w:tplc="D842E7B2">
      <w:start w:val="1"/>
      <w:numFmt w:val="bullet"/>
      <w:lvlText w:val=""/>
      <w:lvlJc w:val="left"/>
      <w:pPr>
        <w:ind w:left="1572" w:hanging="360"/>
      </w:pPr>
      <w:rPr>
        <w:rFonts w:ascii="Symbol" w:hAnsi="Symbol" w:hint="default"/>
        <w:color w:val="00A499"/>
        <w:u w:color="768692"/>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51" w15:restartNumberingAfterBreak="0">
    <w:nsid w:val="707459DB"/>
    <w:multiLevelType w:val="hybridMultilevel"/>
    <w:tmpl w:val="008E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956098"/>
    <w:multiLevelType w:val="hybridMultilevel"/>
    <w:tmpl w:val="0430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8252FF"/>
    <w:multiLevelType w:val="hybridMultilevel"/>
    <w:tmpl w:val="91B687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9E4AFC"/>
    <w:multiLevelType w:val="hybridMultilevel"/>
    <w:tmpl w:val="F9FA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E6723C"/>
    <w:multiLevelType w:val="hybridMultilevel"/>
    <w:tmpl w:val="F05A3978"/>
    <w:lvl w:ilvl="0" w:tplc="112035BC">
      <w:start w:val="1"/>
      <w:numFmt w:val="bullet"/>
      <w:pStyle w:val="AquaBullets"/>
      <w:lvlText w:val=""/>
      <w:lvlJc w:val="left"/>
      <w:pPr>
        <w:ind w:left="1572" w:hanging="360"/>
      </w:pPr>
      <w:rPr>
        <w:rFonts w:ascii="Symbol" w:hAnsi="Symbol" w:hint="default"/>
        <w:color w:val="00A499"/>
        <w:u w:color="00A499"/>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56" w15:restartNumberingAfterBreak="0">
    <w:nsid w:val="78116932"/>
    <w:multiLevelType w:val="hybridMultilevel"/>
    <w:tmpl w:val="C5D2A85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7" w15:restartNumberingAfterBreak="0">
    <w:nsid w:val="78397B61"/>
    <w:multiLevelType w:val="hybridMultilevel"/>
    <w:tmpl w:val="19B2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242434"/>
    <w:multiLevelType w:val="hybridMultilevel"/>
    <w:tmpl w:val="369EB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C6773E"/>
    <w:multiLevelType w:val="multilevel"/>
    <w:tmpl w:val="14CE7664"/>
    <w:lvl w:ilvl="0">
      <w:start w:val="1"/>
      <w:numFmt w:val="decimal"/>
      <w:lvlText w:val="%1.0"/>
      <w:lvlJc w:val="left"/>
      <w:pPr>
        <w:ind w:left="852" w:hanging="852"/>
      </w:pPr>
      <w:rPr>
        <w:rFonts w:hint="default"/>
        <w:b/>
        <w:sz w:val="26"/>
        <w:szCs w:val="26"/>
      </w:rPr>
    </w:lvl>
    <w:lvl w:ilvl="1">
      <w:start w:val="1"/>
      <w:numFmt w:val="decimalZero"/>
      <w:lvlText w:val="%1.%2"/>
      <w:lvlJc w:val="left"/>
      <w:pPr>
        <w:ind w:left="1703" w:hanging="852"/>
      </w:pPr>
      <w:rPr>
        <w:rFonts w:hint="default"/>
      </w:rPr>
    </w:lvl>
    <w:lvl w:ilvl="2">
      <w:start w:val="1"/>
      <w:numFmt w:val="decimal"/>
      <w:lvlText w:val="%1.%2.%3"/>
      <w:lvlJc w:val="left"/>
      <w:pPr>
        <w:ind w:left="2554" w:hanging="852"/>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0" w15:restartNumberingAfterBreak="0">
    <w:nsid w:val="7F315CD1"/>
    <w:multiLevelType w:val="hybridMultilevel"/>
    <w:tmpl w:val="B766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EE2D80"/>
    <w:multiLevelType w:val="multilevel"/>
    <w:tmpl w:val="81A2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568167">
    <w:abstractNumId w:val="10"/>
  </w:num>
  <w:num w:numId="2" w16cid:durableId="526529748">
    <w:abstractNumId w:val="24"/>
  </w:num>
  <w:num w:numId="3" w16cid:durableId="1837264842">
    <w:abstractNumId w:val="59"/>
  </w:num>
  <w:num w:numId="4" w16cid:durableId="761608288">
    <w:abstractNumId w:val="41"/>
  </w:num>
  <w:num w:numId="5" w16cid:durableId="2051045">
    <w:abstractNumId w:val="55"/>
  </w:num>
  <w:num w:numId="6" w16cid:durableId="225992874">
    <w:abstractNumId w:val="3"/>
  </w:num>
  <w:num w:numId="7" w16cid:durableId="537204546">
    <w:abstractNumId w:val="18"/>
  </w:num>
  <w:num w:numId="8" w16cid:durableId="109125697">
    <w:abstractNumId w:val="13"/>
  </w:num>
  <w:num w:numId="9" w16cid:durableId="1649750886">
    <w:abstractNumId w:val="46"/>
  </w:num>
  <w:num w:numId="10" w16cid:durableId="699361852">
    <w:abstractNumId w:val="29"/>
  </w:num>
  <w:num w:numId="11" w16cid:durableId="1341157116">
    <w:abstractNumId w:val="27"/>
  </w:num>
  <w:num w:numId="12" w16cid:durableId="873036254">
    <w:abstractNumId w:val="1"/>
  </w:num>
  <w:num w:numId="13" w16cid:durableId="357245378">
    <w:abstractNumId w:val="50"/>
  </w:num>
  <w:num w:numId="14" w16cid:durableId="1319461906">
    <w:abstractNumId w:val="0"/>
  </w:num>
  <w:num w:numId="15" w16cid:durableId="1465154175">
    <w:abstractNumId w:val="31"/>
  </w:num>
  <w:num w:numId="16" w16cid:durableId="1794901789">
    <w:abstractNumId w:val="33"/>
  </w:num>
  <w:num w:numId="17" w16cid:durableId="1983076511">
    <w:abstractNumId w:val="17"/>
  </w:num>
  <w:num w:numId="18" w16cid:durableId="1257247127">
    <w:abstractNumId w:val="30"/>
  </w:num>
  <w:num w:numId="19" w16cid:durableId="1630279501">
    <w:abstractNumId w:val="6"/>
  </w:num>
  <w:num w:numId="20" w16cid:durableId="764228270">
    <w:abstractNumId w:val="56"/>
  </w:num>
  <w:num w:numId="21" w16cid:durableId="1034580514">
    <w:abstractNumId w:val="51"/>
  </w:num>
  <w:num w:numId="22" w16cid:durableId="1712683173">
    <w:abstractNumId w:val="52"/>
  </w:num>
  <w:num w:numId="23" w16cid:durableId="1092431756">
    <w:abstractNumId w:val="20"/>
  </w:num>
  <w:num w:numId="24" w16cid:durableId="1919946149">
    <w:abstractNumId w:val="5"/>
  </w:num>
  <w:num w:numId="25" w16cid:durableId="1373001410">
    <w:abstractNumId w:val="12"/>
  </w:num>
  <w:num w:numId="26" w16cid:durableId="935405876">
    <w:abstractNumId w:val="7"/>
  </w:num>
  <w:num w:numId="27" w16cid:durableId="489370511">
    <w:abstractNumId w:val="34"/>
  </w:num>
  <w:num w:numId="28" w16cid:durableId="818963726">
    <w:abstractNumId w:val="43"/>
  </w:num>
  <w:num w:numId="29" w16cid:durableId="760686426">
    <w:abstractNumId w:val="21"/>
  </w:num>
  <w:num w:numId="30" w16cid:durableId="1075512925">
    <w:abstractNumId w:val="60"/>
  </w:num>
  <w:num w:numId="31" w16cid:durableId="362248983">
    <w:abstractNumId w:val="36"/>
  </w:num>
  <w:num w:numId="32" w16cid:durableId="53623364">
    <w:abstractNumId w:val="4"/>
  </w:num>
  <w:num w:numId="33" w16cid:durableId="391999930">
    <w:abstractNumId w:val="54"/>
  </w:num>
  <w:num w:numId="34" w16cid:durableId="2141874309">
    <w:abstractNumId w:val="25"/>
  </w:num>
  <w:num w:numId="35" w16cid:durableId="684288832">
    <w:abstractNumId w:val="2"/>
  </w:num>
  <w:num w:numId="36" w16cid:durableId="1698433847">
    <w:abstractNumId w:val="47"/>
  </w:num>
  <w:num w:numId="37" w16cid:durableId="651301476">
    <w:abstractNumId w:val="19"/>
  </w:num>
  <w:num w:numId="38" w16cid:durableId="1237084233">
    <w:abstractNumId w:val="16"/>
  </w:num>
  <w:num w:numId="39" w16cid:durableId="546995569">
    <w:abstractNumId w:val="40"/>
  </w:num>
  <w:num w:numId="40" w16cid:durableId="717513669">
    <w:abstractNumId w:val="53"/>
  </w:num>
  <w:num w:numId="41" w16cid:durableId="696391767">
    <w:abstractNumId w:val="39"/>
  </w:num>
  <w:num w:numId="42" w16cid:durableId="167716534">
    <w:abstractNumId w:val="32"/>
  </w:num>
  <w:num w:numId="43" w16cid:durableId="1456409824">
    <w:abstractNumId w:val="31"/>
  </w:num>
  <w:num w:numId="44" w16cid:durableId="190000487">
    <w:abstractNumId w:val="38"/>
  </w:num>
  <w:num w:numId="45" w16cid:durableId="781804425">
    <w:abstractNumId w:val="9"/>
  </w:num>
  <w:num w:numId="46" w16cid:durableId="1790467309">
    <w:abstractNumId w:val="11"/>
  </w:num>
  <w:num w:numId="47" w16cid:durableId="214514712">
    <w:abstractNumId w:val="44"/>
  </w:num>
  <w:num w:numId="48" w16cid:durableId="1730111656">
    <w:abstractNumId w:val="8"/>
  </w:num>
  <w:num w:numId="49" w16cid:durableId="1421678545">
    <w:abstractNumId w:val="28"/>
  </w:num>
  <w:num w:numId="50" w16cid:durableId="1805849677">
    <w:abstractNumId w:val="57"/>
  </w:num>
  <w:num w:numId="51" w16cid:durableId="161816466">
    <w:abstractNumId w:val="14"/>
  </w:num>
  <w:num w:numId="52" w16cid:durableId="1750227300">
    <w:abstractNumId w:val="22"/>
  </w:num>
  <w:num w:numId="53" w16cid:durableId="300117020">
    <w:abstractNumId w:val="35"/>
  </w:num>
  <w:num w:numId="54" w16cid:durableId="916868327">
    <w:abstractNumId w:val="61"/>
  </w:num>
  <w:num w:numId="55" w16cid:durableId="207642402">
    <w:abstractNumId w:val="15"/>
  </w:num>
  <w:num w:numId="56" w16cid:durableId="2029796902">
    <w:abstractNumId w:val="23"/>
  </w:num>
  <w:num w:numId="57" w16cid:durableId="161898660">
    <w:abstractNumId w:val="45"/>
  </w:num>
  <w:num w:numId="58" w16cid:durableId="807893841">
    <w:abstractNumId w:val="49"/>
  </w:num>
  <w:num w:numId="59" w16cid:durableId="356469501">
    <w:abstractNumId w:val="48"/>
  </w:num>
  <w:num w:numId="60" w16cid:durableId="13350">
    <w:abstractNumId w:val="37"/>
  </w:num>
  <w:num w:numId="61" w16cid:durableId="1288582638">
    <w:abstractNumId w:val="42"/>
  </w:num>
  <w:num w:numId="62" w16cid:durableId="980304737">
    <w:abstractNumId w:val="58"/>
  </w:num>
  <w:num w:numId="63" w16cid:durableId="3056683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LockTheme/>
  <w:defaultTabStop w:val="851"/>
  <w:clickAndTypeStyle w:val="MainBody"/>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57"/>
    <w:rsid w:val="00001F45"/>
    <w:rsid w:val="00002443"/>
    <w:rsid w:val="00002933"/>
    <w:rsid w:val="000101A2"/>
    <w:rsid w:val="00010619"/>
    <w:rsid w:val="0001373C"/>
    <w:rsid w:val="000145F8"/>
    <w:rsid w:val="00015AB1"/>
    <w:rsid w:val="00015CDF"/>
    <w:rsid w:val="00024E78"/>
    <w:rsid w:val="000268AB"/>
    <w:rsid w:val="000301CD"/>
    <w:rsid w:val="000309A5"/>
    <w:rsid w:val="000318FE"/>
    <w:rsid w:val="000353B9"/>
    <w:rsid w:val="00041C76"/>
    <w:rsid w:val="000420EA"/>
    <w:rsid w:val="00043AB2"/>
    <w:rsid w:val="00050331"/>
    <w:rsid w:val="00051CDA"/>
    <w:rsid w:val="00052C8C"/>
    <w:rsid w:val="00057ECC"/>
    <w:rsid w:val="00062C67"/>
    <w:rsid w:val="00063193"/>
    <w:rsid w:val="00064015"/>
    <w:rsid w:val="0006483F"/>
    <w:rsid w:val="00071F50"/>
    <w:rsid w:val="000820E0"/>
    <w:rsid w:val="000820F3"/>
    <w:rsid w:val="00083163"/>
    <w:rsid w:val="0008387C"/>
    <w:rsid w:val="00084EC2"/>
    <w:rsid w:val="0008685C"/>
    <w:rsid w:val="0009106B"/>
    <w:rsid w:val="00091509"/>
    <w:rsid w:val="000A05B0"/>
    <w:rsid w:val="000A17A6"/>
    <w:rsid w:val="000A2DE4"/>
    <w:rsid w:val="000B1320"/>
    <w:rsid w:val="000B1ED8"/>
    <w:rsid w:val="000C00C2"/>
    <w:rsid w:val="000C23F2"/>
    <w:rsid w:val="000C6549"/>
    <w:rsid w:val="000C6611"/>
    <w:rsid w:val="000D00B3"/>
    <w:rsid w:val="000D019A"/>
    <w:rsid w:val="000D03D2"/>
    <w:rsid w:val="000D4721"/>
    <w:rsid w:val="000E57E9"/>
    <w:rsid w:val="000E6B5D"/>
    <w:rsid w:val="000E7A29"/>
    <w:rsid w:val="000E7C92"/>
    <w:rsid w:val="000F020E"/>
    <w:rsid w:val="000F19C7"/>
    <w:rsid w:val="000F3734"/>
    <w:rsid w:val="000F389F"/>
    <w:rsid w:val="000F479A"/>
    <w:rsid w:val="000F4AAC"/>
    <w:rsid w:val="000F66A2"/>
    <w:rsid w:val="001014AB"/>
    <w:rsid w:val="00101811"/>
    <w:rsid w:val="00105B69"/>
    <w:rsid w:val="001078E9"/>
    <w:rsid w:val="00114330"/>
    <w:rsid w:val="00121A77"/>
    <w:rsid w:val="001235C7"/>
    <w:rsid w:val="00123D61"/>
    <w:rsid w:val="001256CA"/>
    <w:rsid w:val="0012709E"/>
    <w:rsid w:val="001274B1"/>
    <w:rsid w:val="001319F5"/>
    <w:rsid w:val="001334BC"/>
    <w:rsid w:val="001335D8"/>
    <w:rsid w:val="0013498A"/>
    <w:rsid w:val="0014083E"/>
    <w:rsid w:val="00141912"/>
    <w:rsid w:val="0014250F"/>
    <w:rsid w:val="00143318"/>
    <w:rsid w:val="00151480"/>
    <w:rsid w:val="0015387B"/>
    <w:rsid w:val="001564CE"/>
    <w:rsid w:val="00164FEB"/>
    <w:rsid w:val="00166846"/>
    <w:rsid w:val="001672FC"/>
    <w:rsid w:val="001712CB"/>
    <w:rsid w:val="001713AB"/>
    <w:rsid w:val="00171CBA"/>
    <w:rsid w:val="001721F7"/>
    <w:rsid w:val="00172521"/>
    <w:rsid w:val="001727A3"/>
    <w:rsid w:val="00172D1F"/>
    <w:rsid w:val="00175197"/>
    <w:rsid w:val="001760AE"/>
    <w:rsid w:val="00180EC7"/>
    <w:rsid w:val="00181020"/>
    <w:rsid w:val="00181C6E"/>
    <w:rsid w:val="00182DFE"/>
    <w:rsid w:val="0018380D"/>
    <w:rsid w:val="00187174"/>
    <w:rsid w:val="001873DF"/>
    <w:rsid w:val="001A04A0"/>
    <w:rsid w:val="001A0F44"/>
    <w:rsid w:val="001A1ABB"/>
    <w:rsid w:val="001A3746"/>
    <w:rsid w:val="001A3DA3"/>
    <w:rsid w:val="001A46E1"/>
    <w:rsid w:val="001A4BD5"/>
    <w:rsid w:val="001A50F1"/>
    <w:rsid w:val="001A6849"/>
    <w:rsid w:val="001A779F"/>
    <w:rsid w:val="001B17D3"/>
    <w:rsid w:val="001B2710"/>
    <w:rsid w:val="001B2BEB"/>
    <w:rsid w:val="001B791A"/>
    <w:rsid w:val="001B7FD4"/>
    <w:rsid w:val="001C67A1"/>
    <w:rsid w:val="001C7C6E"/>
    <w:rsid w:val="001D0621"/>
    <w:rsid w:val="001D3D81"/>
    <w:rsid w:val="001D5A42"/>
    <w:rsid w:val="001D6391"/>
    <w:rsid w:val="001E08E3"/>
    <w:rsid w:val="001E2DE0"/>
    <w:rsid w:val="001E2F38"/>
    <w:rsid w:val="001E75F5"/>
    <w:rsid w:val="001F0996"/>
    <w:rsid w:val="001F2FF3"/>
    <w:rsid w:val="00202566"/>
    <w:rsid w:val="002053C7"/>
    <w:rsid w:val="00207E91"/>
    <w:rsid w:val="00212B69"/>
    <w:rsid w:val="0021492D"/>
    <w:rsid w:val="00214C88"/>
    <w:rsid w:val="00222956"/>
    <w:rsid w:val="00232573"/>
    <w:rsid w:val="00241033"/>
    <w:rsid w:val="0024142B"/>
    <w:rsid w:val="002517D6"/>
    <w:rsid w:val="00252CA1"/>
    <w:rsid w:val="00255508"/>
    <w:rsid w:val="00266346"/>
    <w:rsid w:val="00266428"/>
    <w:rsid w:val="0027194D"/>
    <w:rsid w:val="002747CC"/>
    <w:rsid w:val="00274DFB"/>
    <w:rsid w:val="00275B8B"/>
    <w:rsid w:val="00276825"/>
    <w:rsid w:val="00276CFB"/>
    <w:rsid w:val="00280F2C"/>
    <w:rsid w:val="00283CB7"/>
    <w:rsid w:val="0028631C"/>
    <w:rsid w:val="00286B36"/>
    <w:rsid w:val="00287709"/>
    <w:rsid w:val="002A047A"/>
    <w:rsid w:val="002A2199"/>
    <w:rsid w:val="002A3035"/>
    <w:rsid w:val="002A3FCE"/>
    <w:rsid w:val="002B4F48"/>
    <w:rsid w:val="002B67A0"/>
    <w:rsid w:val="002B7500"/>
    <w:rsid w:val="002C20E6"/>
    <w:rsid w:val="002C2715"/>
    <w:rsid w:val="002C292D"/>
    <w:rsid w:val="002C363F"/>
    <w:rsid w:val="002C6C01"/>
    <w:rsid w:val="002C71C1"/>
    <w:rsid w:val="002D0B29"/>
    <w:rsid w:val="002D0FAB"/>
    <w:rsid w:val="002D2151"/>
    <w:rsid w:val="002D2C0A"/>
    <w:rsid w:val="002D2CB7"/>
    <w:rsid w:val="002D600B"/>
    <w:rsid w:val="002E029C"/>
    <w:rsid w:val="002F23A0"/>
    <w:rsid w:val="00301737"/>
    <w:rsid w:val="003022CE"/>
    <w:rsid w:val="0030589C"/>
    <w:rsid w:val="00306343"/>
    <w:rsid w:val="00306F52"/>
    <w:rsid w:val="00312136"/>
    <w:rsid w:val="00312E2D"/>
    <w:rsid w:val="00321922"/>
    <w:rsid w:val="00322579"/>
    <w:rsid w:val="003236F7"/>
    <w:rsid w:val="0033356B"/>
    <w:rsid w:val="00333614"/>
    <w:rsid w:val="00333A6A"/>
    <w:rsid w:val="00336942"/>
    <w:rsid w:val="003433CB"/>
    <w:rsid w:val="003438D6"/>
    <w:rsid w:val="003478B2"/>
    <w:rsid w:val="00351A88"/>
    <w:rsid w:val="003560EC"/>
    <w:rsid w:val="0036527A"/>
    <w:rsid w:val="00366396"/>
    <w:rsid w:val="0037023B"/>
    <w:rsid w:val="00371409"/>
    <w:rsid w:val="00371BA3"/>
    <w:rsid w:val="00372BEC"/>
    <w:rsid w:val="00373759"/>
    <w:rsid w:val="00375D14"/>
    <w:rsid w:val="0038102B"/>
    <w:rsid w:val="0038176C"/>
    <w:rsid w:val="00391258"/>
    <w:rsid w:val="003934E9"/>
    <w:rsid w:val="003934F4"/>
    <w:rsid w:val="003971FA"/>
    <w:rsid w:val="003B1AB1"/>
    <w:rsid w:val="003B305C"/>
    <w:rsid w:val="003B4BB7"/>
    <w:rsid w:val="003C21C7"/>
    <w:rsid w:val="003C3D3C"/>
    <w:rsid w:val="003C4F34"/>
    <w:rsid w:val="003C535C"/>
    <w:rsid w:val="003C63F8"/>
    <w:rsid w:val="003D445C"/>
    <w:rsid w:val="003E05B2"/>
    <w:rsid w:val="003E288A"/>
    <w:rsid w:val="003E29AA"/>
    <w:rsid w:val="003E400E"/>
    <w:rsid w:val="003E7C59"/>
    <w:rsid w:val="003F0698"/>
    <w:rsid w:val="003F2C2D"/>
    <w:rsid w:val="00400980"/>
    <w:rsid w:val="004017F8"/>
    <w:rsid w:val="004023E8"/>
    <w:rsid w:val="00402E8B"/>
    <w:rsid w:val="0040360D"/>
    <w:rsid w:val="00406FCD"/>
    <w:rsid w:val="00414BAB"/>
    <w:rsid w:val="00423BB2"/>
    <w:rsid w:val="0042719E"/>
    <w:rsid w:val="00431769"/>
    <w:rsid w:val="004322A9"/>
    <w:rsid w:val="00436016"/>
    <w:rsid w:val="004370E0"/>
    <w:rsid w:val="00443774"/>
    <w:rsid w:val="00451395"/>
    <w:rsid w:val="00452E86"/>
    <w:rsid w:val="00453F12"/>
    <w:rsid w:val="00454903"/>
    <w:rsid w:val="0046028C"/>
    <w:rsid w:val="004605D3"/>
    <w:rsid w:val="004625BF"/>
    <w:rsid w:val="0046265D"/>
    <w:rsid w:val="00464E7E"/>
    <w:rsid w:val="00467625"/>
    <w:rsid w:val="00467E83"/>
    <w:rsid w:val="00470AD5"/>
    <w:rsid w:val="004713E8"/>
    <w:rsid w:val="00471E2B"/>
    <w:rsid w:val="00472BFF"/>
    <w:rsid w:val="00477539"/>
    <w:rsid w:val="004800B5"/>
    <w:rsid w:val="0048634D"/>
    <w:rsid w:val="004914CE"/>
    <w:rsid w:val="00492214"/>
    <w:rsid w:val="004931E6"/>
    <w:rsid w:val="00497520"/>
    <w:rsid w:val="004A0A24"/>
    <w:rsid w:val="004A1A83"/>
    <w:rsid w:val="004A4499"/>
    <w:rsid w:val="004A69DC"/>
    <w:rsid w:val="004B020E"/>
    <w:rsid w:val="004B0CE3"/>
    <w:rsid w:val="004B5EB0"/>
    <w:rsid w:val="004C542A"/>
    <w:rsid w:val="004C7F50"/>
    <w:rsid w:val="004D0CF0"/>
    <w:rsid w:val="004D27BE"/>
    <w:rsid w:val="004D2CEC"/>
    <w:rsid w:val="004D3091"/>
    <w:rsid w:val="004D4364"/>
    <w:rsid w:val="004D45E5"/>
    <w:rsid w:val="004D6968"/>
    <w:rsid w:val="004D7AC4"/>
    <w:rsid w:val="004E0B67"/>
    <w:rsid w:val="004E226A"/>
    <w:rsid w:val="004E263F"/>
    <w:rsid w:val="004E2BFF"/>
    <w:rsid w:val="004E602D"/>
    <w:rsid w:val="004E7B25"/>
    <w:rsid w:val="004F035D"/>
    <w:rsid w:val="004F0E7B"/>
    <w:rsid w:val="004F5C0F"/>
    <w:rsid w:val="00500C2A"/>
    <w:rsid w:val="005054C5"/>
    <w:rsid w:val="005066C9"/>
    <w:rsid w:val="00506A30"/>
    <w:rsid w:val="00507F26"/>
    <w:rsid w:val="00510B15"/>
    <w:rsid w:val="00511D13"/>
    <w:rsid w:val="00512155"/>
    <w:rsid w:val="00512800"/>
    <w:rsid w:val="00516153"/>
    <w:rsid w:val="005204D5"/>
    <w:rsid w:val="00522563"/>
    <w:rsid w:val="005242CD"/>
    <w:rsid w:val="00527F0C"/>
    <w:rsid w:val="0053180C"/>
    <w:rsid w:val="00542B9A"/>
    <w:rsid w:val="0054424B"/>
    <w:rsid w:val="005461BF"/>
    <w:rsid w:val="00550D88"/>
    <w:rsid w:val="00551A60"/>
    <w:rsid w:val="00552A15"/>
    <w:rsid w:val="00552C0A"/>
    <w:rsid w:val="00556537"/>
    <w:rsid w:val="00556D31"/>
    <w:rsid w:val="00562547"/>
    <w:rsid w:val="005674E2"/>
    <w:rsid w:val="00567A8B"/>
    <w:rsid w:val="0057095D"/>
    <w:rsid w:val="00570FB8"/>
    <w:rsid w:val="00577CB0"/>
    <w:rsid w:val="00586776"/>
    <w:rsid w:val="00593C46"/>
    <w:rsid w:val="005A22A5"/>
    <w:rsid w:val="005A3A7F"/>
    <w:rsid w:val="005A4466"/>
    <w:rsid w:val="005A48DF"/>
    <w:rsid w:val="005A7CBF"/>
    <w:rsid w:val="005A7FEE"/>
    <w:rsid w:val="005B09AD"/>
    <w:rsid w:val="005B4B79"/>
    <w:rsid w:val="005B5342"/>
    <w:rsid w:val="005B5E2C"/>
    <w:rsid w:val="005B61A9"/>
    <w:rsid w:val="005C2A6E"/>
    <w:rsid w:val="005D2AC4"/>
    <w:rsid w:val="005D6473"/>
    <w:rsid w:val="005E1F03"/>
    <w:rsid w:val="005E2A7F"/>
    <w:rsid w:val="005E3212"/>
    <w:rsid w:val="005E4EAE"/>
    <w:rsid w:val="005F1CD7"/>
    <w:rsid w:val="005F2D5B"/>
    <w:rsid w:val="005F4515"/>
    <w:rsid w:val="0060148A"/>
    <w:rsid w:val="00601FA8"/>
    <w:rsid w:val="00603C03"/>
    <w:rsid w:val="006053A5"/>
    <w:rsid w:val="00605BF0"/>
    <w:rsid w:val="006177F5"/>
    <w:rsid w:val="0062098F"/>
    <w:rsid w:val="0062390E"/>
    <w:rsid w:val="00624E2B"/>
    <w:rsid w:val="00627BFB"/>
    <w:rsid w:val="00628553"/>
    <w:rsid w:val="00630308"/>
    <w:rsid w:val="006337A1"/>
    <w:rsid w:val="00641F6D"/>
    <w:rsid w:val="00642B65"/>
    <w:rsid w:val="00647924"/>
    <w:rsid w:val="00647D8C"/>
    <w:rsid w:val="00650020"/>
    <w:rsid w:val="00650AAE"/>
    <w:rsid w:val="00651028"/>
    <w:rsid w:val="00655FCD"/>
    <w:rsid w:val="0066011E"/>
    <w:rsid w:val="00660281"/>
    <w:rsid w:val="00660621"/>
    <w:rsid w:val="0066101A"/>
    <w:rsid w:val="00661A63"/>
    <w:rsid w:val="00667582"/>
    <w:rsid w:val="00667EDF"/>
    <w:rsid w:val="006725FD"/>
    <w:rsid w:val="00674A07"/>
    <w:rsid w:val="00680F3B"/>
    <w:rsid w:val="00684314"/>
    <w:rsid w:val="00686B7E"/>
    <w:rsid w:val="0068710D"/>
    <w:rsid w:val="00690AAC"/>
    <w:rsid w:val="0069185E"/>
    <w:rsid w:val="00695D0C"/>
    <w:rsid w:val="00697FC8"/>
    <w:rsid w:val="006A12BA"/>
    <w:rsid w:val="006A378B"/>
    <w:rsid w:val="006A78A7"/>
    <w:rsid w:val="006B02CE"/>
    <w:rsid w:val="006B21D4"/>
    <w:rsid w:val="006B64AB"/>
    <w:rsid w:val="006C5D9E"/>
    <w:rsid w:val="006E2608"/>
    <w:rsid w:val="006E6E66"/>
    <w:rsid w:val="006F1464"/>
    <w:rsid w:val="006F4666"/>
    <w:rsid w:val="006F49B5"/>
    <w:rsid w:val="006F7057"/>
    <w:rsid w:val="006F7508"/>
    <w:rsid w:val="007015DB"/>
    <w:rsid w:val="00704D8A"/>
    <w:rsid w:val="00714ED6"/>
    <w:rsid w:val="00723591"/>
    <w:rsid w:val="007235A9"/>
    <w:rsid w:val="0073024E"/>
    <w:rsid w:val="00731072"/>
    <w:rsid w:val="00753D9E"/>
    <w:rsid w:val="00757D05"/>
    <w:rsid w:val="0076050E"/>
    <w:rsid w:val="007614CF"/>
    <w:rsid w:val="007618F6"/>
    <w:rsid w:val="007636CC"/>
    <w:rsid w:val="00763D3F"/>
    <w:rsid w:val="00770E27"/>
    <w:rsid w:val="0077166F"/>
    <w:rsid w:val="0077521A"/>
    <w:rsid w:val="007757D1"/>
    <w:rsid w:val="0078425D"/>
    <w:rsid w:val="0078537F"/>
    <w:rsid w:val="00786A00"/>
    <w:rsid w:val="007877F7"/>
    <w:rsid w:val="00792CFF"/>
    <w:rsid w:val="0079449B"/>
    <w:rsid w:val="00794CE1"/>
    <w:rsid w:val="0079587F"/>
    <w:rsid w:val="007A51A6"/>
    <w:rsid w:val="007A51B1"/>
    <w:rsid w:val="007A6455"/>
    <w:rsid w:val="007B408D"/>
    <w:rsid w:val="007B4924"/>
    <w:rsid w:val="007B7240"/>
    <w:rsid w:val="007C3475"/>
    <w:rsid w:val="007C3DEA"/>
    <w:rsid w:val="007C6EBB"/>
    <w:rsid w:val="007D014C"/>
    <w:rsid w:val="007D070B"/>
    <w:rsid w:val="007D1DF0"/>
    <w:rsid w:val="007D33B6"/>
    <w:rsid w:val="007D5F9F"/>
    <w:rsid w:val="007E2444"/>
    <w:rsid w:val="007E538F"/>
    <w:rsid w:val="007E7444"/>
    <w:rsid w:val="007F454E"/>
    <w:rsid w:val="007F7461"/>
    <w:rsid w:val="007F7613"/>
    <w:rsid w:val="008007C9"/>
    <w:rsid w:val="00802A78"/>
    <w:rsid w:val="0081227A"/>
    <w:rsid w:val="00814554"/>
    <w:rsid w:val="00814E01"/>
    <w:rsid w:val="00815C99"/>
    <w:rsid w:val="00815CB0"/>
    <w:rsid w:val="008169E5"/>
    <w:rsid w:val="00820240"/>
    <w:rsid w:val="00822877"/>
    <w:rsid w:val="00824F51"/>
    <w:rsid w:val="008267D1"/>
    <w:rsid w:val="008278C1"/>
    <w:rsid w:val="00827E44"/>
    <w:rsid w:val="00832F53"/>
    <w:rsid w:val="0083550D"/>
    <w:rsid w:val="00840BBE"/>
    <w:rsid w:val="00841109"/>
    <w:rsid w:val="0084249B"/>
    <w:rsid w:val="00844E67"/>
    <w:rsid w:val="00844EB0"/>
    <w:rsid w:val="00846A42"/>
    <w:rsid w:val="00847796"/>
    <w:rsid w:val="00847FCC"/>
    <w:rsid w:val="008549C1"/>
    <w:rsid w:val="008550AB"/>
    <w:rsid w:val="00856F41"/>
    <w:rsid w:val="00857AF5"/>
    <w:rsid w:val="00857E64"/>
    <w:rsid w:val="008628AC"/>
    <w:rsid w:val="0087037C"/>
    <w:rsid w:val="0087088B"/>
    <w:rsid w:val="00871998"/>
    <w:rsid w:val="008749F9"/>
    <w:rsid w:val="0088021E"/>
    <w:rsid w:val="00882989"/>
    <w:rsid w:val="00882D2F"/>
    <w:rsid w:val="0088524E"/>
    <w:rsid w:val="00886C12"/>
    <w:rsid w:val="00886CB1"/>
    <w:rsid w:val="00886E71"/>
    <w:rsid w:val="00890F7B"/>
    <w:rsid w:val="008A1544"/>
    <w:rsid w:val="008A2505"/>
    <w:rsid w:val="008A2EEF"/>
    <w:rsid w:val="008A5928"/>
    <w:rsid w:val="008A5ADD"/>
    <w:rsid w:val="008A7A4C"/>
    <w:rsid w:val="008B15D3"/>
    <w:rsid w:val="008B193A"/>
    <w:rsid w:val="008B5C5C"/>
    <w:rsid w:val="008C0E6A"/>
    <w:rsid w:val="008C236D"/>
    <w:rsid w:val="008C4617"/>
    <w:rsid w:val="008C54C0"/>
    <w:rsid w:val="008D08E4"/>
    <w:rsid w:val="008D7404"/>
    <w:rsid w:val="008E2821"/>
    <w:rsid w:val="008E349A"/>
    <w:rsid w:val="008E3BD6"/>
    <w:rsid w:val="008F3690"/>
    <w:rsid w:val="00901913"/>
    <w:rsid w:val="00905CAB"/>
    <w:rsid w:val="00905D29"/>
    <w:rsid w:val="0090615F"/>
    <w:rsid w:val="00914D6E"/>
    <w:rsid w:val="009170F8"/>
    <w:rsid w:val="00924C6C"/>
    <w:rsid w:val="009277E7"/>
    <w:rsid w:val="00927FA0"/>
    <w:rsid w:val="009316C1"/>
    <w:rsid w:val="00941820"/>
    <w:rsid w:val="009433AD"/>
    <w:rsid w:val="00952FFB"/>
    <w:rsid w:val="00953E0C"/>
    <w:rsid w:val="0095488B"/>
    <w:rsid w:val="00955DAA"/>
    <w:rsid w:val="0095685E"/>
    <w:rsid w:val="0097094E"/>
    <w:rsid w:val="00970C6B"/>
    <w:rsid w:val="009715F0"/>
    <w:rsid w:val="00971A37"/>
    <w:rsid w:val="00974F21"/>
    <w:rsid w:val="009770C2"/>
    <w:rsid w:val="0097727C"/>
    <w:rsid w:val="00977D8B"/>
    <w:rsid w:val="00981E42"/>
    <w:rsid w:val="00981F96"/>
    <w:rsid w:val="00982E82"/>
    <w:rsid w:val="00985073"/>
    <w:rsid w:val="00986E69"/>
    <w:rsid w:val="0099757B"/>
    <w:rsid w:val="009A04B2"/>
    <w:rsid w:val="009A24B8"/>
    <w:rsid w:val="009A29E4"/>
    <w:rsid w:val="009A3EF0"/>
    <w:rsid w:val="009A441D"/>
    <w:rsid w:val="009A495D"/>
    <w:rsid w:val="009A7ADF"/>
    <w:rsid w:val="009B063E"/>
    <w:rsid w:val="009B1EBC"/>
    <w:rsid w:val="009B3474"/>
    <w:rsid w:val="009B3497"/>
    <w:rsid w:val="009B4A4D"/>
    <w:rsid w:val="009B4C0C"/>
    <w:rsid w:val="009B6033"/>
    <w:rsid w:val="009C1855"/>
    <w:rsid w:val="009C5CC9"/>
    <w:rsid w:val="009D0AC1"/>
    <w:rsid w:val="009D1179"/>
    <w:rsid w:val="009D1D40"/>
    <w:rsid w:val="009D1D4B"/>
    <w:rsid w:val="009D2234"/>
    <w:rsid w:val="009D5206"/>
    <w:rsid w:val="009D5B53"/>
    <w:rsid w:val="009D6169"/>
    <w:rsid w:val="009D6D1C"/>
    <w:rsid w:val="009E4D6A"/>
    <w:rsid w:val="009E5AF9"/>
    <w:rsid w:val="009F3B92"/>
    <w:rsid w:val="009F3FA2"/>
    <w:rsid w:val="009F5B2B"/>
    <w:rsid w:val="009F6949"/>
    <w:rsid w:val="009F706B"/>
    <w:rsid w:val="009F7CBD"/>
    <w:rsid w:val="00A05C26"/>
    <w:rsid w:val="00A07441"/>
    <w:rsid w:val="00A110D4"/>
    <w:rsid w:val="00A1402F"/>
    <w:rsid w:val="00A211FB"/>
    <w:rsid w:val="00A21351"/>
    <w:rsid w:val="00A21863"/>
    <w:rsid w:val="00A219AF"/>
    <w:rsid w:val="00A24C9D"/>
    <w:rsid w:val="00A33D4B"/>
    <w:rsid w:val="00A3585F"/>
    <w:rsid w:val="00A3623E"/>
    <w:rsid w:val="00A363CA"/>
    <w:rsid w:val="00A4008E"/>
    <w:rsid w:val="00A41241"/>
    <w:rsid w:val="00A4219B"/>
    <w:rsid w:val="00A423A9"/>
    <w:rsid w:val="00A54B94"/>
    <w:rsid w:val="00A56DA1"/>
    <w:rsid w:val="00A607A9"/>
    <w:rsid w:val="00A60D7A"/>
    <w:rsid w:val="00A63737"/>
    <w:rsid w:val="00A72E2A"/>
    <w:rsid w:val="00A7516F"/>
    <w:rsid w:val="00A77576"/>
    <w:rsid w:val="00A81541"/>
    <w:rsid w:val="00A833BE"/>
    <w:rsid w:val="00A8509F"/>
    <w:rsid w:val="00A90108"/>
    <w:rsid w:val="00A9053E"/>
    <w:rsid w:val="00A90D2D"/>
    <w:rsid w:val="00A95D24"/>
    <w:rsid w:val="00A97B29"/>
    <w:rsid w:val="00AA008C"/>
    <w:rsid w:val="00AA0FF2"/>
    <w:rsid w:val="00AA2FB6"/>
    <w:rsid w:val="00AA6835"/>
    <w:rsid w:val="00AA7500"/>
    <w:rsid w:val="00AB178D"/>
    <w:rsid w:val="00AB559E"/>
    <w:rsid w:val="00AB7F94"/>
    <w:rsid w:val="00AC07BC"/>
    <w:rsid w:val="00AC17C1"/>
    <w:rsid w:val="00AC4E2E"/>
    <w:rsid w:val="00AC5B12"/>
    <w:rsid w:val="00AC69A5"/>
    <w:rsid w:val="00AD1D68"/>
    <w:rsid w:val="00AD6CE7"/>
    <w:rsid w:val="00AE1910"/>
    <w:rsid w:val="00AE2FA5"/>
    <w:rsid w:val="00AE3BC3"/>
    <w:rsid w:val="00AE769B"/>
    <w:rsid w:val="00AE7CF0"/>
    <w:rsid w:val="00AF3D59"/>
    <w:rsid w:val="00AF4783"/>
    <w:rsid w:val="00AF792B"/>
    <w:rsid w:val="00AF7EAC"/>
    <w:rsid w:val="00B007B9"/>
    <w:rsid w:val="00B00B98"/>
    <w:rsid w:val="00B07B07"/>
    <w:rsid w:val="00B1733D"/>
    <w:rsid w:val="00B22A5F"/>
    <w:rsid w:val="00B31B93"/>
    <w:rsid w:val="00B31F1B"/>
    <w:rsid w:val="00B32011"/>
    <w:rsid w:val="00B32B37"/>
    <w:rsid w:val="00B34CCE"/>
    <w:rsid w:val="00B374D8"/>
    <w:rsid w:val="00B424FE"/>
    <w:rsid w:val="00B43301"/>
    <w:rsid w:val="00B437E3"/>
    <w:rsid w:val="00B45394"/>
    <w:rsid w:val="00B45F91"/>
    <w:rsid w:val="00B47A59"/>
    <w:rsid w:val="00B5324E"/>
    <w:rsid w:val="00B53504"/>
    <w:rsid w:val="00B56D73"/>
    <w:rsid w:val="00B57434"/>
    <w:rsid w:val="00B57A01"/>
    <w:rsid w:val="00B605F0"/>
    <w:rsid w:val="00B626CF"/>
    <w:rsid w:val="00B6541B"/>
    <w:rsid w:val="00B6751D"/>
    <w:rsid w:val="00B70D6D"/>
    <w:rsid w:val="00B72640"/>
    <w:rsid w:val="00B73B84"/>
    <w:rsid w:val="00B75152"/>
    <w:rsid w:val="00B770F3"/>
    <w:rsid w:val="00B84678"/>
    <w:rsid w:val="00B87528"/>
    <w:rsid w:val="00B92EF3"/>
    <w:rsid w:val="00B93188"/>
    <w:rsid w:val="00B94D28"/>
    <w:rsid w:val="00B95B1D"/>
    <w:rsid w:val="00B96EBA"/>
    <w:rsid w:val="00BA3C03"/>
    <w:rsid w:val="00BA7773"/>
    <w:rsid w:val="00BB006C"/>
    <w:rsid w:val="00BB094E"/>
    <w:rsid w:val="00BB14A0"/>
    <w:rsid w:val="00BB2893"/>
    <w:rsid w:val="00BB47FF"/>
    <w:rsid w:val="00BB5598"/>
    <w:rsid w:val="00BB55F3"/>
    <w:rsid w:val="00BB6AEF"/>
    <w:rsid w:val="00BC3869"/>
    <w:rsid w:val="00BC5E6C"/>
    <w:rsid w:val="00BC746A"/>
    <w:rsid w:val="00BD58B0"/>
    <w:rsid w:val="00BD6960"/>
    <w:rsid w:val="00BD742C"/>
    <w:rsid w:val="00BE0AB7"/>
    <w:rsid w:val="00BE7446"/>
    <w:rsid w:val="00BF68D0"/>
    <w:rsid w:val="00BF6B81"/>
    <w:rsid w:val="00BF7757"/>
    <w:rsid w:val="00C01302"/>
    <w:rsid w:val="00C014FD"/>
    <w:rsid w:val="00C0298B"/>
    <w:rsid w:val="00C0336E"/>
    <w:rsid w:val="00C03871"/>
    <w:rsid w:val="00C060C2"/>
    <w:rsid w:val="00C1018D"/>
    <w:rsid w:val="00C11A31"/>
    <w:rsid w:val="00C12B5E"/>
    <w:rsid w:val="00C12C99"/>
    <w:rsid w:val="00C145FD"/>
    <w:rsid w:val="00C15070"/>
    <w:rsid w:val="00C151AD"/>
    <w:rsid w:val="00C270E3"/>
    <w:rsid w:val="00C30BE3"/>
    <w:rsid w:val="00C34F0B"/>
    <w:rsid w:val="00C36C76"/>
    <w:rsid w:val="00C4488D"/>
    <w:rsid w:val="00C47A79"/>
    <w:rsid w:val="00C513BF"/>
    <w:rsid w:val="00C51D94"/>
    <w:rsid w:val="00C557E1"/>
    <w:rsid w:val="00C6041D"/>
    <w:rsid w:val="00C60F50"/>
    <w:rsid w:val="00C630FA"/>
    <w:rsid w:val="00C656AC"/>
    <w:rsid w:val="00C768DC"/>
    <w:rsid w:val="00C83F1F"/>
    <w:rsid w:val="00C87C86"/>
    <w:rsid w:val="00C91457"/>
    <w:rsid w:val="00C91AF4"/>
    <w:rsid w:val="00C93021"/>
    <w:rsid w:val="00C9765E"/>
    <w:rsid w:val="00CA0564"/>
    <w:rsid w:val="00CA18E8"/>
    <w:rsid w:val="00CA21BF"/>
    <w:rsid w:val="00CA3436"/>
    <w:rsid w:val="00CA3C12"/>
    <w:rsid w:val="00CA63B6"/>
    <w:rsid w:val="00CB0983"/>
    <w:rsid w:val="00CB35A0"/>
    <w:rsid w:val="00CB52C3"/>
    <w:rsid w:val="00CB7869"/>
    <w:rsid w:val="00CC06C3"/>
    <w:rsid w:val="00CC1B35"/>
    <w:rsid w:val="00CC23A2"/>
    <w:rsid w:val="00CC4065"/>
    <w:rsid w:val="00CC4C9C"/>
    <w:rsid w:val="00CC6533"/>
    <w:rsid w:val="00CC6693"/>
    <w:rsid w:val="00CD4621"/>
    <w:rsid w:val="00CD5B29"/>
    <w:rsid w:val="00CD6DBF"/>
    <w:rsid w:val="00CE33E6"/>
    <w:rsid w:val="00CE34C9"/>
    <w:rsid w:val="00CE48D1"/>
    <w:rsid w:val="00CE67B3"/>
    <w:rsid w:val="00CF1EC4"/>
    <w:rsid w:val="00CF4C90"/>
    <w:rsid w:val="00CF57B7"/>
    <w:rsid w:val="00CF7C70"/>
    <w:rsid w:val="00D00179"/>
    <w:rsid w:val="00D012AA"/>
    <w:rsid w:val="00D0355C"/>
    <w:rsid w:val="00D06220"/>
    <w:rsid w:val="00D171B1"/>
    <w:rsid w:val="00D17A57"/>
    <w:rsid w:val="00D22748"/>
    <w:rsid w:val="00D24A8C"/>
    <w:rsid w:val="00D26578"/>
    <w:rsid w:val="00D26630"/>
    <w:rsid w:val="00D27A1A"/>
    <w:rsid w:val="00D31DC7"/>
    <w:rsid w:val="00D31EAE"/>
    <w:rsid w:val="00D33B6A"/>
    <w:rsid w:val="00D35F0C"/>
    <w:rsid w:val="00D438E2"/>
    <w:rsid w:val="00D44EAA"/>
    <w:rsid w:val="00D51A1F"/>
    <w:rsid w:val="00D51F54"/>
    <w:rsid w:val="00D5214F"/>
    <w:rsid w:val="00D556CB"/>
    <w:rsid w:val="00D55D6B"/>
    <w:rsid w:val="00D564D5"/>
    <w:rsid w:val="00D5720E"/>
    <w:rsid w:val="00D633DB"/>
    <w:rsid w:val="00D64B6D"/>
    <w:rsid w:val="00D65D1C"/>
    <w:rsid w:val="00D6758A"/>
    <w:rsid w:val="00D73999"/>
    <w:rsid w:val="00D75A9E"/>
    <w:rsid w:val="00D76355"/>
    <w:rsid w:val="00D828EB"/>
    <w:rsid w:val="00D85D9A"/>
    <w:rsid w:val="00D95B6C"/>
    <w:rsid w:val="00D95D92"/>
    <w:rsid w:val="00D9608B"/>
    <w:rsid w:val="00DA3552"/>
    <w:rsid w:val="00DB343E"/>
    <w:rsid w:val="00DC1CA3"/>
    <w:rsid w:val="00DC1DD7"/>
    <w:rsid w:val="00DD3397"/>
    <w:rsid w:val="00DD3773"/>
    <w:rsid w:val="00DD51E0"/>
    <w:rsid w:val="00DD54E8"/>
    <w:rsid w:val="00DE2BED"/>
    <w:rsid w:val="00DE2C78"/>
    <w:rsid w:val="00DE3589"/>
    <w:rsid w:val="00DE56C9"/>
    <w:rsid w:val="00DE6EA0"/>
    <w:rsid w:val="00DF2F18"/>
    <w:rsid w:val="00DF32E1"/>
    <w:rsid w:val="00E0030F"/>
    <w:rsid w:val="00E00CF5"/>
    <w:rsid w:val="00E00E22"/>
    <w:rsid w:val="00E04351"/>
    <w:rsid w:val="00E052DA"/>
    <w:rsid w:val="00E06AEF"/>
    <w:rsid w:val="00E14965"/>
    <w:rsid w:val="00E21CD4"/>
    <w:rsid w:val="00E265A4"/>
    <w:rsid w:val="00E3118A"/>
    <w:rsid w:val="00E31363"/>
    <w:rsid w:val="00E37B04"/>
    <w:rsid w:val="00E37FD4"/>
    <w:rsid w:val="00E407A1"/>
    <w:rsid w:val="00E4189F"/>
    <w:rsid w:val="00E4203E"/>
    <w:rsid w:val="00E45249"/>
    <w:rsid w:val="00E456AC"/>
    <w:rsid w:val="00E47803"/>
    <w:rsid w:val="00E519B8"/>
    <w:rsid w:val="00E5289B"/>
    <w:rsid w:val="00E5314C"/>
    <w:rsid w:val="00E53BE9"/>
    <w:rsid w:val="00E56D9F"/>
    <w:rsid w:val="00E67916"/>
    <w:rsid w:val="00E7006B"/>
    <w:rsid w:val="00E71365"/>
    <w:rsid w:val="00E7360A"/>
    <w:rsid w:val="00E752E9"/>
    <w:rsid w:val="00E75783"/>
    <w:rsid w:val="00E77A39"/>
    <w:rsid w:val="00E804D4"/>
    <w:rsid w:val="00E82866"/>
    <w:rsid w:val="00E90223"/>
    <w:rsid w:val="00E90BC3"/>
    <w:rsid w:val="00E915F1"/>
    <w:rsid w:val="00E91945"/>
    <w:rsid w:val="00E941FF"/>
    <w:rsid w:val="00E94A21"/>
    <w:rsid w:val="00E95B81"/>
    <w:rsid w:val="00E95EB6"/>
    <w:rsid w:val="00EA03EF"/>
    <w:rsid w:val="00EA31C7"/>
    <w:rsid w:val="00EA352F"/>
    <w:rsid w:val="00EA6324"/>
    <w:rsid w:val="00EA6B0B"/>
    <w:rsid w:val="00EB528C"/>
    <w:rsid w:val="00EC07F2"/>
    <w:rsid w:val="00EC2765"/>
    <w:rsid w:val="00EC336D"/>
    <w:rsid w:val="00EC48D8"/>
    <w:rsid w:val="00EC6035"/>
    <w:rsid w:val="00ED0032"/>
    <w:rsid w:val="00ED158F"/>
    <w:rsid w:val="00ED4A0C"/>
    <w:rsid w:val="00ED5788"/>
    <w:rsid w:val="00ED6437"/>
    <w:rsid w:val="00EE03BF"/>
    <w:rsid w:val="00EE0482"/>
    <w:rsid w:val="00EE6A58"/>
    <w:rsid w:val="00EF0677"/>
    <w:rsid w:val="00EF198D"/>
    <w:rsid w:val="00EF2822"/>
    <w:rsid w:val="00EF6989"/>
    <w:rsid w:val="00F045E9"/>
    <w:rsid w:val="00F048E0"/>
    <w:rsid w:val="00F0594C"/>
    <w:rsid w:val="00F0715E"/>
    <w:rsid w:val="00F07CB4"/>
    <w:rsid w:val="00F1455F"/>
    <w:rsid w:val="00F259E5"/>
    <w:rsid w:val="00F26159"/>
    <w:rsid w:val="00F30C04"/>
    <w:rsid w:val="00F319D5"/>
    <w:rsid w:val="00F32B47"/>
    <w:rsid w:val="00F33FB5"/>
    <w:rsid w:val="00F343B0"/>
    <w:rsid w:val="00F348A7"/>
    <w:rsid w:val="00F3607F"/>
    <w:rsid w:val="00F37265"/>
    <w:rsid w:val="00F374E8"/>
    <w:rsid w:val="00F40066"/>
    <w:rsid w:val="00F42D68"/>
    <w:rsid w:val="00F4430C"/>
    <w:rsid w:val="00F54784"/>
    <w:rsid w:val="00F608BD"/>
    <w:rsid w:val="00F60B70"/>
    <w:rsid w:val="00F63CB0"/>
    <w:rsid w:val="00F64965"/>
    <w:rsid w:val="00F676DB"/>
    <w:rsid w:val="00F71549"/>
    <w:rsid w:val="00F72AF7"/>
    <w:rsid w:val="00F752AC"/>
    <w:rsid w:val="00F75884"/>
    <w:rsid w:val="00F75C6B"/>
    <w:rsid w:val="00F80278"/>
    <w:rsid w:val="00F803C9"/>
    <w:rsid w:val="00F82A8B"/>
    <w:rsid w:val="00F83B64"/>
    <w:rsid w:val="00F85ACF"/>
    <w:rsid w:val="00F866F4"/>
    <w:rsid w:val="00F87844"/>
    <w:rsid w:val="00F9010B"/>
    <w:rsid w:val="00F91BBE"/>
    <w:rsid w:val="00F967C0"/>
    <w:rsid w:val="00F96927"/>
    <w:rsid w:val="00FA0A66"/>
    <w:rsid w:val="00FA11FF"/>
    <w:rsid w:val="00FA1F11"/>
    <w:rsid w:val="00FA3035"/>
    <w:rsid w:val="00FA3734"/>
    <w:rsid w:val="00FA3F17"/>
    <w:rsid w:val="00FA67B9"/>
    <w:rsid w:val="00FB2AD0"/>
    <w:rsid w:val="00FB4410"/>
    <w:rsid w:val="00FB5282"/>
    <w:rsid w:val="00FB5820"/>
    <w:rsid w:val="00FC01B5"/>
    <w:rsid w:val="00FC08CA"/>
    <w:rsid w:val="00FC0B62"/>
    <w:rsid w:val="00FC3065"/>
    <w:rsid w:val="00FC345D"/>
    <w:rsid w:val="00FC3B4D"/>
    <w:rsid w:val="00FC5411"/>
    <w:rsid w:val="00FD017B"/>
    <w:rsid w:val="00FD2A47"/>
    <w:rsid w:val="00FD43E6"/>
    <w:rsid w:val="00FD564F"/>
    <w:rsid w:val="00FE04D4"/>
    <w:rsid w:val="00FE5921"/>
    <w:rsid w:val="00FF4DAF"/>
    <w:rsid w:val="00FF6821"/>
    <w:rsid w:val="00FF7523"/>
    <w:rsid w:val="04315D53"/>
    <w:rsid w:val="070E9E6A"/>
    <w:rsid w:val="07FA5878"/>
    <w:rsid w:val="0C3BD7C0"/>
    <w:rsid w:val="0C829517"/>
    <w:rsid w:val="0ECC9A04"/>
    <w:rsid w:val="12866DEF"/>
    <w:rsid w:val="1636F38E"/>
    <w:rsid w:val="1EF8595B"/>
    <w:rsid w:val="203FDCA2"/>
    <w:rsid w:val="23699656"/>
    <w:rsid w:val="24D657EE"/>
    <w:rsid w:val="25670718"/>
    <w:rsid w:val="266B37E3"/>
    <w:rsid w:val="26D3AB37"/>
    <w:rsid w:val="2783735A"/>
    <w:rsid w:val="34BD2056"/>
    <w:rsid w:val="38C14805"/>
    <w:rsid w:val="48286DF5"/>
    <w:rsid w:val="4AC6DE40"/>
    <w:rsid w:val="51C7C857"/>
    <w:rsid w:val="527EB3B7"/>
    <w:rsid w:val="529C6EA0"/>
    <w:rsid w:val="53FB02C7"/>
    <w:rsid w:val="552BCF23"/>
    <w:rsid w:val="5FC70BD4"/>
    <w:rsid w:val="637E81DF"/>
    <w:rsid w:val="688871A1"/>
    <w:rsid w:val="69E5A407"/>
    <w:rsid w:val="6FE299E7"/>
    <w:rsid w:val="786F3A09"/>
    <w:rsid w:val="7B614C64"/>
    <w:rsid w:val="7C7361B8"/>
    <w:rsid w:val="7CD70819"/>
    <w:rsid w:val="7F6574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76F52"/>
  <w15:docId w15:val="{A1AAFE3D-82F2-4F3A-8F0B-3FE7CD3B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C236D"/>
    <w:pPr>
      <w:spacing w:after="120"/>
    </w:pPr>
    <w:rPr>
      <w:color w:val="404040"/>
      <w:sz w:val="22"/>
      <w:szCs w:val="22"/>
    </w:rPr>
  </w:style>
  <w:style w:type="paragraph" w:styleId="Heading1">
    <w:name w:val="heading 1"/>
    <w:basedOn w:val="Normal"/>
    <w:next w:val="Normal"/>
    <w:link w:val="Heading1Char"/>
    <w:uiPriority w:val="9"/>
    <w:semiHidden/>
    <w:rsid w:val="006A378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rsid w:val="006A378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7625"/>
    <w:pPr>
      <w:tabs>
        <w:tab w:val="center" w:pos="4513"/>
        <w:tab w:val="right" w:pos="9026"/>
      </w:tabs>
      <w:spacing w:after="0"/>
    </w:pPr>
  </w:style>
  <w:style w:type="character" w:customStyle="1" w:styleId="HeaderChar">
    <w:name w:val="Header Char"/>
    <w:basedOn w:val="DefaultParagraphFont"/>
    <w:link w:val="Header"/>
    <w:uiPriority w:val="99"/>
    <w:rsid w:val="00A7516F"/>
  </w:style>
  <w:style w:type="paragraph" w:styleId="Footer">
    <w:name w:val="footer"/>
    <w:basedOn w:val="Normal"/>
    <w:link w:val="FooterChar"/>
    <w:uiPriority w:val="99"/>
    <w:rsid w:val="00467625"/>
    <w:pPr>
      <w:tabs>
        <w:tab w:val="center" w:pos="4513"/>
        <w:tab w:val="right" w:pos="9026"/>
      </w:tabs>
      <w:spacing w:after="0"/>
    </w:pPr>
  </w:style>
  <w:style w:type="character" w:customStyle="1" w:styleId="FooterChar">
    <w:name w:val="Footer Char"/>
    <w:basedOn w:val="DefaultParagraphFont"/>
    <w:link w:val="Footer"/>
    <w:uiPriority w:val="99"/>
    <w:rsid w:val="005E1F03"/>
  </w:style>
  <w:style w:type="paragraph" w:styleId="BalloonText">
    <w:name w:val="Balloon Text"/>
    <w:basedOn w:val="Normal"/>
    <w:link w:val="BalloonTextChar"/>
    <w:uiPriority w:val="99"/>
    <w:semiHidden/>
    <w:rsid w:val="00467625"/>
    <w:pPr>
      <w:spacing w:after="0"/>
    </w:pPr>
    <w:rPr>
      <w:rFonts w:ascii="Tahoma" w:hAnsi="Tahoma" w:cs="Tahoma"/>
      <w:sz w:val="16"/>
      <w:szCs w:val="16"/>
    </w:rPr>
  </w:style>
  <w:style w:type="character" w:customStyle="1" w:styleId="BalloonTextChar">
    <w:name w:val="Balloon Text Char"/>
    <w:link w:val="BalloonText"/>
    <w:uiPriority w:val="99"/>
    <w:semiHidden/>
    <w:rsid w:val="00A7516F"/>
    <w:rPr>
      <w:rFonts w:ascii="Tahoma" w:hAnsi="Tahoma" w:cs="Tahoma"/>
      <w:sz w:val="16"/>
      <w:szCs w:val="16"/>
    </w:rPr>
  </w:style>
  <w:style w:type="paragraph" w:styleId="ListParagraph">
    <w:name w:val="List Paragraph"/>
    <w:basedOn w:val="Normal"/>
    <w:link w:val="ListParagraphChar"/>
    <w:uiPriority w:val="34"/>
    <w:qFormat/>
    <w:rsid w:val="0090615F"/>
    <w:pPr>
      <w:ind w:left="720"/>
      <w:contextualSpacing/>
    </w:pPr>
  </w:style>
  <w:style w:type="character" w:styleId="PlaceholderText">
    <w:name w:val="Placeholder Text"/>
    <w:uiPriority w:val="99"/>
    <w:semiHidden/>
    <w:rsid w:val="00A77576"/>
    <w:rPr>
      <w:color w:val="808080"/>
    </w:rPr>
  </w:style>
  <w:style w:type="paragraph" w:customStyle="1" w:styleId="ProgrammeHeading">
    <w:name w:val="Programme Heading"/>
    <w:basedOn w:val="Normal"/>
    <w:link w:val="ProgrammeHeadingChar"/>
    <w:semiHidden/>
    <w:qFormat/>
    <w:locked/>
    <w:rsid w:val="001A4BD5"/>
    <w:rPr>
      <w:rFonts w:cs="Arial"/>
      <w:b/>
      <w:color w:val="AE2573"/>
      <w:sz w:val="36"/>
    </w:rPr>
  </w:style>
  <w:style w:type="paragraph" w:customStyle="1" w:styleId="Subheading">
    <w:name w:val="Sub heading"/>
    <w:basedOn w:val="Normal"/>
    <w:link w:val="SubheadingChar"/>
    <w:uiPriority w:val="1"/>
    <w:qFormat/>
    <w:locked/>
    <w:rsid w:val="000B1ED8"/>
    <w:pPr>
      <w:tabs>
        <w:tab w:val="left" w:pos="851"/>
      </w:tabs>
      <w:spacing w:before="240" w:after="160"/>
    </w:pPr>
    <w:rPr>
      <w:rFonts w:cs="Arial"/>
      <w:b/>
      <w:color w:val="41B6E6"/>
      <w:sz w:val="32"/>
      <w:szCs w:val="26"/>
    </w:rPr>
  </w:style>
  <w:style w:type="character" w:customStyle="1" w:styleId="ProgrammeHeadingChar">
    <w:name w:val="Programme Heading Char"/>
    <w:link w:val="ProgrammeHeading"/>
    <w:semiHidden/>
    <w:rsid w:val="001A4BD5"/>
    <w:rPr>
      <w:rFonts w:ascii="Arial" w:hAnsi="Arial" w:cs="Arial"/>
      <w:b/>
      <w:color w:val="AE2573"/>
      <w:sz w:val="36"/>
    </w:rPr>
  </w:style>
  <w:style w:type="paragraph" w:customStyle="1" w:styleId="AgendaTitles">
    <w:name w:val="Agenda Titles"/>
    <w:basedOn w:val="Normal"/>
    <w:link w:val="AgendaTitlesChar"/>
    <w:uiPriority w:val="5"/>
    <w:semiHidden/>
    <w:qFormat/>
    <w:locked/>
    <w:rsid w:val="00A77576"/>
    <w:pPr>
      <w:tabs>
        <w:tab w:val="left" w:pos="851"/>
      </w:tabs>
      <w:spacing w:line="280" w:lineRule="exact"/>
      <w:ind w:left="851" w:hanging="851"/>
    </w:pPr>
    <w:rPr>
      <w:rFonts w:cs="Arial"/>
      <w:b/>
      <w:color w:val="330072"/>
      <w:sz w:val="24"/>
      <w:szCs w:val="24"/>
    </w:rPr>
  </w:style>
  <w:style w:type="character" w:customStyle="1" w:styleId="SubheadingChar">
    <w:name w:val="Sub heading Char"/>
    <w:link w:val="Subheading"/>
    <w:uiPriority w:val="1"/>
    <w:rsid w:val="000B1ED8"/>
    <w:rPr>
      <w:rFonts w:cs="Arial"/>
      <w:b/>
      <w:color w:val="41B6E6"/>
      <w:sz w:val="32"/>
      <w:szCs w:val="26"/>
    </w:rPr>
  </w:style>
  <w:style w:type="paragraph" w:customStyle="1" w:styleId="AquaBullets">
    <w:name w:val="Aqua Bullets"/>
    <w:basedOn w:val="ListParagraph"/>
    <w:semiHidden/>
    <w:qFormat/>
    <w:rsid w:val="000F4AAC"/>
    <w:pPr>
      <w:numPr>
        <w:numId w:val="5"/>
      </w:numPr>
      <w:tabs>
        <w:tab w:val="left" w:pos="1134"/>
      </w:tabs>
      <w:contextualSpacing w:val="0"/>
    </w:pPr>
    <w:rPr>
      <w:rFonts w:cs="Arial"/>
      <w:b/>
      <w:color w:val="330072"/>
    </w:rPr>
  </w:style>
  <w:style w:type="character" w:customStyle="1" w:styleId="AgendaTitlesChar">
    <w:name w:val="Agenda Titles Char"/>
    <w:link w:val="AgendaTitles"/>
    <w:uiPriority w:val="5"/>
    <w:semiHidden/>
    <w:rsid w:val="009D1179"/>
    <w:rPr>
      <w:rFonts w:ascii="Arial" w:hAnsi="Arial" w:cs="Arial"/>
      <w:b/>
      <w:color w:val="330072"/>
      <w:sz w:val="24"/>
      <w:szCs w:val="24"/>
    </w:rPr>
  </w:style>
  <w:style w:type="character" w:styleId="BookTitle">
    <w:name w:val="Book Title"/>
    <w:uiPriority w:val="33"/>
    <w:semiHidden/>
    <w:rsid w:val="00A77576"/>
    <w:rPr>
      <w:b/>
      <w:bCs/>
      <w:smallCaps/>
      <w:spacing w:val="5"/>
    </w:rPr>
  </w:style>
  <w:style w:type="character" w:styleId="IntenseReference">
    <w:name w:val="Intense Reference"/>
    <w:uiPriority w:val="32"/>
    <w:semiHidden/>
    <w:rsid w:val="00A77576"/>
    <w:rPr>
      <w:b/>
      <w:bCs/>
      <w:smallCaps/>
      <w:color w:val="C0504D"/>
      <w:spacing w:val="5"/>
      <w:u w:val="single"/>
    </w:rPr>
  </w:style>
  <w:style w:type="character" w:styleId="SubtleReference">
    <w:name w:val="Subtle Reference"/>
    <w:uiPriority w:val="31"/>
    <w:semiHidden/>
    <w:rsid w:val="00A77576"/>
    <w:rPr>
      <w:smallCaps/>
      <w:color w:val="C0504D"/>
      <w:u w:val="single"/>
    </w:rPr>
  </w:style>
  <w:style w:type="paragraph" w:styleId="IntenseQuote">
    <w:name w:val="Intense Quote"/>
    <w:basedOn w:val="Normal"/>
    <w:next w:val="Normal"/>
    <w:link w:val="IntenseQuoteChar"/>
    <w:uiPriority w:val="30"/>
    <w:semiHidden/>
    <w:rsid w:val="00A7757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A7516F"/>
    <w:rPr>
      <w:b/>
      <w:bCs/>
      <w:i/>
      <w:iCs/>
      <w:color w:val="4F81BD"/>
    </w:rPr>
  </w:style>
  <w:style w:type="paragraph" w:styleId="Quote">
    <w:name w:val="Quote"/>
    <w:basedOn w:val="Normal"/>
    <w:next w:val="Normal"/>
    <w:link w:val="QuoteChar"/>
    <w:uiPriority w:val="29"/>
    <w:semiHidden/>
    <w:rsid w:val="00A77576"/>
    <w:rPr>
      <w:i/>
      <w:iCs/>
      <w:color w:val="000000"/>
    </w:rPr>
  </w:style>
  <w:style w:type="character" w:customStyle="1" w:styleId="QuoteChar">
    <w:name w:val="Quote Char"/>
    <w:link w:val="Quote"/>
    <w:uiPriority w:val="29"/>
    <w:semiHidden/>
    <w:rsid w:val="00A7516F"/>
    <w:rPr>
      <w:i/>
      <w:iCs/>
      <w:color w:val="000000"/>
    </w:rPr>
  </w:style>
  <w:style w:type="character" w:styleId="Strong">
    <w:name w:val="Strong"/>
    <w:uiPriority w:val="22"/>
    <w:semiHidden/>
    <w:rsid w:val="00A77576"/>
    <w:rPr>
      <w:b/>
      <w:bCs/>
    </w:rPr>
  </w:style>
  <w:style w:type="character" w:styleId="IntenseEmphasis">
    <w:name w:val="Intense Emphasis"/>
    <w:uiPriority w:val="21"/>
    <w:semiHidden/>
    <w:rsid w:val="00A77576"/>
    <w:rPr>
      <w:b/>
      <w:bCs/>
      <w:i/>
      <w:iCs/>
      <w:color w:val="4F81BD"/>
    </w:rPr>
  </w:style>
  <w:style w:type="character" w:styleId="Emphasis">
    <w:name w:val="Emphasis"/>
    <w:uiPriority w:val="20"/>
    <w:semiHidden/>
    <w:rsid w:val="00A77576"/>
    <w:rPr>
      <w:i/>
      <w:iCs/>
    </w:rPr>
  </w:style>
  <w:style w:type="character" w:styleId="SubtleEmphasis">
    <w:name w:val="Subtle Emphasis"/>
    <w:uiPriority w:val="19"/>
    <w:semiHidden/>
    <w:rsid w:val="00A77576"/>
    <w:rPr>
      <w:i/>
      <w:iCs/>
      <w:color w:val="808080"/>
    </w:rPr>
  </w:style>
  <w:style w:type="paragraph" w:styleId="Subtitle">
    <w:name w:val="Subtitle"/>
    <w:basedOn w:val="Normal"/>
    <w:next w:val="Normal"/>
    <w:link w:val="SubtitleChar"/>
    <w:uiPriority w:val="11"/>
    <w:semiHidden/>
    <w:rsid w:val="00A77576"/>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semiHidden/>
    <w:rsid w:val="00A7516F"/>
    <w:rPr>
      <w:rFonts w:ascii="Cambria" w:eastAsia="Times New Roman" w:hAnsi="Cambria" w:cs="Times New Roman"/>
      <w:i/>
      <w:iCs/>
      <w:color w:val="4F81BD"/>
      <w:spacing w:val="15"/>
      <w:sz w:val="24"/>
      <w:szCs w:val="24"/>
    </w:rPr>
  </w:style>
  <w:style w:type="paragraph" w:customStyle="1" w:styleId="AgendadetailsBOLD">
    <w:name w:val="Agenda details BOLD"/>
    <w:basedOn w:val="Normal"/>
    <w:link w:val="AgendadetailsBOLDChar"/>
    <w:uiPriority w:val="5"/>
    <w:semiHidden/>
    <w:qFormat/>
    <w:locked/>
    <w:rsid w:val="00A77576"/>
    <w:pPr>
      <w:tabs>
        <w:tab w:val="left" w:pos="851"/>
      </w:tabs>
      <w:spacing w:line="280" w:lineRule="exact"/>
      <w:ind w:left="851" w:hanging="851"/>
    </w:pPr>
    <w:rPr>
      <w:rFonts w:cs="Arial"/>
      <w:b/>
      <w:color w:val="595959"/>
    </w:rPr>
  </w:style>
  <w:style w:type="paragraph" w:customStyle="1" w:styleId="Agendacontent">
    <w:name w:val="Agenda content"/>
    <w:basedOn w:val="Normal"/>
    <w:link w:val="AgendacontentChar"/>
    <w:uiPriority w:val="5"/>
    <w:semiHidden/>
    <w:qFormat/>
    <w:locked/>
    <w:rsid w:val="006A378B"/>
    <w:pPr>
      <w:tabs>
        <w:tab w:val="left" w:pos="851"/>
      </w:tabs>
      <w:spacing w:line="280" w:lineRule="exact"/>
      <w:ind w:left="851" w:hanging="851"/>
    </w:pPr>
    <w:rPr>
      <w:rFonts w:cs="Arial"/>
      <w:color w:val="595959"/>
    </w:rPr>
  </w:style>
  <w:style w:type="character" w:customStyle="1" w:styleId="AgendadetailsBOLDChar">
    <w:name w:val="Agenda details BOLD Char"/>
    <w:link w:val="AgendadetailsBOLD"/>
    <w:uiPriority w:val="5"/>
    <w:semiHidden/>
    <w:rsid w:val="009D1179"/>
    <w:rPr>
      <w:rFonts w:ascii="Arial" w:hAnsi="Arial" w:cs="Arial"/>
      <w:b/>
      <w:color w:val="595959"/>
    </w:rPr>
  </w:style>
  <w:style w:type="paragraph" w:customStyle="1" w:styleId="Venueaddress">
    <w:name w:val="Venue address"/>
    <w:basedOn w:val="Normal"/>
    <w:link w:val="VenueaddressChar"/>
    <w:semiHidden/>
    <w:qFormat/>
    <w:locked/>
    <w:rsid w:val="00AA0FF2"/>
    <w:pPr>
      <w:jc w:val="right"/>
    </w:pPr>
    <w:rPr>
      <w:rFonts w:cs="Arial"/>
      <w:color w:val="768692"/>
      <w:sz w:val="26"/>
      <w:szCs w:val="26"/>
    </w:rPr>
  </w:style>
  <w:style w:type="character" w:customStyle="1" w:styleId="AgendacontentChar">
    <w:name w:val="Agenda content Char"/>
    <w:link w:val="Agendacontent"/>
    <w:uiPriority w:val="5"/>
    <w:semiHidden/>
    <w:rsid w:val="009D1179"/>
    <w:rPr>
      <w:rFonts w:ascii="Arial" w:hAnsi="Arial" w:cs="Arial"/>
      <w:color w:val="595959"/>
    </w:rPr>
  </w:style>
  <w:style w:type="paragraph" w:customStyle="1" w:styleId="DayandMonth">
    <w:name w:val="Day and Month"/>
    <w:basedOn w:val="Normal"/>
    <w:link w:val="DayandMonthChar"/>
    <w:semiHidden/>
    <w:qFormat/>
    <w:locked/>
    <w:rsid w:val="006A378B"/>
    <w:pPr>
      <w:jc w:val="center"/>
    </w:pPr>
    <w:rPr>
      <w:rFonts w:ascii="Arial Black" w:hAnsi="Arial Black" w:cs="Arial"/>
      <w:b/>
      <w:color w:val="FFFFFF"/>
      <w:sz w:val="36"/>
      <w:szCs w:val="36"/>
    </w:rPr>
  </w:style>
  <w:style w:type="character" w:customStyle="1" w:styleId="VenueaddressChar">
    <w:name w:val="Venue address Char"/>
    <w:link w:val="Venueaddress"/>
    <w:semiHidden/>
    <w:rsid w:val="009D1179"/>
    <w:rPr>
      <w:rFonts w:ascii="Arial" w:hAnsi="Arial" w:cs="Arial"/>
      <w:color w:val="768692"/>
      <w:sz w:val="26"/>
      <w:szCs w:val="26"/>
    </w:rPr>
  </w:style>
  <w:style w:type="paragraph" w:customStyle="1" w:styleId="Highlightsheader">
    <w:name w:val="Highlights header"/>
    <w:basedOn w:val="Normal"/>
    <w:link w:val="HighlightsheaderChar"/>
    <w:uiPriority w:val="6"/>
    <w:semiHidden/>
    <w:qFormat/>
    <w:locked/>
    <w:rsid w:val="00731072"/>
    <w:rPr>
      <w:rFonts w:cs="Arial"/>
      <w:b/>
      <w:color w:val="FFFFFF"/>
      <w:sz w:val="32"/>
      <w:szCs w:val="36"/>
    </w:rPr>
  </w:style>
  <w:style w:type="character" w:customStyle="1" w:styleId="DayandMonthChar">
    <w:name w:val="Day and Month Char"/>
    <w:link w:val="DayandMonth"/>
    <w:semiHidden/>
    <w:rsid w:val="00B770F3"/>
    <w:rPr>
      <w:rFonts w:ascii="Arial Black" w:hAnsi="Arial Black" w:cs="Arial"/>
      <w:b/>
      <w:color w:val="FFFFFF"/>
      <w:sz w:val="36"/>
      <w:szCs w:val="36"/>
    </w:rPr>
  </w:style>
  <w:style w:type="character" w:customStyle="1" w:styleId="Heading2Char">
    <w:name w:val="Heading 2 Char"/>
    <w:link w:val="Heading2"/>
    <w:uiPriority w:val="9"/>
    <w:semiHidden/>
    <w:rsid w:val="00A7516F"/>
    <w:rPr>
      <w:rFonts w:ascii="Cambria" w:eastAsia="Times New Roman" w:hAnsi="Cambria" w:cs="Times New Roman"/>
      <w:b/>
      <w:bCs/>
      <w:color w:val="4F81BD"/>
      <w:sz w:val="26"/>
      <w:szCs w:val="26"/>
    </w:rPr>
  </w:style>
  <w:style w:type="character" w:customStyle="1" w:styleId="HighlightsheaderChar">
    <w:name w:val="Highlights header Char"/>
    <w:link w:val="Highlightsheader"/>
    <w:uiPriority w:val="6"/>
    <w:semiHidden/>
    <w:rsid w:val="005E1F03"/>
    <w:rPr>
      <w:rFonts w:cs="Arial"/>
      <w:b/>
      <w:color w:val="FFFFFF"/>
      <w:sz w:val="32"/>
      <w:szCs w:val="36"/>
    </w:rPr>
  </w:style>
  <w:style w:type="character" w:customStyle="1" w:styleId="Heading1Char">
    <w:name w:val="Heading 1 Char"/>
    <w:link w:val="Heading1"/>
    <w:uiPriority w:val="9"/>
    <w:semiHidden/>
    <w:rsid w:val="00A7516F"/>
    <w:rPr>
      <w:rFonts w:ascii="Cambria" w:eastAsia="Times New Roman" w:hAnsi="Cambria" w:cs="Times New Roman"/>
      <w:b/>
      <w:bCs/>
      <w:color w:val="365F91"/>
      <w:sz w:val="28"/>
      <w:szCs w:val="28"/>
    </w:rPr>
  </w:style>
  <w:style w:type="paragraph" w:customStyle="1" w:styleId="Style1">
    <w:name w:val="Style1"/>
    <w:basedOn w:val="AquaBullets"/>
    <w:semiHidden/>
    <w:qFormat/>
    <w:rsid w:val="000F4AAC"/>
    <w:pPr>
      <w:tabs>
        <w:tab w:val="clear" w:pos="1134"/>
      </w:tabs>
      <w:ind w:left="1134" w:hanging="283"/>
    </w:pPr>
  </w:style>
  <w:style w:type="paragraph" w:customStyle="1" w:styleId="GreyBullets">
    <w:name w:val="Grey Bullets"/>
    <w:basedOn w:val="ListParagraph"/>
    <w:uiPriority w:val="5"/>
    <w:semiHidden/>
    <w:qFormat/>
    <w:rsid w:val="00FA3F17"/>
    <w:pPr>
      <w:numPr>
        <w:numId w:val="14"/>
      </w:numPr>
      <w:spacing w:after="80"/>
      <w:contextualSpacing w:val="0"/>
    </w:pPr>
    <w:rPr>
      <w:rFonts w:cs="Arial"/>
      <w:color w:val="330072"/>
    </w:rPr>
  </w:style>
  <w:style w:type="paragraph" w:customStyle="1" w:styleId="Mainheading">
    <w:name w:val="Main heading"/>
    <w:uiPriority w:val="1"/>
    <w:qFormat/>
    <w:rsid w:val="00500C2A"/>
    <w:pPr>
      <w:spacing w:before="400" w:after="160"/>
    </w:pPr>
    <w:rPr>
      <w:rFonts w:cs="Arial"/>
      <w:b/>
      <w:color w:val="003087"/>
      <w:sz w:val="42"/>
      <w:szCs w:val="22"/>
      <w:lang w:eastAsia="en-US"/>
    </w:rPr>
  </w:style>
  <w:style w:type="paragraph" w:customStyle="1" w:styleId="MainBodyBold">
    <w:name w:val="Main Body Bold"/>
    <w:basedOn w:val="Normal"/>
    <w:next w:val="MainBody"/>
    <w:uiPriority w:val="2"/>
    <w:qFormat/>
    <w:rsid w:val="005E1F03"/>
    <w:rPr>
      <w:b/>
      <w:color w:val="425563"/>
      <w:sz w:val="24"/>
    </w:rPr>
  </w:style>
  <w:style w:type="paragraph" w:customStyle="1" w:styleId="MainBody">
    <w:name w:val="Main Body"/>
    <w:basedOn w:val="MainBodyBold"/>
    <w:uiPriority w:val="2"/>
    <w:qFormat/>
    <w:rsid w:val="005E1F03"/>
    <w:rPr>
      <w:b w:val="0"/>
    </w:rPr>
  </w:style>
  <w:style w:type="paragraph" w:customStyle="1" w:styleId="Articleheading">
    <w:name w:val="Article heading"/>
    <w:basedOn w:val="MainBody"/>
    <w:uiPriority w:val="4"/>
    <w:qFormat/>
    <w:rsid w:val="005E1F03"/>
    <w:pPr>
      <w:spacing w:before="240"/>
    </w:pPr>
    <w:rPr>
      <w:b/>
      <w:color w:val="768692"/>
      <w:sz w:val="26"/>
    </w:rPr>
  </w:style>
  <w:style w:type="paragraph" w:customStyle="1" w:styleId="Highlightbullets">
    <w:name w:val="Highlight bullets"/>
    <w:basedOn w:val="Highlightsheader"/>
    <w:uiPriority w:val="7"/>
    <w:semiHidden/>
    <w:qFormat/>
    <w:rsid w:val="00B770F3"/>
    <w:pPr>
      <w:numPr>
        <w:numId w:val="11"/>
      </w:numPr>
    </w:pPr>
    <w:rPr>
      <w:sz w:val="28"/>
      <w:szCs w:val="28"/>
    </w:rPr>
  </w:style>
  <w:style w:type="paragraph" w:customStyle="1" w:styleId="Pinkbullets">
    <w:name w:val="Pink bullets"/>
    <w:basedOn w:val="GreyBullets"/>
    <w:semiHidden/>
    <w:rsid w:val="001A4BD5"/>
    <w:pPr>
      <w:ind w:left="568" w:hanging="284"/>
    </w:pPr>
  </w:style>
  <w:style w:type="table" w:styleId="TableGrid">
    <w:name w:val="Table Grid"/>
    <w:basedOn w:val="TableNormal"/>
    <w:uiPriority w:val="39"/>
    <w:rsid w:val="00D65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old">
    <w:name w:val="Title bold"/>
    <w:basedOn w:val="Mainheading"/>
    <w:qFormat/>
    <w:rsid w:val="004D2CEC"/>
    <w:pPr>
      <w:spacing w:before="0" w:line="960" w:lineRule="exact"/>
    </w:pPr>
    <w:rPr>
      <w:sz w:val="88"/>
      <w:szCs w:val="80"/>
    </w:rPr>
  </w:style>
  <w:style w:type="paragraph" w:customStyle="1" w:styleId="Titleregular">
    <w:name w:val="Title regular"/>
    <w:basedOn w:val="Titlebold"/>
    <w:autoRedefine/>
    <w:rsid w:val="009F6949"/>
    <w:rPr>
      <w:b w:val="0"/>
      <w:color w:val="78BE20"/>
      <w:sz w:val="80"/>
    </w:rPr>
  </w:style>
  <w:style w:type="paragraph" w:customStyle="1" w:styleId="Lightbluebullets">
    <w:name w:val="Light blue bullets"/>
    <w:basedOn w:val="GreyBullets"/>
    <w:uiPriority w:val="3"/>
    <w:qFormat/>
    <w:rsid w:val="000B1ED8"/>
    <w:pPr>
      <w:numPr>
        <w:numId w:val="15"/>
      </w:numPr>
    </w:pPr>
    <w:rPr>
      <w:color w:val="404040"/>
    </w:rPr>
  </w:style>
  <w:style w:type="paragraph" w:customStyle="1" w:styleId="PageNumber1">
    <w:name w:val="Page Number1"/>
    <w:uiPriority w:val="6"/>
    <w:semiHidden/>
    <w:qFormat/>
    <w:rsid w:val="000268AB"/>
    <w:pPr>
      <w:spacing w:after="120"/>
      <w:jc w:val="center"/>
    </w:pPr>
    <w:rPr>
      <w:rFonts w:cs="Arial"/>
      <w:b/>
      <w:color w:val="FFFFFF"/>
      <w:sz w:val="36"/>
      <w:szCs w:val="36"/>
      <w:lang w:eastAsia="en-US"/>
    </w:rPr>
  </w:style>
  <w:style w:type="character" w:styleId="Hyperlink">
    <w:name w:val="Hyperlink"/>
    <w:uiPriority w:val="99"/>
    <w:rsid w:val="00882989"/>
    <w:rPr>
      <w:color w:val="0000FF"/>
      <w:u w:val="single"/>
    </w:rPr>
  </w:style>
  <w:style w:type="character" w:customStyle="1" w:styleId="contactinfo">
    <w:name w:val="contact info"/>
    <w:uiPriority w:val="4"/>
    <w:qFormat/>
    <w:rsid w:val="008C236D"/>
    <w:rPr>
      <w:rFonts w:ascii="Arial" w:hAnsi="Arial"/>
      <w:b/>
      <w:color w:val="003087"/>
      <w:sz w:val="36"/>
    </w:rPr>
  </w:style>
  <w:style w:type="paragraph" w:customStyle="1" w:styleId="PageNumberBH">
    <w:name w:val="Page Number BH"/>
    <w:basedOn w:val="Normal"/>
    <w:uiPriority w:val="99"/>
    <w:semiHidden/>
    <w:rsid w:val="000C23F2"/>
    <w:pPr>
      <w:tabs>
        <w:tab w:val="left" w:pos="567"/>
        <w:tab w:val="left" w:pos="709"/>
        <w:tab w:val="left" w:pos="851"/>
      </w:tabs>
      <w:autoSpaceDE w:val="0"/>
      <w:autoSpaceDN w:val="0"/>
      <w:adjustRightInd w:val="0"/>
      <w:spacing w:before="240" w:after="480"/>
      <w:jc w:val="center"/>
    </w:pPr>
    <w:rPr>
      <w:rFonts w:cs="Arial"/>
      <w:color w:val="FFFFFF"/>
      <w:sz w:val="36"/>
      <w:szCs w:val="36"/>
    </w:rPr>
  </w:style>
  <w:style w:type="paragraph" w:customStyle="1" w:styleId="DarkBluemainbody">
    <w:name w:val="Dark Blue main body"/>
    <w:basedOn w:val="MainBody"/>
    <w:next w:val="MainBody"/>
    <w:uiPriority w:val="4"/>
    <w:qFormat/>
    <w:rsid w:val="00336942"/>
    <w:rPr>
      <w:color w:val="003087"/>
    </w:rPr>
  </w:style>
  <w:style w:type="paragraph" w:customStyle="1" w:styleId="Contact">
    <w:name w:val="Contact"/>
    <w:basedOn w:val="Subheading"/>
    <w:next w:val="Subheading"/>
    <w:link w:val="ContactChar"/>
    <w:qFormat/>
    <w:rsid w:val="008C236D"/>
    <w:pPr>
      <w:tabs>
        <w:tab w:val="clear" w:pos="851"/>
        <w:tab w:val="left" w:pos="1134"/>
      </w:tabs>
    </w:pPr>
    <w:rPr>
      <w:color w:val="003087"/>
      <w:sz w:val="36"/>
    </w:rPr>
  </w:style>
  <w:style w:type="character" w:customStyle="1" w:styleId="ContactChar">
    <w:name w:val="Contact Char"/>
    <w:link w:val="Contact"/>
    <w:rsid w:val="008C236D"/>
    <w:rPr>
      <w:rFonts w:cs="Arial"/>
      <w:b/>
      <w:color w:val="003087"/>
      <w:sz w:val="36"/>
      <w:szCs w:val="26"/>
    </w:rPr>
  </w:style>
  <w:style w:type="table" w:styleId="GridTable4-Accent5">
    <w:name w:val="Grid Table 4 Accent 5"/>
    <w:basedOn w:val="TableNormal"/>
    <w:uiPriority w:val="49"/>
    <w:rsid w:val="00D0017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basedOn w:val="Normal"/>
    <w:next w:val="Normal"/>
    <w:uiPriority w:val="35"/>
    <w:unhideWhenUsed/>
    <w:qFormat/>
    <w:rsid w:val="00D00179"/>
    <w:pPr>
      <w:spacing w:after="200"/>
    </w:pPr>
    <w:rPr>
      <w:i/>
      <w:iCs/>
      <w:color w:val="44546A" w:themeColor="text2"/>
      <w:sz w:val="18"/>
      <w:szCs w:val="18"/>
    </w:rPr>
  </w:style>
  <w:style w:type="paragraph" w:customStyle="1" w:styleId="Default">
    <w:name w:val="Default"/>
    <w:rsid w:val="0097094E"/>
    <w:pPr>
      <w:autoSpaceDE w:val="0"/>
      <w:autoSpaceDN w:val="0"/>
      <w:adjustRightInd w:val="0"/>
    </w:pPr>
    <w:rPr>
      <w:rFonts w:cs="Arial"/>
      <w:color w:val="000000"/>
      <w:sz w:val="24"/>
      <w:szCs w:val="24"/>
    </w:rPr>
  </w:style>
  <w:style w:type="character" w:styleId="CommentReference">
    <w:name w:val="annotation reference"/>
    <w:basedOn w:val="DefaultParagraphFont"/>
    <w:uiPriority w:val="99"/>
    <w:semiHidden/>
    <w:unhideWhenUsed/>
    <w:rsid w:val="00F32B47"/>
    <w:rPr>
      <w:sz w:val="16"/>
      <w:szCs w:val="16"/>
    </w:rPr>
  </w:style>
  <w:style w:type="paragraph" w:styleId="CommentText">
    <w:name w:val="annotation text"/>
    <w:basedOn w:val="Normal"/>
    <w:link w:val="CommentTextChar"/>
    <w:uiPriority w:val="99"/>
    <w:unhideWhenUsed/>
    <w:rsid w:val="00F32B47"/>
    <w:rPr>
      <w:sz w:val="20"/>
      <w:szCs w:val="20"/>
    </w:rPr>
  </w:style>
  <w:style w:type="character" w:customStyle="1" w:styleId="CommentTextChar">
    <w:name w:val="Comment Text Char"/>
    <w:basedOn w:val="DefaultParagraphFont"/>
    <w:link w:val="CommentText"/>
    <w:uiPriority w:val="99"/>
    <w:rsid w:val="00F32B47"/>
    <w:rPr>
      <w:color w:val="404040"/>
    </w:rPr>
  </w:style>
  <w:style w:type="paragraph" w:styleId="CommentSubject">
    <w:name w:val="annotation subject"/>
    <w:basedOn w:val="CommentText"/>
    <w:next w:val="CommentText"/>
    <w:link w:val="CommentSubjectChar"/>
    <w:uiPriority w:val="99"/>
    <w:semiHidden/>
    <w:unhideWhenUsed/>
    <w:rsid w:val="00F32B47"/>
    <w:rPr>
      <w:b/>
      <w:bCs/>
    </w:rPr>
  </w:style>
  <w:style w:type="character" w:customStyle="1" w:styleId="CommentSubjectChar">
    <w:name w:val="Comment Subject Char"/>
    <w:basedOn w:val="CommentTextChar"/>
    <w:link w:val="CommentSubject"/>
    <w:uiPriority w:val="99"/>
    <w:semiHidden/>
    <w:rsid w:val="00F32B47"/>
    <w:rPr>
      <w:b/>
      <w:bCs/>
      <w:color w:val="404040"/>
    </w:rPr>
  </w:style>
  <w:style w:type="paragraph" w:styleId="Revision">
    <w:name w:val="Revision"/>
    <w:hidden/>
    <w:uiPriority w:val="99"/>
    <w:semiHidden/>
    <w:rsid w:val="00567A8B"/>
    <w:rPr>
      <w:color w:val="404040"/>
      <w:sz w:val="22"/>
      <w:szCs w:val="22"/>
    </w:rPr>
  </w:style>
  <w:style w:type="character" w:customStyle="1" w:styleId="ListParagraphChar">
    <w:name w:val="List Paragraph Char"/>
    <w:basedOn w:val="DefaultParagraphFont"/>
    <w:link w:val="ListParagraph"/>
    <w:uiPriority w:val="34"/>
    <w:rsid w:val="00BB5598"/>
    <w:rPr>
      <w:color w:val="404040"/>
      <w:sz w:val="22"/>
      <w:szCs w:val="22"/>
    </w:rPr>
  </w:style>
  <w:style w:type="character" w:customStyle="1" w:styleId="normaltextrun">
    <w:name w:val="normaltextrun"/>
    <w:basedOn w:val="DefaultParagraphFont"/>
    <w:rsid w:val="00BB5598"/>
  </w:style>
  <w:style w:type="character" w:customStyle="1" w:styleId="eop">
    <w:name w:val="eop"/>
    <w:basedOn w:val="DefaultParagraphFont"/>
    <w:rsid w:val="00B424FE"/>
  </w:style>
  <w:style w:type="paragraph" w:customStyle="1" w:styleId="paragraph">
    <w:name w:val="paragraph"/>
    <w:basedOn w:val="Normal"/>
    <w:rsid w:val="000C6549"/>
    <w:pPr>
      <w:spacing w:before="100" w:beforeAutospacing="1" w:after="100" w:afterAutospacing="1"/>
    </w:pPr>
    <w:rPr>
      <w:rFonts w:ascii="Times New Roman" w:eastAsia="Times New Roman" w:hAnsi="Times New Roman"/>
      <w:color w:val="auto"/>
      <w:sz w:val="24"/>
      <w:szCs w:val="24"/>
    </w:rPr>
  </w:style>
  <w:style w:type="character" w:customStyle="1" w:styleId="cf01">
    <w:name w:val="cf01"/>
    <w:basedOn w:val="DefaultParagraphFont"/>
    <w:rsid w:val="000C654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h.ellis@berkshire.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EllisA\AppData\Local\Microsoft\Windows\INetCache\Content.Outlook\DVL98HTW\Total%20Staff%20broken%20down%20by%206%20Ethnicity%20Cats%20as%20at%203103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Figure 1a: BHFT Ethnicity Profile 2022/23</a:t>
            </a:r>
          </a:p>
        </c:rich>
      </c:tx>
      <c:layout>
        <c:manualLayout>
          <c:xMode val="edge"/>
          <c:yMode val="edge"/>
          <c:x val="0.23655502569221101"/>
          <c:y val="1.320132013201320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7850837307308413"/>
          <c:y val="0.10057223045139159"/>
          <c:w val="0.43124634948800417"/>
          <c:h val="0.80840899838015301"/>
        </c:manualLayout>
      </c:layout>
      <c:doughnutChart>
        <c:varyColors val="1"/>
        <c:ser>
          <c:idx val="0"/>
          <c:order val="0"/>
          <c:tx>
            <c:strRef>
              <c:f>Sheet1!$B$1</c:f>
              <c:strCache>
                <c:ptCount val="1"/>
                <c:pt idx="0">
                  <c:v>Column1</c:v>
                </c:pt>
              </c:strCache>
            </c:strRef>
          </c:tx>
          <c:spPr>
            <a:solidFill>
              <a:srgbClr val="00B0F0"/>
            </a:solidFill>
            <a:ln w="11430"/>
          </c:spPr>
          <c:dPt>
            <c:idx val="0"/>
            <c:bubble3D val="0"/>
            <c:spPr>
              <a:solidFill>
                <a:srgbClr val="00B050"/>
              </a:solidFill>
              <a:ln w="11430">
                <a:solidFill>
                  <a:schemeClr val="lt1"/>
                </a:solidFill>
              </a:ln>
              <a:effectLst/>
            </c:spPr>
            <c:extLst>
              <c:ext xmlns:c16="http://schemas.microsoft.com/office/drawing/2014/chart" uri="{C3380CC4-5D6E-409C-BE32-E72D297353CC}">
                <c16:uniqueId val="{00000001-B57F-4FED-A31D-8BFD48767C89}"/>
              </c:ext>
            </c:extLst>
          </c:dPt>
          <c:dPt>
            <c:idx val="1"/>
            <c:bubble3D val="0"/>
            <c:spPr>
              <a:solidFill>
                <a:srgbClr val="00B0F0"/>
              </a:solidFill>
              <a:ln w="0">
                <a:solidFill>
                  <a:schemeClr val="lt1"/>
                </a:solidFill>
                <a:round/>
              </a:ln>
              <a:effectLst/>
            </c:spPr>
            <c:extLst>
              <c:ext xmlns:c16="http://schemas.microsoft.com/office/drawing/2014/chart" uri="{C3380CC4-5D6E-409C-BE32-E72D297353CC}">
                <c16:uniqueId val="{00000003-B57F-4FED-A31D-8BFD48767C89}"/>
              </c:ext>
            </c:extLst>
          </c:dPt>
          <c:dPt>
            <c:idx val="2"/>
            <c:bubble3D val="0"/>
            <c:spPr>
              <a:solidFill>
                <a:srgbClr val="FFC000"/>
              </a:solidFill>
              <a:ln w="11430">
                <a:solidFill>
                  <a:schemeClr val="lt1"/>
                </a:solidFill>
              </a:ln>
              <a:effectLst/>
            </c:spPr>
            <c:extLst>
              <c:ext xmlns:c16="http://schemas.microsoft.com/office/drawing/2014/chart" uri="{C3380CC4-5D6E-409C-BE32-E72D297353CC}">
                <c16:uniqueId val="{00000005-B57F-4FED-A31D-8BFD48767C89}"/>
              </c:ext>
            </c:extLst>
          </c:dPt>
          <c:dLbls>
            <c:dLbl>
              <c:idx val="0"/>
              <c:layout>
                <c:manualLayout>
                  <c:x val="-6.7814498539795201E-3"/>
                  <c:y val="-2.821011234981766E-2"/>
                </c:manualLayout>
              </c:layout>
              <c:tx>
                <c:rich>
                  <a:bodyPr rot="0" spcFirstLastPara="1" vertOverflow="ellipsis" vert="horz" wrap="square" lIns="38100" tIns="19050" rIns="38100" bIns="19050" anchor="ctr" anchorCtr="1">
                    <a:noAutofit/>
                  </a:bodyPr>
                  <a:lstStyle/>
                  <a:p>
                    <a:pPr>
                      <a:defRPr sz="1200" b="1" i="0" u="none" strike="noStrike" kern="1200" baseline="0">
                        <a:solidFill>
                          <a:schemeClr val="tx1"/>
                        </a:solidFill>
                        <a:latin typeface="+mn-lt"/>
                        <a:ea typeface="+mn-ea"/>
                        <a:cs typeface="+mn-cs"/>
                      </a:defRPr>
                    </a:pPr>
                    <a:r>
                      <a:rPr lang="en-US" sz="1200"/>
                      <a:t>28.40%</a:t>
                    </a:r>
                  </a:p>
                </c:rich>
              </c:tx>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1788185331000292"/>
                      <c:h val="8.369047619047619E-2"/>
                    </c:manualLayout>
                  </c15:layout>
                  <c15:showDataLabelsRange val="0"/>
                </c:ext>
                <c:ext xmlns:c16="http://schemas.microsoft.com/office/drawing/2014/chart" uri="{C3380CC4-5D6E-409C-BE32-E72D297353CC}">
                  <c16:uniqueId val="{00000001-B57F-4FED-A31D-8BFD48767C89}"/>
                </c:ext>
              </c:extLst>
            </c:dLbl>
            <c:dLbl>
              <c:idx val="1"/>
              <c:layout>
                <c:manualLayout>
                  <c:x val="0.12098998188606706"/>
                  <c:y val="9.5768474485243643E-2"/>
                </c:manualLayout>
              </c:layout>
              <c:tx>
                <c:rich>
                  <a:bodyPr rot="0" spcFirstLastPara="1" vertOverflow="ellipsis" vert="horz" wrap="square" lIns="38100" tIns="19050" rIns="38100" bIns="19050" anchor="ctr" anchorCtr="1">
                    <a:noAutofit/>
                  </a:bodyPr>
                  <a:lstStyle/>
                  <a:p>
                    <a:pPr>
                      <a:defRPr sz="1200" b="1" i="0" u="none" strike="noStrike" kern="1200" baseline="0">
                        <a:solidFill>
                          <a:schemeClr val="tx1"/>
                        </a:solidFill>
                        <a:latin typeface="+mn-lt"/>
                        <a:ea typeface="+mn-ea"/>
                        <a:cs typeface="+mn-cs"/>
                      </a:defRPr>
                    </a:pPr>
                    <a:r>
                      <a:rPr lang="en-US" sz="1200"/>
                      <a:t>68.84%</a:t>
                    </a:r>
                  </a:p>
                </c:rich>
              </c:tx>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4570592738407698"/>
                      <c:h val="5.1527934008248968E-2"/>
                    </c:manualLayout>
                  </c15:layout>
                  <c15:showDataLabelsRange val="0"/>
                </c:ext>
                <c:ext xmlns:c16="http://schemas.microsoft.com/office/drawing/2014/chart" uri="{C3380CC4-5D6E-409C-BE32-E72D297353CC}">
                  <c16:uniqueId val="{00000003-B57F-4FED-A31D-8BFD48767C8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BME</c:v>
                </c:pt>
                <c:pt idx="1">
                  <c:v>White</c:v>
                </c:pt>
                <c:pt idx="2">
                  <c:v>Not stated </c:v>
                </c:pt>
              </c:strCache>
            </c:strRef>
          </c:cat>
          <c:val>
            <c:numRef>
              <c:f>Sheet1!$B$2:$B$4</c:f>
              <c:numCache>
                <c:formatCode>0.00%</c:formatCode>
                <c:ptCount val="3"/>
                <c:pt idx="0">
                  <c:v>0.28399999999999997</c:v>
                </c:pt>
                <c:pt idx="1">
                  <c:v>0.68840000000000001</c:v>
                </c:pt>
                <c:pt idx="2">
                  <c:v>2.76E-2</c:v>
                </c:pt>
              </c:numCache>
            </c:numRef>
          </c:val>
          <c:extLst>
            <c:ext xmlns:c16="http://schemas.microsoft.com/office/drawing/2014/chart" uri="{C3380CC4-5D6E-409C-BE32-E72D297353CC}">
              <c16:uniqueId val="{00000006-B57F-4FED-A31D-8BFD48767C89}"/>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0"/>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74915308121696067"/>
          <c:y val="0.38144794400699905"/>
          <c:w val="0.21198329082104173"/>
          <c:h val="0.415699522708176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1" u="sng" strike="noStrike" kern="1200" spc="0" baseline="0">
                <a:solidFill>
                  <a:schemeClr val="tx1">
                    <a:lumMod val="65000"/>
                    <a:lumOff val="35000"/>
                  </a:schemeClr>
                </a:solidFill>
                <a:latin typeface="+mn-lt"/>
                <a:ea typeface="+mn-ea"/>
                <a:cs typeface="+mn-cs"/>
              </a:defRPr>
            </a:pPr>
            <a:r>
              <a:rPr lang="en-US" sz="1400" b="1" i="0" u="sng">
                <a:solidFill>
                  <a:sysClr val="windowText" lastClr="000000"/>
                </a:solidFill>
              </a:rPr>
              <a:t>Figure 1b: BHFT Ethnicity Profile 2022/23</a:t>
            </a:r>
          </a:p>
        </c:rich>
      </c:tx>
      <c:layout>
        <c:manualLayout>
          <c:xMode val="edge"/>
          <c:yMode val="edge"/>
          <c:x val="0.1199790026246719"/>
          <c:y val="1.7308418537235085E-2"/>
        </c:manualLayout>
      </c:layout>
      <c:overlay val="0"/>
      <c:spPr>
        <a:noFill/>
        <a:ln w="25400">
          <a:noFill/>
        </a:ln>
      </c:spPr>
    </c:title>
    <c:autoTitleDeleted val="0"/>
    <c:plotArea>
      <c:layout>
        <c:manualLayout>
          <c:layoutTarget val="inner"/>
          <c:xMode val="edge"/>
          <c:yMode val="edge"/>
          <c:x val="0.21310792777408852"/>
          <c:y val="0.15587041172092292"/>
          <c:w val="0.56229756822565857"/>
          <c:h val="0.69657758451835317"/>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7FB-4641-B12B-9C36CA55D0D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7FB-4641-B12B-9C36CA55D0D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7FB-4641-B12B-9C36CA55D0D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7FB-4641-B12B-9C36CA55D0D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7FB-4641-B12B-9C36CA55D0D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7FB-4641-B12B-9C36CA55D0D5}"/>
              </c:ext>
            </c:extLst>
          </c:dPt>
          <c:dLbls>
            <c:spPr>
              <a:noFill/>
              <a:ln w="25400">
                <a:noFill/>
              </a:ln>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Lit>
              <c:ptCount val="6"/>
              <c:pt idx="0">
                <c:v>Asian</c:v>
              </c:pt>
              <c:pt idx="1">
                <c:v>Black</c:v>
              </c:pt>
              <c:pt idx="2">
                <c:v>Mixed</c:v>
              </c:pt>
              <c:pt idx="3">
                <c:v>Not Stated</c:v>
              </c:pt>
              <c:pt idx="4">
                <c:v>Other</c:v>
              </c:pt>
              <c:pt idx="5">
                <c:v>White</c:v>
              </c:pt>
            </c:strLit>
          </c:cat>
          <c:val>
            <c:numLit>
              <c:formatCode>General</c:formatCode>
              <c:ptCount val="6"/>
              <c:pt idx="0">
                <c:v>688</c:v>
              </c:pt>
              <c:pt idx="1">
                <c:v>495</c:v>
              </c:pt>
              <c:pt idx="2">
                <c:v>144</c:v>
              </c:pt>
              <c:pt idx="3">
                <c:v>137</c:v>
              </c:pt>
              <c:pt idx="4">
                <c:v>84</c:v>
              </c:pt>
              <c:pt idx="5">
                <c:v>3420</c:v>
              </c:pt>
            </c:numLit>
          </c:val>
          <c:extLst>
            <c:ext xmlns:c16="http://schemas.microsoft.com/office/drawing/2014/chart" uri="{C3380CC4-5D6E-409C-BE32-E72D297353CC}">
              <c16:uniqueId val="{0000000C-87FB-4641-B12B-9C36CA55D0D5}"/>
            </c:ext>
          </c:extLst>
        </c:ser>
        <c:dLbls>
          <c:showLegendKey val="0"/>
          <c:showVal val="0"/>
          <c:showCatName val="0"/>
          <c:showSerName val="0"/>
          <c:showPercent val="0"/>
          <c:showBubbleSize val="0"/>
          <c:showLeaderLines val="0"/>
        </c:dLbls>
        <c:firstSliceAng val="0"/>
        <c:holeSize val="75"/>
      </c:doughnutChart>
      <c:spPr>
        <a:noFill/>
        <a:ln w="25400">
          <a:noFill/>
        </a:ln>
      </c:spPr>
    </c:plotArea>
    <c:legend>
      <c:legendPos val="r"/>
      <c:layout>
        <c:manualLayout>
          <c:xMode val="edge"/>
          <c:yMode val="edge"/>
          <c:x val="2.5512367945301734E-2"/>
          <c:y val="0.88970744732200546"/>
          <c:w val="0.93691448253407927"/>
          <c:h val="7.3367019083670368E-2"/>
        </c:manualLayout>
      </c:layout>
      <c:overlay val="0"/>
      <c:spPr>
        <a:noFill/>
        <a:ln w="25400">
          <a:noFill/>
        </a:ln>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C8B58556D7A9419DCDC5F8E67464E0" ma:contentTypeVersion="6" ma:contentTypeDescription="Create a new document." ma:contentTypeScope="" ma:versionID="e583f0f915a478527fd5aea271424f2f">
  <xsd:schema xmlns:xsd="http://www.w3.org/2001/XMLSchema" xmlns:xs="http://www.w3.org/2001/XMLSchema" xmlns:p="http://schemas.microsoft.com/office/2006/metadata/properties" xmlns:ns2="678faf00-85b7-4e59-814f-092b72028e9c" xmlns:ns3="6117b91e-cbc3-4507-afaa-a90303820658" targetNamespace="http://schemas.microsoft.com/office/2006/metadata/properties" ma:root="true" ma:fieldsID="7fb39d74320262be66e51e4876fcbe87" ns2:_="" ns3:_="">
    <xsd:import namespace="678faf00-85b7-4e59-814f-092b72028e9c"/>
    <xsd:import namespace="6117b91e-cbc3-4507-afaa-a90303820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faf00-85b7-4e59-814f-092b72028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17b91e-cbc3-4507-afaa-a903038206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E2AD0-7490-4BB2-B26F-50F2DD959B22}">
  <ds:schemaRefs>
    <ds:schemaRef ds:uri="http://schemas.microsoft.com/sharepoint/v3/contenttype/forms"/>
  </ds:schemaRefs>
</ds:datastoreItem>
</file>

<file path=customXml/itemProps2.xml><?xml version="1.0" encoding="utf-8"?>
<ds:datastoreItem xmlns:ds="http://schemas.openxmlformats.org/officeDocument/2006/customXml" ds:itemID="{7626AC6C-CEF7-47A2-9C40-9142CB9EA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faf00-85b7-4e59-814f-092b72028e9c"/>
    <ds:schemaRef ds:uri="6117b91e-cbc3-4507-afaa-a90303820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CFD53-B35A-416D-AFFD-5229125E0F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B70D65-982B-4143-B7AA-45D8C7DD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5602</Words>
  <Characters>31935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Berkshire Healthcare NHS Foundation Trust</Company>
  <LinksUpToDate>false</LinksUpToDate>
  <CharactersWithSpaces>37463</CharactersWithSpaces>
  <SharedDoc>false</SharedDoc>
  <HLinks>
    <vt:vector size="6" baseType="variant">
      <vt:variant>
        <vt:i4>6356999</vt:i4>
      </vt:variant>
      <vt:variant>
        <vt:i4>0</vt:i4>
      </vt:variant>
      <vt:variant>
        <vt:i4>0</vt:i4>
      </vt:variant>
      <vt:variant>
        <vt:i4>5</vt:i4>
      </vt:variant>
      <vt:variant>
        <vt:lpwstr>mailto:EDITeam@berkshire.nhs.uk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Thanda Mhlanga</dc:creator>
  <cp:keywords/>
  <cp:lastModifiedBy>Joanne Masson</cp:lastModifiedBy>
  <cp:revision>3</cp:revision>
  <cp:lastPrinted>2022-10-25T11:07:00Z</cp:lastPrinted>
  <dcterms:created xsi:type="dcterms:W3CDTF">2023-09-19T12:57:00Z</dcterms:created>
  <dcterms:modified xsi:type="dcterms:W3CDTF">2023-09-19T13:06:00Z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0x010100DBC8B58556D7A9419DCDC5F8E67464E0</vt:lpwstr>
  </property>
  <property fmtid="{D5CDD505-2E9C-101B-9397-08002B2CF9AE}" pid="3" name="Order">
    <vt:r8>100</vt:r8>
  </property>
  <property fmtid="{D5CDD505-2E9C-101B-9397-08002B2CF9AE}" pid="4" name="_ExtendedDescription">
    <vt:lpwstr/>
  </property>
</Properties>
</file>